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6C1" w:rsidRPr="00E536C1" w:rsidRDefault="00E536C1" w:rsidP="00E536C1">
      <w:pPr>
        <w:spacing w:line="360" w:lineRule="auto"/>
        <w:jc w:val="center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</w:pPr>
      <w:r w:rsidRPr="00033ADE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  <w:t>Table S</w:t>
      </w:r>
      <w:r w:rsidR="0058502A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</w:rPr>
        <w:t>4</w:t>
      </w:r>
      <w:bookmarkStart w:id="0" w:name="_GoBack"/>
      <w:bookmarkEnd w:id="0"/>
      <w:r w:rsidRPr="00033ADE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  <w:t xml:space="preserve">.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</w:rPr>
        <w:t xml:space="preserve">The </w:t>
      </w:r>
      <w:r w:rsidRPr="00033ADE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  <w:t>237 properties of amino acids.</w:t>
      </w:r>
    </w:p>
    <w:tbl>
      <w:tblPr>
        <w:tblStyle w:val="a5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7421"/>
      </w:tblGrid>
      <w:tr w:rsidR="00E536C1" w:rsidRPr="00033ADE" w:rsidTr="00E536C1">
        <w:trPr>
          <w:trHeight w:val="144"/>
          <w:jc w:val="center"/>
        </w:trPr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</w:tcPr>
          <w:p w:rsidR="00E536C1" w:rsidRPr="00FA6F5B" w:rsidRDefault="00E536C1" w:rsidP="009F3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</w:t>
            </w:r>
          </w:p>
        </w:tc>
        <w:tc>
          <w:tcPr>
            <w:tcW w:w="4354" w:type="pct"/>
            <w:tcBorders>
              <w:top w:val="single" w:sz="4" w:space="0" w:color="auto"/>
              <w:bottom w:val="single" w:sz="4" w:space="0" w:color="auto"/>
            </w:tcBorders>
          </w:tcPr>
          <w:p w:rsidR="00E536C1" w:rsidRPr="00033ADE" w:rsidRDefault="00E536C1" w:rsidP="009F3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PROPERTY NAME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  <w:tcBorders>
              <w:top w:val="single" w:sz="4" w:space="0" w:color="auto"/>
            </w:tcBorders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354" w:type="pct"/>
            <w:tcBorders>
              <w:top w:val="single" w:sz="4" w:space="0" w:color="auto"/>
            </w:tcBorders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Hydrophobicity index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Conformational parameter of beta-structure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Conformational parameter of beta-turn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Average flexibility indices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Residue volume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value for accessibility; average fraction 35%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value for accessibility; average fraction 23%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Retention coefficient in TFA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Retention coefficient in HFBA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Transfer free energy to surface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Apparent partial specific volume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tabs>
                <w:tab w:val="left" w:pos="761"/>
              </w:tabs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Normalized frequency of alpha-helix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Normalized frequency of extended structure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Steric parameter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Polarizability parameter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Chou-</w:t>
            </w: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Fasman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parameter of the coil conformation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Average volume of buried residue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Residue accessible surface area in tripeptide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Residue accessible surface area in folded protein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Proportion of residues 95% buried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Proportion of residues 100% buried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Normalized frequency of beta-turn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Normalized frequency of alpha-helix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Normalized frequency of beta-sheet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Normalized frequency of beta-turn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Normalized average hydrophobicity scales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Partial specific volume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Normalized frequency of beta-sheet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Normalized frequency of turn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Size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Amino acid composition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Relative mutability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Consensus normalized hydrophobicity scale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Solvation free energy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Atom-based hydrophobic moment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Molecular weight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Hydrophobic parameter pi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Graph shape index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Normalized van der Waals volume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STERIMOL length of the side chain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STERIMOL minimum width of the side chain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42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STERIMOL maximum width of the side chain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lastRenderedPageBreak/>
              <w:t>43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hydrogen bond donors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44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Positive charge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Negative charge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Helix-coil equilibrium constant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Partition coefficient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Alpha-helix indices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Beta-strand indices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Hydrophobicity factor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Residue volume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Composition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Polarity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Volume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Partition energy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Hydration number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Hydrophilicity value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Heat capacity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59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Absolute entropy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Entropy of formation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61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relative frequency of alpha-helix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62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relative frequency of extended structure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63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relative frequency of bend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64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relative frequency of coil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65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accessible surface area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Percentage of buried residues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67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Percentage of exposed residues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68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Ratio of buried and accessible molar fractions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69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Transfer free energy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Relative frequency of occurrence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Relative mutability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Amino acid distribution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Sequence frequency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relative probability of helix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relative probability of beta-sheet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Flexibility parameter for no rigid neighbors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Flexibility parameter for one rigid neighbor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79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Flexibility parameter for two rigid neighbors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80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Net charge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81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Side chain interaction parameter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82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Side chain interaction parameter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83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Fraction of site occupied by water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84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Side chain volume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85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Hydropathy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index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86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Transfer free energy, CHP/water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lastRenderedPageBreak/>
              <w:t>87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 parameter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88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Distance between C-alpha and centroid of side chain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89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Side chain torsion angle phi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Radius of gyration of side chain 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van der Waals parameter R0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van der Waals parameter epsilon 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alpha-helix, with weights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beta-sheet, with weights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reverse turn, with weights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alpha-helix, unweighted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beta-sheet, unweighted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reverse turn, unweighted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99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Conformational preference for all beta-strands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Conformational preference for parallel beta-strands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Conformational preference for antiparallel beta-strands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surrounding hydrophobicity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alpha-helix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extended structure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left-handed alpha-helix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Refractivity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Retention coefficient in HPLC, pH7.4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Retention coefficient in HPLC, pH2.1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109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Retention coefficient in NaClO4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Retention coefficient in NaH2PO4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reduced distance for C-alpha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reduced distance for side chain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side chain orientation angle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Effective partition energy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alpha-helix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beta-structure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coil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AA composition of total proteins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119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Sof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AA composition of total proteins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AA composition of membrane proteins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composition of membrane proteins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Ratio of average and computed composition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8 A contact number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14 A contact number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non-bonded energy per atom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Short and medium range non-bonded energy per atom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Long range non-bonded energy per atom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non-bonded energy per residue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129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Short and medium range non-bonded energy per residue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Optimized beta-structure-coil equilibrium constant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lastRenderedPageBreak/>
              <w:t>131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Optimized propensity to form reverse turn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Optimized transfer energy parameter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Optimized average non-bonded energy per atom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Optimized side chain interaction parameter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alpha-helix from LG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alpha-helix from CF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beta-sheet from LG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beta-sheet from CF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139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turn from LG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turn from CF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HPLC parameter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Partition coefficient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Surrounding hydrophobicity in folded form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Average gain in surrounding hydrophobicity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gain ratio in surrounding hydrophobicity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Surrounding hydrophobicity in alpha-helix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Surrounding hydrophobicity in beta-sheet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Surrounding hydrophobicity in turn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149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Accessibility reduction ratio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number of surrounding residues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Intercept in regression analysis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Slope in regression analysis x 1.0E1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Correlation coefficient in regression analysis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Relative frequency in alpha-helix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Relative frequency in beta-sheet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Relative frequency in reverse-turn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Helix-coil equilibrium constant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159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Beta-coil equilibrium constant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Average reduced distance for C-alpha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reduced distance for side chain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Side chain </w:t>
            </w: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orientational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preference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Information measure for alpha-helix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Information measure for extended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Information measure for pleated-sheet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Information measure for extended without H-bond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Information measure for turn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Information measure for coil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169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Information measure for loop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170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Hydration free energy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171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Mean area buried on transfer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172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Mean fractional area loss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173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Side chain </w:t>
            </w: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hydropathy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uncorrected for solvation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174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Side chain </w:t>
            </w: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hydropathy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corrected for solvation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lastRenderedPageBreak/>
              <w:t>175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Loss of Side chain </w:t>
            </w: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hydropathy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by helix formation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176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Transfer free energy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177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Principal component I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178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Principal component II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179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Principal component III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Principal component IV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Zimm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-Bragg parameter s at 20 C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Zimm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-Bragg parameter sigma x 1.0E4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Optimal matching hydrophobicity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alpha-helix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extended structure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coil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Relative population of conformational state A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Relative population of conformational state C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189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Relative population of conformational state 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Electron-ion interaction potential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Transfer free energy to lipophilic phase                 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Average interactions per side chain atom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RF value in high salt chromatography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Propensity to be buried inside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Free energy change of epsilon(i) to epsilon(ex)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Free energy change of alpha(</w:t>
            </w: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Ri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to alpha(Rh) </w:t>
            </w:r>
          </w:p>
        </w:tc>
      </w:tr>
      <w:tr w:rsidR="00E536C1" w:rsidRPr="00033ADE" w:rsidTr="00E536C1">
        <w:trPr>
          <w:trHeight w:val="14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Free energy change of epsilon(i) to alpha(Rh)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Polar requirement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199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Hydration potential </w:t>
            </w:r>
          </w:p>
        </w:tc>
      </w:tr>
      <w:tr w:rsidR="00E536C1" w:rsidRPr="00033ADE" w:rsidTr="00E536C1">
        <w:trPr>
          <w:trHeight w:val="30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Bulkiness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Polarity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Isoelectric point </w:t>
            </w:r>
          </w:p>
        </w:tc>
      </w:tr>
      <w:tr w:rsidR="00E536C1" w:rsidRPr="00033ADE" w:rsidTr="00E536C1">
        <w:trPr>
          <w:trHeight w:val="30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 rank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Delta G values for the peptides extrapolated to 0 M urea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Helix formation parameters (delta </w:t>
            </w: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delta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G)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flexibility parameters (B-values) average </w:t>
            </w:r>
          </w:p>
        </w:tc>
      </w:tr>
      <w:tr w:rsidR="00E536C1" w:rsidRPr="00033ADE" w:rsidTr="00E536C1">
        <w:trPr>
          <w:trHeight w:val="30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flexibility parameters (B-values)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209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flexibility parameters (B-values)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flexibility parameters (B-values)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Free energy in alpha-helical conformation </w:t>
            </w:r>
          </w:p>
        </w:tc>
      </w:tr>
      <w:tr w:rsidR="00E536C1" w:rsidRPr="00033ADE" w:rsidTr="00E536C1">
        <w:trPr>
          <w:trHeight w:val="30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Free energy in alpha-helical region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Free energy in beta-strand conformation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Free energy in beta-strand region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Free energy in beta-strand region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Free energies of transfer of </w:t>
            </w: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AcWl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-X-LL peptides from bilayer </w:t>
            </w:r>
          </w:p>
        </w:tc>
      </w:tr>
      <w:tr w:rsidR="00E536C1" w:rsidRPr="00033ADE" w:rsidTr="00E536C1">
        <w:trPr>
          <w:trHeight w:val="30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Number of codon(s)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218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Recognition factors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lastRenderedPageBreak/>
              <w:t>219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scale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scale </w:t>
            </w:r>
          </w:p>
        </w:tc>
      </w:tr>
      <w:tr w:rsidR="00E536C1" w:rsidRPr="00033ADE" w:rsidTr="00E536C1">
        <w:trPr>
          <w:trHeight w:val="30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scale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scale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Hydrophobicity scale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scale </w:t>
            </w:r>
          </w:p>
        </w:tc>
      </w:tr>
      <w:tr w:rsidR="00E536C1" w:rsidRPr="00033ADE" w:rsidTr="00E536C1">
        <w:trPr>
          <w:trHeight w:val="30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scale-HPLC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Normalized frequency of alpha region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HPLC pH3.4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228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HPLC pH7.5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229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Hydrophobicity </w:t>
            </w:r>
            <w:proofErr w:type="spellStart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</w:t>
            </w:r>
            <w:proofErr w:type="spellEnd"/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mobility </w:t>
            </w:r>
          </w:p>
        </w:tc>
      </w:tr>
      <w:tr w:rsidR="00E536C1" w:rsidRPr="00033ADE" w:rsidTr="00E536C1">
        <w:trPr>
          <w:trHeight w:val="30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230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% buried residues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231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% accessible residues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232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alpha-helix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233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beta-sheet </w:t>
            </w:r>
          </w:p>
        </w:tc>
      </w:tr>
      <w:tr w:rsidR="00E536C1" w:rsidRPr="00033ADE" w:rsidTr="00E536C1">
        <w:trPr>
          <w:trHeight w:val="30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234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beta-turn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235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Coil </w:t>
            </w:r>
          </w:p>
        </w:tc>
      </w:tr>
      <w:tr w:rsidR="00E536C1" w:rsidRPr="00033ADE" w:rsidTr="00E536C1">
        <w:trPr>
          <w:trHeight w:val="314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236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Amino acid composition </w:t>
            </w:r>
          </w:p>
        </w:tc>
      </w:tr>
      <w:tr w:rsidR="00E536C1" w:rsidRPr="00033ADE" w:rsidTr="00E536C1">
        <w:trPr>
          <w:trHeight w:val="325"/>
          <w:jc w:val="center"/>
        </w:trPr>
        <w:tc>
          <w:tcPr>
            <w:tcW w:w="646" w:type="pct"/>
          </w:tcPr>
          <w:p w:rsidR="00E536C1" w:rsidRPr="00FA6F5B" w:rsidRDefault="00E536C1" w:rsidP="009F37F9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A6F5B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237</w:t>
            </w:r>
          </w:p>
        </w:tc>
        <w:tc>
          <w:tcPr>
            <w:tcW w:w="4354" w:type="pct"/>
          </w:tcPr>
          <w:p w:rsidR="00E536C1" w:rsidRPr="00033ADE" w:rsidRDefault="00E536C1" w:rsidP="009F37F9">
            <w:pPr>
              <w:rPr>
                <w:rFonts w:ascii="Times New Roman" w:eastAsia="宋体" w:hAnsi="Times New Roman" w:cs="Times New Roman"/>
                <w:b/>
                <w:color w:val="000000" w:themeColor="text1"/>
                <w:szCs w:val="18"/>
              </w:rPr>
            </w:pPr>
            <w:r w:rsidRPr="00033A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Amino acid composition in SWISS-PROT</w:t>
            </w:r>
          </w:p>
        </w:tc>
      </w:tr>
    </w:tbl>
    <w:p w:rsidR="00143BD1" w:rsidRPr="00E536C1" w:rsidRDefault="00143BD1"/>
    <w:sectPr w:rsidR="00143BD1" w:rsidRPr="00E5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DD5" w:rsidRDefault="00FC3DD5" w:rsidP="00E536C1">
      <w:r>
        <w:separator/>
      </w:r>
    </w:p>
  </w:endnote>
  <w:endnote w:type="continuationSeparator" w:id="0">
    <w:p w:rsidR="00FC3DD5" w:rsidRDefault="00FC3DD5" w:rsidP="00E53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DD5" w:rsidRDefault="00FC3DD5" w:rsidP="00E536C1">
      <w:r>
        <w:separator/>
      </w:r>
    </w:p>
  </w:footnote>
  <w:footnote w:type="continuationSeparator" w:id="0">
    <w:p w:rsidR="00FC3DD5" w:rsidRDefault="00FC3DD5" w:rsidP="00E53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F66"/>
    <w:rsid w:val="00143BD1"/>
    <w:rsid w:val="00520581"/>
    <w:rsid w:val="0058502A"/>
    <w:rsid w:val="008948ED"/>
    <w:rsid w:val="00D41F66"/>
    <w:rsid w:val="00E536C1"/>
    <w:rsid w:val="00FC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6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6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3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6C1"/>
    <w:rPr>
      <w:sz w:val="18"/>
      <w:szCs w:val="18"/>
    </w:rPr>
  </w:style>
  <w:style w:type="table" w:styleId="a5">
    <w:name w:val="Table Grid"/>
    <w:basedOn w:val="a1"/>
    <w:uiPriority w:val="59"/>
    <w:rsid w:val="00E536C1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6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6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3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6C1"/>
    <w:rPr>
      <w:sz w:val="18"/>
      <w:szCs w:val="18"/>
    </w:rPr>
  </w:style>
  <w:style w:type="table" w:styleId="a5">
    <w:name w:val="Table Grid"/>
    <w:basedOn w:val="a1"/>
    <w:uiPriority w:val="59"/>
    <w:rsid w:val="00E536C1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1355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2019-10-30T01:09:00Z</dcterms:created>
  <dcterms:modified xsi:type="dcterms:W3CDTF">2020-07-11T07:40:00Z</dcterms:modified>
</cp:coreProperties>
</file>