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5D853" w14:textId="77777777" w:rsidR="00345454" w:rsidRDefault="00345454" w:rsidP="00345454">
      <w:pPr>
        <w:pStyle w:val="a3"/>
        <w:keepNext/>
        <w:rPr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Table </w:t>
      </w:r>
      <w:r>
        <w:rPr>
          <w:rFonts w:ascii="Times New Roman" w:hAnsi="Times New Roman" w:cs="Times New Roman"/>
          <w:b/>
          <w:bCs/>
          <w:sz w:val="21"/>
          <w:szCs w:val="21"/>
        </w:rPr>
        <w:fldChar w:fldCharType="begin"/>
      </w:r>
      <w:r>
        <w:rPr>
          <w:rFonts w:ascii="Times New Roman" w:hAnsi="Times New Roman" w:cs="Times New Roman"/>
          <w:b/>
          <w:bCs/>
          <w:sz w:val="21"/>
          <w:szCs w:val="21"/>
        </w:rPr>
        <w:instrText xml:space="preserve"> SEQ Table \* ARABIC </w:instrText>
      </w:r>
      <w:r>
        <w:rPr>
          <w:rFonts w:ascii="Times New Roman" w:hAnsi="Times New Roman" w:cs="Times New Roman"/>
          <w:b/>
          <w:bCs/>
          <w:sz w:val="21"/>
          <w:szCs w:val="21"/>
        </w:rPr>
        <w:fldChar w:fldCharType="separate"/>
      </w:r>
      <w:r>
        <w:rPr>
          <w:rFonts w:ascii="Times New Roman" w:hAnsi="Times New Roman" w:cs="Times New Roman"/>
          <w:b/>
          <w:bCs/>
          <w:sz w:val="21"/>
          <w:szCs w:val="21"/>
        </w:rPr>
        <w:t>1</w:t>
      </w:r>
      <w:r>
        <w:rPr>
          <w:rFonts w:ascii="Times New Roman" w:hAnsi="Times New Roman" w:cs="Times New Roman"/>
          <w:b/>
          <w:bCs/>
          <w:sz w:val="21"/>
          <w:szCs w:val="21"/>
        </w:rPr>
        <w:fldChar w:fldCharType="end"/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CharisSIL" w:hAnsi="Times New Roman" w:cs="Times New Roman"/>
          <w:color w:val="000000"/>
          <w:kern w:val="0"/>
          <w:sz w:val="21"/>
          <w:szCs w:val="21"/>
          <w:lang w:bidi="ar"/>
        </w:rPr>
        <w:t xml:space="preserve">The hyper-parameters in </w:t>
      </w:r>
      <w:r>
        <w:rPr>
          <w:rFonts w:ascii="Times New Roman" w:eastAsia="CharisSIL" w:hAnsi="Times New Roman" w:cs="Times New Roman" w:hint="eastAsia"/>
          <w:color w:val="000000"/>
          <w:kern w:val="0"/>
          <w:sz w:val="21"/>
          <w:szCs w:val="21"/>
          <w:lang w:bidi="ar"/>
        </w:rPr>
        <w:t>PCGraph-DRP</w:t>
      </w:r>
      <w:r>
        <w:rPr>
          <w:rFonts w:ascii="Times New Roman" w:eastAsia="CharisSIL" w:hAnsi="Times New Roman" w:cs="Times New Roman"/>
          <w:color w:val="000000"/>
          <w:kern w:val="0"/>
          <w:sz w:val="21"/>
          <w:szCs w:val="21"/>
          <w:lang w:bidi="ar"/>
        </w:rPr>
        <w:t>.</w:t>
      </w:r>
    </w:p>
    <w:tbl>
      <w:tblPr>
        <w:tblStyle w:val="a4"/>
        <w:tblW w:w="8263" w:type="dxa"/>
        <w:jc w:val="center"/>
        <w:tblLayout w:type="fixed"/>
        <w:tblLook w:val="04A0" w:firstRow="1" w:lastRow="0" w:firstColumn="1" w:lastColumn="0" w:noHBand="0" w:noVBand="1"/>
      </w:tblPr>
      <w:tblGrid>
        <w:gridCol w:w="2511"/>
        <w:gridCol w:w="4108"/>
        <w:gridCol w:w="1644"/>
      </w:tblGrid>
      <w:tr w:rsidR="00345454" w14:paraId="39E66C4F" w14:textId="77777777" w:rsidTr="00F15DB0">
        <w:trPr>
          <w:jc w:val="center"/>
        </w:trPr>
        <w:tc>
          <w:tcPr>
            <w:tcW w:w="2511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A38A704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bCs/>
                <w:szCs w:val="21"/>
                <w:highlight w:val="cyan"/>
              </w:rPr>
            </w:pPr>
            <w:r>
              <w:rPr>
                <w:bCs/>
                <w:color w:val="000000"/>
                <w:szCs w:val="21"/>
                <w:lang w:bidi="ar"/>
              </w:rPr>
              <w:t>Hyper-parameter</w:t>
            </w:r>
          </w:p>
        </w:tc>
        <w:tc>
          <w:tcPr>
            <w:tcW w:w="4108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A6C2D80" w14:textId="77777777" w:rsidR="00345454" w:rsidRDefault="00345454" w:rsidP="00F15DB0">
            <w:pPr>
              <w:widowControl/>
              <w:snapToGrid w:val="0"/>
              <w:spacing w:line="300" w:lineRule="exact"/>
              <w:jc w:val="left"/>
              <w:rPr>
                <w:szCs w:val="21"/>
                <w:highlight w:val="cyan"/>
              </w:rPr>
            </w:pPr>
          </w:p>
        </w:tc>
        <w:tc>
          <w:tcPr>
            <w:tcW w:w="164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31A7AD0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  <w:highlight w:val="cyan"/>
              </w:rPr>
            </w:pPr>
            <w:r>
              <w:rPr>
                <w:color w:val="000000"/>
                <w:szCs w:val="21"/>
                <w:lang w:bidi="ar"/>
              </w:rPr>
              <w:t>Value</w:t>
            </w:r>
          </w:p>
        </w:tc>
      </w:tr>
      <w:tr w:rsidR="00345454" w14:paraId="0031E9CD" w14:textId="77777777" w:rsidTr="00F15DB0">
        <w:trPr>
          <w:jc w:val="center"/>
        </w:trPr>
        <w:tc>
          <w:tcPr>
            <w:tcW w:w="25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7D5D802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Drug</w:t>
            </w:r>
          </w:p>
        </w:tc>
        <w:tc>
          <w:tcPr>
            <w:tcW w:w="41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1CC9F3D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ECFPfingerprint dimension</w:t>
            </w:r>
          </w:p>
          <w:p w14:paraId="6205D12F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MACCSfingerprint dimension</w:t>
            </w:r>
          </w:p>
          <w:p w14:paraId="1436D2BE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ESPFfingerprint dimension</w:t>
            </w:r>
          </w:p>
          <w:p w14:paraId="163F6E43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Drug fingerprint dimension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A75AC66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2048</w:t>
            </w:r>
          </w:p>
          <w:p w14:paraId="2F639767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166</w:t>
            </w:r>
          </w:p>
          <w:p w14:paraId="1AB415CC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2586</w:t>
            </w:r>
          </w:p>
          <w:p w14:paraId="09B5029D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256</w:t>
            </w:r>
          </w:p>
        </w:tc>
      </w:tr>
      <w:tr w:rsidR="00345454" w14:paraId="41180B9A" w14:textId="77777777" w:rsidTr="00F15DB0">
        <w:trPr>
          <w:jc w:val="center"/>
        </w:trPr>
        <w:tc>
          <w:tcPr>
            <w:tcW w:w="25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5E309C2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Pathway-Cell line heterogeneous graph</w:t>
            </w:r>
          </w:p>
        </w:tc>
        <w:tc>
          <w:tcPr>
            <w:tcW w:w="41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1FA185E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Jaccard threshold </w:t>
            </w:r>
            <m:oMath>
              <m:r>
                <m:rPr>
                  <m:nor/>
                </m:rPr>
                <w:rPr>
                  <w:i/>
                  <w:szCs w:val="21"/>
                </w:rPr>
                <m:t>θ</m:t>
              </m:r>
            </m:oMath>
          </w:p>
          <w:p w14:paraId="32859B88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i/>
                <w:iCs/>
                <w:szCs w:val="21"/>
              </w:rPr>
            </w:pPr>
            <w:r>
              <w:rPr>
                <w:szCs w:val="21"/>
              </w:rPr>
              <w:t xml:space="preserve">Number of pathway neighbors per cell line </w:t>
            </w:r>
            <w:r>
              <w:rPr>
                <w:i/>
                <w:iCs/>
                <w:szCs w:val="21"/>
              </w:rPr>
              <w:t>k</w:t>
            </w:r>
          </w:p>
          <w:p w14:paraId="4AAC841A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Number of GCN layers</w:t>
            </w:r>
          </w:p>
          <w:p w14:paraId="5754AF2A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GCN hidden dimension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szCs w:val="21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i/>
                      <w:iCs/>
                      <w:szCs w:val="21"/>
                    </w:rPr>
                    <m:t>hid</m:t>
                  </m:r>
                </m:sub>
              </m:sSub>
            </m:oMath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6D0B04D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0.01</w:t>
            </w:r>
          </w:p>
          <w:p w14:paraId="6F087634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150</w:t>
            </w:r>
          </w:p>
          <w:p w14:paraId="32AB88E0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  <w:p w14:paraId="79AEC713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128</w:t>
            </w:r>
          </w:p>
        </w:tc>
      </w:tr>
      <w:tr w:rsidR="00345454" w14:paraId="7069B983" w14:textId="77777777" w:rsidTr="00F15DB0">
        <w:trPr>
          <w:jc w:val="center"/>
        </w:trPr>
        <w:tc>
          <w:tcPr>
            <w:tcW w:w="25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281FBC5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Omics Based Feature Modulation</w:t>
            </w:r>
          </w:p>
        </w:tc>
        <w:tc>
          <w:tcPr>
            <w:tcW w:w="41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FA492D3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Initial pathway feature dimension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i/>
                <w:iCs/>
                <w:szCs w:val="21"/>
              </w:rPr>
              <w:t>D</w:t>
            </w:r>
          </w:p>
          <w:p w14:paraId="47A195D3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Omics-fused pathway feature dimension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i/>
                <w:iCs/>
                <w:szCs w:val="21"/>
              </w:rPr>
              <w:t>H</w:t>
            </w:r>
          </w:p>
          <w:p w14:paraId="1CFD8C15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i/>
                <w:iCs/>
                <w:szCs w:val="21"/>
              </w:rPr>
            </w:pPr>
            <w:r>
              <w:rPr>
                <w:szCs w:val="21"/>
              </w:rPr>
              <w:t>Modulated pathway feature dimension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i/>
                <w:iCs/>
                <w:szCs w:val="21"/>
              </w:rPr>
              <w:t>H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5F3BF98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128</w:t>
            </w:r>
          </w:p>
          <w:p w14:paraId="330A0C60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128</w:t>
            </w:r>
          </w:p>
          <w:p w14:paraId="238996C5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128</w:t>
            </w:r>
          </w:p>
        </w:tc>
      </w:tr>
      <w:tr w:rsidR="00345454" w14:paraId="4BE654A8" w14:textId="77777777" w:rsidTr="00F15DB0">
        <w:trPr>
          <w:jc w:val="center"/>
        </w:trPr>
        <w:tc>
          <w:tcPr>
            <w:tcW w:w="25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2FECE67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Attention-guided cell-line fusion</w:t>
            </w:r>
          </w:p>
        </w:tc>
        <w:tc>
          <w:tcPr>
            <w:tcW w:w="41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44109FB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Initial cell-line feature dimension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i/>
                <w:iCs/>
                <w:szCs w:val="21"/>
              </w:rPr>
              <w:t>N</w:t>
            </w:r>
          </w:p>
          <w:p w14:paraId="6E289D60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Output cell-line feature dimension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i/>
                <w:iCs/>
                <w:szCs w:val="21"/>
              </w:rPr>
              <w:t>H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72A58BF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714</w:t>
            </w:r>
          </w:p>
          <w:p w14:paraId="1E9B6E61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128</w:t>
            </w:r>
          </w:p>
        </w:tc>
      </w:tr>
      <w:tr w:rsidR="00345454" w14:paraId="46CB0CD5" w14:textId="77777777" w:rsidTr="00F15DB0">
        <w:trPr>
          <w:jc w:val="center"/>
        </w:trPr>
        <w:tc>
          <w:tcPr>
            <w:tcW w:w="2511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E4A8D91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Prediction</w:t>
            </w:r>
          </w:p>
        </w:tc>
        <w:tc>
          <w:tcPr>
            <w:tcW w:w="410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D25DA07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szCs w:val="21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szCs w:val="21"/>
                    </w:rPr>
                    <m:t>1</m:t>
                  </m:r>
                </m:sub>
              </m:sSub>
            </m:oMath>
            <w:r>
              <w:rPr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szCs w:val="21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szCs w:val="21"/>
                    </w:rPr>
                    <m:t>2</m:t>
                  </m:r>
                </m:sub>
              </m:sSub>
            </m:oMath>
            <w:r>
              <w:rPr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szCs w:val="21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szCs w:val="21"/>
                    </w:rPr>
                    <m:t>3</m:t>
                  </m:r>
                </m:sub>
              </m:sSub>
            </m:oMath>
          </w:p>
          <w:p w14:paraId="602A1D07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i/>
                <w:iCs/>
                <w:szCs w:val="21"/>
              </w:rPr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szCs w:val="21"/>
                  </w:rPr>
                  <m:t>δ</m:t>
                </m:r>
              </m:oMath>
            </m:oMathPara>
          </w:p>
          <w:p w14:paraId="4AA87154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Number of MLP hidden layers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i/>
                <w:iCs/>
                <w:szCs w:val="21"/>
              </w:rPr>
              <w:t>out</w:t>
            </w:r>
          </w:p>
          <w:p w14:paraId="3B1090E9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Hidden units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5941BFB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0.3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0.3</w:t>
            </w:r>
          </w:p>
          <w:p w14:paraId="1E021DCA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  <w:p w14:paraId="523D8B4C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  <w:p w14:paraId="1E15D64D" w14:textId="77777777" w:rsidR="00345454" w:rsidRDefault="00345454" w:rsidP="00F15DB0">
            <w:pPr>
              <w:widowControl/>
              <w:snapToGri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256,128,64</w:t>
            </w:r>
          </w:p>
        </w:tc>
      </w:tr>
    </w:tbl>
    <w:p w14:paraId="56392958" w14:textId="77777777" w:rsidR="001F3970" w:rsidRDefault="001F3970"/>
    <w:sectPr w:rsidR="001F39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harisSIL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54"/>
    <w:rsid w:val="001F3970"/>
    <w:rsid w:val="00345454"/>
    <w:rsid w:val="009868F7"/>
    <w:rsid w:val="00C90604"/>
    <w:rsid w:val="00D0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C94E"/>
  <w15:chartTrackingRefBased/>
  <w15:docId w15:val="{0BE170C9-ACAD-438E-A3CB-1434DE44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sid w:val="00345454"/>
    <w:rPr>
      <w:rFonts w:asciiTheme="majorHAnsi" w:eastAsia="黑体" w:hAnsiTheme="majorHAnsi" w:cstheme="majorBidi"/>
      <w:sz w:val="20"/>
      <w:szCs w:val="20"/>
    </w:rPr>
  </w:style>
  <w:style w:type="table" w:styleId="a4">
    <w:name w:val="Table Grid"/>
    <w:basedOn w:val="a1"/>
    <w:qFormat/>
    <w:rsid w:val="0034545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661</Characters>
  <Application>Microsoft Office Word</Application>
  <DocSecurity>0</DocSecurity>
  <Lines>12</Lines>
  <Paragraphs>7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荻 汪</dc:creator>
  <cp:keywords/>
  <dc:description/>
  <cp:lastModifiedBy>荻 汪</cp:lastModifiedBy>
  <cp:revision>1</cp:revision>
  <dcterms:created xsi:type="dcterms:W3CDTF">2025-12-10T14:09:00Z</dcterms:created>
  <dcterms:modified xsi:type="dcterms:W3CDTF">2025-12-10T14:11:00Z</dcterms:modified>
</cp:coreProperties>
</file>