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200"/>
        <w:jc w:val="center"/>
        <w:textAlignment w:val="auto"/>
        <w:rPr>
          <w:rFonts w:hint="default" w:ascii="Times New Roman" w:hAnsi="Times New Roman" w:cs="Times New Roman"/>
          <w:b/>
          <w:bCs/>
        </w:rPr>
      </w:pPr>
      <w:bookmarkStart w:id="0" w:name="_Toc13578"/>
      <w:bookmarkStart w:id="1" w:name="_Toc31378"/>
      <w:bookmarkStart w:id="2" w:name="_Toc6489"/>
      <w:r>
        <w:rPr>
          <w:rFonts w:hint="default" w:ascii="Times New Roman" w:hAnsi="Times New Roman" w:cs="Times New Roman"/>
          <w:b/>
          <w:bCs/>
        </w:rPr>
        <w:t>湖南大学本科生创新创业教育实施方案</w:t>
      </w:r>
      <w:bookmarkEnd w:id="0"/>
      <w:bookmarkEnd w:id="1"/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根据国务院办公厅《关于深化高等学校创新创业教育改革的实施意见》（国办发〔2015〕36号）、《教育部关于深化本科教育教学改革全面提高人才培养质量的意见》（教高〔2019〕6号）等文件精神，结合学校实际，制定此方案。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70" w:lineRule="exact"/>
        <w:ind w:leftChars="200"/>
        <w:textAlignment w:val="auto"/>
        <w:rPr>
          <w:rFonts w:hint="eastAsia"/>
        </w:rPr>
      </w:pPr>
      <w:r>
        <w:rPr>
          <w:rFonts w:hint="eastAsia"/>
        </w:rPr>
        <w:t>一、创新创业学分内容</w:t>
      </w:r>
      <w:bookmarkStart w:id="3" w:name="_GoBack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创新创业学分纳入实践环节管理，至少修读2学分。学生可通过修读创新创业课程或参与创新创业实践获得学分，超额获得的学分可认定或转换为其他选修学分。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1.创新创业课程。</w:t>
      </w:r>
      <w:r>
        <w:rPr>
          <w:rFonts w:hint="eastAsia" w:ascii="宋体" w:hAnsi="宋体" w:eastAsia="宋体" w:cs="宋体"/>
          <w:szCs w:val="21"/>
        </w:rPr>
        <w:t>包括“创意创新创业类”课程和“专业导论和专创融合类”课程。“创意创新创业类”课程由学校遴选认定，供全校学生修读，具体课程见</w:t>
      </w:r>
      <w:r>
        <w:rPr>
          <w:rFonts w:hint="eastAsia" w:ascii="宋体" w:hAnsi="宋体" w:eastAsia="宋体" w:cs="宋体"/>
          <w:szCs w:val="21"/>
          <w:lang w:val="en-US" w:eastAsia="zh-CN"/>
        </w:rPr>
        <w:t>本方案</w:t>
      </w:r>
      <w:r>
        <w:rPr>
          <w:rFonts w:hint="eastAsia" w:ascii="宋体" w:hAnsi="宋体" w:eastAsia="宋体" w:cs="宋体"/>
          <w:szCs w:val="21"/>
        </w:rPr>
        <w:t>附件。“专业导论和专创融合类”课程由学院挖掘建设，主要供相关专业学生修读，建设成熟的经过申请认定，可推广供全校学生修读。修读的创新创业学分不能重复作为其他类别学分计算。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2.创新创业实践。</w:t>
      </w:r>
      <w:r>
        <w:rPr>
          <w:rFonts w:hint="eastAsia" w:ascii="宋体" w:hAnsi="宋体" w:eastAsia="宋体" w:cs="宋体"/>
          <w:szCs w:val="21"/>
        </w:rPr>
        <w:t>学生通过参加大学生创新创业训练计划、学科竞赛和其他创新创业实践活动取得的成果，可认定或转换为创新创业学分。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70" w:lineRule="exact"/>
        <w:ind w:leftChars="200"/>
        <w:textAlignment w:val="auto"/>
        <w:rPr>
          <w:rFonts w:hint="eastAsia"/>
        </w:rPr>
      </w:pPr>
      <w:r>
        <w:rPr>
          <w:rFonts w:hint="eastAsia"/>
        </w:rPr>
        <w:t>二、创新创业课程建设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1.“创意创新创业类”课程。</w:t>
      </w:r>
      <w:r>
        <w:rPr>
          <w:rFonts w:hint="eastAsia" w:ascii="宋体" w:hAnsi="宋体" w:eastAsia="宋体" w:cs="宋体"/>
          <w:szCs w:val="21"/>
        </w:rPr>
        <w:t>坚持引育结合，积极引入全国优秀创新创业慕课课程，加强培育创新创业基本理论、创新思维、创新方法和创业指导等课程建设，激发和培育学生的创新精神、创业意识和创造能力。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2" w:firstLineChars="200"/>
        <w:textAlignment w:val="auto"/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2.“专业导论和专创融合类”课程。</w:t>
      </w:r>
      <w:r>
        <w:rPr>
          <w:rFonts w:hint="eastAsia" w:ascii="宋体" w:hAnsi="宋体" w:eastAsia="宋体" w:cs="宋体"/>
          <w:szCs w:val="21"/>
        </w:rPr>
        <w:t>鼓励学院积极挖掘和充实各专业的创新创业教育资源，开设相应创新创业专门课程，将本专业(学科)的前沿动态、创新探索、成果转让、创业案例等融入课程。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3.创新教学方法和评价体系。</w:t>
      </w:r>
      <w:r>
        <w:rPr>
          <w:rFonts w:hint="eastAsia" w:ascii="宋体" w:hAnsi="宋体" w:eastAsia="宋体" w:cs="宋体"/>
          <w:szCs w:val="21"/>
        </w:rPr>
        <w:t>广泛开展启发式、讨论式、参与式教学，加强线上线下、研究型和项目式等学习方式的评价，培养学生自主学习、创新思维和分析解决问题的能力。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70" w:lineRule="exact"/>
        <w:ind w:leftChars="200"/>
        <w:textAlignment w:val="auto"/>
        <w:rPr>
          <w:rFonts w:hint="eastAsia"/>
        </w:rPr>
      </w:pPr>
      <w:r>
        <w:rPr>
          <w:rFonts w:hint="eastAsia"/>
        </w:rPr>
        <w:t>三、创新创业实践活动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学院结合专业人才培养需求和特色，积极为学生创设条件，鼓励学生参加创新创业实践活动。相关经历或成果经学生自主申报、学院认定、学校备案，可认定为创新创业学分。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1.学生参加大学生创新创业训练计划，参加学科竞赛并获得省级以上奖励，参加发明创造、创新作品、创业实践等创新创业实践并获得优异成绩，可申请累计不超过4学分。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2.学生参加创新创业成果展、年会或学术讲座等重要学术活动，每8次活动可申请1学分，累计不超过1学分。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70" w:lineRule="exact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3.学生参加其他创新创业实践活动取得突出成果的，可申请累计不超过2学分。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br w:type="page"/>
      </w:r>
    </w:p>
    <w:p>
      <w:pPr>
        <w:pStyle w:val="3"/>
        <w:numPr>
          <w:numId w:val="0"/>
        </w:numPr>
        <w:bidi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附件 现开设的“创意创新创业类”课程清单</w:t>
      </w:r>
    </w:p>
    <w:tbl>
      <w:tblPr>
        <w:tblStyle w:val="6"/>
        <w:tblW w:w="943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4503"/>
        <w:gridCol w:w="1628"/>
        <w:gridCol w:w="1184"/>
        <w:gridCol w:w="11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3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86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课程代码</w:t>
            </w:r>
          </w:p>
        </w:tc>
        <w:tc>
          <w:tcPr>
            <w:tcW w:w="62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学分</w:t>
            </w:r>
          </w:p>
        </w:tc>
        <w:tc>
          <w:tcPr>
            <w:tcW w:w="6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学时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机器人基础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GE17018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新产品开发(英语)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GE17013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创新创业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MOOC060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创新的价值：知识产权与科技变革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GE14158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创业基础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MOOC011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公益创业学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MOOC075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创业学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GE14076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“互联网+”时代的颠覆与创新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MOOC030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创新创业：战略思维与商业模式定位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GE17017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激光加工与创意设计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MOOC076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先进制造揭秘与创新实践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MOOC077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产业用化学助剂开发及创业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MOOC038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创新工程实践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MOOC057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创业实践案例课程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MOOC058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TRIZ创新方法基础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GE17006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发明、创新与创业(1)(英语）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GE17002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设计思维A(英语)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GE17015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创新性思维和创新(英语)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GE17016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大数据技术与应用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GE17007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“互联网+”双创课堂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GE17003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4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3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全球创业(英语）</w:t>
            </w:r>
          </w:p>
        </w:tc>
        <w:tc>
          <w:tcPr>
            <w:tcW w:w="8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GE17012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</w:tr>
    </w:tbl>
    <w:p>
      <w:pPr>
        <w:ind w:firstLine="360" w:firstLineChars="200"/>
        <w:rPr>
          <w:rFonts w:hint="eastAsia" w:ascii="宋体" w:hAnsi="宋体" w:eastAsia="宋体" w:cs="宋体"/>
          <w:i w:val="0"/>
          <w:iCs w:val="0"/>
          <w:sz w:val="18"/>
          <w:szCs w:val="18"/>
        </w:rPr>
      </w:pPr>
    </w:p>
    <w:p>
      <w:pPr>
        <w:ind w:firstLine="360" w:firstLineChars="200"/>
        <w:rPr>
          <w:rFonts w:hint="eastAsia" w:ascii="宋体" w:hAnsi="宋体" w:eastAsia="宋体" w:cs="宋体"/>
          <w:i w:val="0"/>
          <w:iCs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sz w:val="18"/>
          <w:szCs w:val="18"/>
        </w:rPr>
        <w:t>——此类课程持续建设与优化。</w:t>
      </w:r>
    </w:p>
    <w:p>
      <w:pPr>
        <w:ind w:firstLine="360" w:firstLineChars="200"/>
        <w:rPr>
          <w:rFonts w:hint="default" w:ascii="Times New Roman" w:hAnsi="Times New Roman" w:cs="Times New Roman" w:eastAsiaTheme="minorEastAsia"/>
          <w:i w:val="0"/>
          <w:iCs w:val="0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584D"/>
    <w:multiLevelType w:val="singleLevel"/>
    <w:tmpl w:val="C95F584D"/>
    <w:lvl w:ilvl="0" w:tentative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DA417C8"/>
    <w:multiLevelType w:val="singleLevel"/>
    <w:tmpl w:val="DDA417C8"/>
    <w:lvl w:ilvl="0" w:tentative="0">
      <w:start w:val="1"/>
      <w:numFmt w:val="chineseCounting"/>
      <w:pStyle w:val="2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0YzdlMzk4ZTc0MTg1YmJmZDAzNDIyYTczODYyZmYifQ=="/>
  </w:docVars>
  <w:rsids>
    <w:rsidRoot w:val="31463999"/>
    <w:rsid w:val="14F55BA9"/>
    <w:rsid w:val="184073AB"/>
    <w:rsid w:val="18543F84"/>
    <w:rsid w:val="1F0D6C88"/>
    <w:rsid w:val="24C75F41"/>
    <w:rsid w:val="31463999"/>
    <w:rsid w:val="37A44702"/>
    <w:rsid w:val="386F7D96"/>
    <w:rsid w:val="3DD9719D"/>
    <w:rsid w:val="3F7611B2"/>
    <w:rsid w:val="3F980C40"/>
    <w:rsid w:val="47F40F01"/>
    <w:rsid w:val="4BB33C3B"/>
    <w:rsid w:val="668A421B"/>
    <w:rsid w:val="679E1685"/>
    <w:rsid w:val="69217111"/>
    <w:rsid w:val="6BCE2BF6"/>
    <w:rsid w:val="6ED33491"/>
    <w:rsid w:val="733536B4"/>
    <w:rsid w:val="776A6203"/>
    <w:rsid w:val="789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0" w:after="0" w:line="600" w:lineRule="exact"/>
      <w:ind w:firstLine="880" w:firstLineChars="200"/>
      <w:outlineLvl w:val="0"/>
    </w:pPr>
    <w:rPr>
      <w:rFonts w:ascii="Calibri" w:hAnsi="Calibri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widowControl/>
      <w:numPr>
        <w:ilvl w:val="0"/>
        <w:numId w:val="2"/>
      </w:numPr>
      <w:spacing w:before="0" w:beforeAutospacing="0" w:afterAutospacing="0" w:line="600" w:lineRule="exact"/>
      <w:ind w:firstLine="1040" w:firstLineChars="200"/>
      <w:jc w:val="left"/>
      <w:outlineLvl w:val="1"/>
    </w:pPr>
    <w:rPr>
      <w:rFonts w:ascii="宋体" w:hAnsi="宋体" w:eastAsia="楷体" w:cs="宋体"/>
      <w:bCs/>
      <w:kern w:val="0"/>
      <w:sz w:val="36"/>
      <w:szCs w:val="36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line="240" w:lineRule="auto"/>
      <w:ind w:firstLine="880" w:firstLineChars="200"/>
      <w:outlineLvl w:val="2"/>
    </w:pPr>
    <w:rPr>
      <w:rFonts w:ascii="Calibri" w:hAnsi="Calibri" w:eastAsia="仿宋GB2312" w:cs="Times New Roman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0"/>
    <w:rPr>
      <w:rFonts w:ascii="Calibri" w:hAnsi="Calibri" w:eastAsia="黑体" w:cs="Times New Roman"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宋体" w:hAnsi="宋体" w:eastAsia="楷体" w:cs="宋体"/>
      <w:bCs/>
      <w:kern w:val="0"/>
      <w:sz w:val="32"/>
      <w:szCs w:val="36"/>
    </w:rPr>
  </w:style>
  <w:style w:type="character" w:customStyle="1" w:styleId="10">
    <w:name w:val="标题 3 字符"/>
    <w:basedOn w:val="7"/>
    <w:link w:val="4"/>
    <w:semiHidden/>
    <w:uiPriority w:val="0"/>
    <w:rPr>
      <w:rFonts w:ascii="Calibri" w:hAnsi="Calibri" w:eastAsia="仿宋GB2312" w:cs="Times New Roman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2022-06-01T03:14:00Z</dcterms:created>
  <dc:creator>付亚宾</dc:creator>
  <cp:lastModifiedBy>付亚宾</cp:lastModifiedBy>
  <dcterms:modified xsi:type="dcterms:W3CDTF">2022-06-01T03:15:35Z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1DAE63A7F7BA4101AD83DF6E8CE99926</vt:lpwstr>
  </property>
</Properties>
</file>