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E1709" w14:textId="77777777" w:rsidR="00F410DA" w:rsidRDefault="00F410DA" w:rsidP="00F410DA">
      <w:pPr>
        <w:pStyle w:val="Heading2"/>
        <w:rPr>
          <w:rFonts w:eastAsia="Times New Roman"/>
        </w:rPr>
      </w:pPr>
      <w:r>
        <w:rPr>
          <w:rFonts w:eastAsia="Times New Roman"/>
        </w:rPr>
        <w:t>Customer Default Identification Report for Credit</w:t>
      </w:r>
    </w:p>
    <w:p w14:paraId="0A86723D" w14:textId="77777777" w:rsidR="00F410DA" w:rsidRPr="003332A3" w:rsidRDefault="00F410DA" w:rsidP="00F410DA">
      <w:pPr>
        <w:pStyle w:val="Heading2"/>
        <w:rPr>
          <w:rFonts w:eastAsia="Times New Roman"/>
        </w:rPr>
      </w:pPr>
      <w:r w:rsidRPr="003332A3">
        <w:rPr>
          <w:rFonts w:eastAsia="Times New Roman"/>
        </w:rPr>
        <w:t xml:space="preserve">Assn 5 Task </w:t>
      </w:r>
      <w:r>
        <w:rPr>
          <w:rFonts w:eastAsia="Times New Roman"/>
        </w:rPr>
        <w:t>3</w:t>
      </w:r>
    </w:p>
    <w:p w14:paraId="62D949F3" w14:textId="77777777" w:rsidR="00F410DA" w:rsidRDefault="00F410DA" w:rsidP="00F410DA">
      <w:pPr>
        <w:pStyle w:val="Heading2"/>
        <w:rPr>
          <w:rFonts w:eastAsia="Times New Roman"/>
        </w:rPr>
      </w:pPr>
      <w:r w:rsidRPr="003332A3">
        <w:rPr>
          <w:rFonts w:eastAsia="Times New Roman"/>
        </w:rPr>
        <w:t>Celeste Hofer</w:t>
      </w:r>
    </w:p>
    <w:p w14:paraId="44F6ED88" w14:textId="77777777" w:rsidR="00F410DA" w:rsidRDefault="00F410DA" w:rsidP="00585727">
      <w:pPr>
        <w:shd w:val="clear" w:color="auto" w:fill="FFFFFF"/>
        <w:spacing w:after="150"/>
        <w:rPr>
          <w:rFonts w:ascii="Open Sans" w:hAnsi="Open Sans"/>
          <w:color w:val="231F20"/>
        </w:rPr>
      </w:pPr>
    </w:p>
    <w:p w14:paraId="500356B8" w14:textId="77777777" w:rsidR="00585727" w:rsidRPr="00585727" w:rsidRDefault="00585727" w:rsidP="00585727">
      <w:pPr>
        <w:shd w:val="clear" w:color="auto" w:fill="FFFFFF"/>
        <w:rPr>
          <w:rFonts w:ascii="Open Sans" w:hAnsi="Open Sans"/>
          <w:b/>
          <w:bCs/>
          <w:color w:val="231F20"/>
        </w:rPr>
      </w:pPr>
      <w:r w:rsidRPr="00585727">
        <w:rPr>
          <w:rFonts w:ascii="Open Sans" w:hAnsi="Open Sans"/>
          <w:b/>
          <w:bCs/>
          <w:color w:val="231F20"/>
        </w:rPr>
        <w:t>Problem:</w:t>
      </w:r>
    </w:p>
    <w:p w14:paraId="2B22A24B" w14:textId="77777777" w:rsidR="001548B0" w:rsidRDefault="00585727" w:rsidP="00585727">
      <w:pPr>
        <w:shd w:val="clear" w:color="auto" w:fill="FFFFFF"/>
        <w:spacing w:after="150"/>
        <w:rPr>
          <w:rFonts w:ascii="Open Sans" w:hAnsi="Open Sans"/>
          <w:color w:val="231F20"/>
        </w:rPr>
      </w:pPr>
      <w:r w:rsidRPr="00585727">
        <w:rPr>
          <w:rFonts w:ascii="Open Sans" w:hAnsi="Open Sans"/>
          <w:color w:val="231F20"/>
        </w:rPr>
        <w:t>An increase in customer default rates is bad for Credit One</w:t>
      </w:r>
      <w:r w:rsidR="001548B0">
        <w:rPr>
          <w:rFonts w:ascii="Open Sans" w:hAnsi="Open Sans"/>
          <w:color w:val="231F20"/>
        </w:rPr>
        <w:t>. Credit One provides recommendations to its business partners regarding which customers should be approved for loans.</w:t>
      </w:r>
      <w:r w:rsidR="001548B0" w:rsidRPr="00585727">
        <w:rPr>
          <w:rFonts w:ascii="Open Sans" w:hAnsi="Open Sans"/>
          <w:color w:val="231F20"/>
        </w:rPr>
        <w:t> </w:t>
      </w:r>
      <w:r w:rsidR="001548B0">
        <w:rPr>
          <w:rFonts w:ascii="Open Sans" w:hAnsi="Open Sans"/>
          <w:color w:val="231F20"/>
        </w:rPr>
        <w:t xml:space="preserve">Credit One uses historical data to determine which potential customers are a good credit risk. </w:t>
      </w:r>
      <w:r w:rsidR="00012BB6">
        <w:rPr>
          <w:rFonts w:ascii="Open Sans" w:hAnsi="Open Sans"/>
          <w:color w:val="231F20"/>
        </w:rPr>
        <w:t>Recently,</w:t>
      </w:r>
      <w:bookmarkStart w:id="0" w:name="_GoBack"/>
      <w:bookmarkEnd w:id="0"/>
      <w:r w:rsidR="00012BB6">
        <w:rPr>
          <w:rFonts w:ascii="Open Sans" w:hAnsi="Open Sans"/>
          <w:color w:val="231F20"/>
        </w:rPr>
        <w:t xml:space="preserve"> more of the individuals recommended to be good credit risks have been defaulting on loans</w:t>
      </w:r>
      <w:r w:rsidR="001548B0">
        <w:rPr>
          <w:rFonts w:ascii="Open Sans" w:hAnsi="Open Sans"/>
          <w:color w:val="231F20"/>
        </w:rPr>
        <w:t>—this is harmful to Credit One’s business</w:t>
      </w:r>
      <w:r w:rsidR="00012BB6">
        <w:rPr>
          <w:rFonts w:ascii="Open Sans" w:hAnsi="Open Sans"/>
          <w:color w:val="231F20"/>
        </w:rPr>
        <w:t xml:space="preserve">. Credit One needs to improve the accuracy of their recommendations of which potential customers are good credit risks, or Credit One risks losing both business and credibility. </w:t>
      </w:r>
    </w:p>
    <w:p w14:paraId="6AB8DBBA" w14:textId="77777777" w:rsidR="001548B0" w:rsidRPr="002F6CFF" w:rsidRDefault="001548B0" w:rsidP="00585727">
      <w:pPr>
        <w:shd w:val="clear" w:color="auto" w:fill="FFFFFF"/>
        <w:spacing w:after="150"/>
        <w:rPr>
          <w:rFonts w:ascii="Open Sans" w:hAnsi="Open Sans"/>
          <w:b/>
          <w:bCs/>
          <w:color w:val="231F20"/>
        </w:rPr>
      </w:pPr>
      <w:r w:rsidRPr="002F6CFF">
        <w:rPr>
          <w:rFonts w:ascii="Open Sans" w:hAnsi="Open Sans"/>
          <w:b/>
          <w:bCs/>
          <w:color w:val="231F20"/>
        </w:rPr>
        <w:t>Goal:</w:t>
      </w:r>
    </w:p>
    <w:p w14:paraId="50D26F85" w14:textId="77777777" w:rsidR="001548B0" w:rsidRDefault="001548B0" w:rsidP="00585727">
      <w:pPr>
        <w:shd w:val="clear" w:color="auto" w:fill="FFFFFF"/>
        <w:spacing w:after="150"/>
        <w:rPr>
          <w:rFonts w:ascii="Open Sans" w:hAnsi="Open Sans"/>
          <w:color w:val="231F20"/>
        </w:rPr>
      </w:pPr>
      <w:r>
        <w:rPr>
          <w:rFonts w:ascii="Open Sans" w:hAnsi="Open Sans"/>
          <w:color w:val="231F20"/>
        </w:rPr>
        <w:t xml:space="preserve">Examine current data </w:t>
      </w:r>
      <w:r w:rsidR="002F6CFF">
        <w:rPr>
          <w:rFonts w:ascii="Open Sans" w:hAnsi="Open Sans"/>
          <w:color w:val="231F20"/>
        </w:rPr>
        <w:t xml:space="preserve">to develop an approach to determine which potential new customers are likely to default on payment of loans. This is very high priority as it impacts revenue for both Credit One and our business partners. </w:t>
      </w:r>
    </w:p>
    <w:p w14:paraId="340D324F" w14:textId="77777777" w:rsidR="002F6CFF" w:rsidRDefault="002F6CFF" w:rsidP="00585727">
      <w:pPr>
        <w:shd w:val="clear" w:color="auto" w:fill="FFFFFF"/>
        <w:spacing w:after="150"/>
        <w:rPr>
          <w:rFonts w:ascii="Open Sans" w:hAnsi="Open Sans"/>
          <w:color w:val="231F20"/>
        </w:rPr>
      </w:pPr>
      <w:r>
        <w:rPr>
          <w:rFonts w:ascii="Open Sans" w:hAnsi="Open Sans"/>
          <w:color w:val="231F20"/>
        </w:rPr>
        <w:t>Questions We Investigated:</w:t>
      </w:r>
    </w:p>
    <w:p w14:paraId="794FD73D" w14:textId="77777777" w:rsidR="002F6CFF" w:rsidRPr="002F6CFF" w:rsidRDefault="002F6CFF" w:rsidP="002F6CFF">
      <w:pPr>
        <w:pStyle w:val="ListParagraph"/>
        <w:numPr>
          <w:ilvl w:val="0"/>
          <w:numId w:val="5"/>
        </w:numPr>
        <w:shd w:val="clear" w:color="auto" w:fill="FFFFFF"/>
        <w:spacing w:after="150"/>
        <w:rPr>
          <w:rFonts w:ascii="Open Sans" w:eastAsia="Times New Roman" w:hAnsi="Open Sans" w:cs="Times New Roman"/>
          <w:color w:val="231F20"/>
        </w:rPr>
      </w:pPr>
      <w:r>
        <w:rPr>
          <w:rFonts w:ascii="Open Sans" w:eastAsia="Times New Roman" w:hAnsi="Open Sans" w:cs="Times New Roman"/>
          <w:color w:val="231F20"/>
        </w:rPr>
        <w:t>Can we approve customers with high certainty?</w:t>
      </w:r>
      <w:r>
        <w:rPr>
          <w:rFonts w:ascii="Open Sans" w:eastAsia="Times New Roman" w:hAnsi="Open Sans" w:cs="Times New Roman"/>
          <w:color w:val="231F20"/>
        </w:rPr>
        <w:tab/>
      </w:r>
    </w:p>
    <w:p w14:paraId="07013780" w14:textId="77777777" w:rsidR="002F6CFF" w:rsidRPr="00CC3119" w:rsidRDefault="002F6CFF" w:rsidP="00CC3119">
      <w:pPr>
        <w:pStyle w:val="ListParagraph"/>
        <w:shd w:val="clear" w:color="auto" w:fill="FFFFFF"/>
        <w:spacing w:after="150"/>
        <w:rPr>
          <w:rFonts w:ascii="Open Sans" w:eastAsia="Times New Roman" w:hAnsi="Open Sans" w:cs="Times New Roman"/>
          <w:color w:val="231F20"/>
        </w:rPr>
      </w:pPr>
      <w:r>
        <w:rPr>
          <w:rFonts w:ascii="Open Sans" w:eastAsia="Times New Roman" w:hAnsi="Open Sans" w:cs="Times New Roman"/>
          <w:color w:val="231F20"/>
        </w:rPr>
        <w:t xml:space="preserve">Credit One is able to look at existing data and develop </w:t>
      </w:r>
      <w:r w:rsidR="00CC3119">
        <w:rPr>
          <w:rFonts w:ascii="Open Sans" w:eastAsia="Times New Roman" w:hAnsi="Open Sans" w:cs="Times New Roman"/>
          <w:color w:val="231F20"/>
        </w:rPr>
        <w:t>highly accurate models indicating who should be approved for loans. The overall accuracy of our top model is 85%.</w:t>
      </w:r>
    </w:p>
    <w:p w14:paraId="54BAD22F" w14:textId="53FADC9C" w:rsidR="00CC3119" w:rsidRDefault="00CC3119" w:rsidP="00CC3119">
      <w:pPr>
        <w:pStyle w:val="ListParagraph"/>
        <w:numPr>
          <w:ilvl w:val="1"/>
          <w:numId w:val="5"/>
        </w:numPr>
        <w:shd w:val="clear" w:color="auto" w:fill="FFFFFF"/>
        <w:spacing w:after="150"/>
        <w:rPr>
          <w:rFonts w:ascii="Open Sans" w:eastAsia="Times New Roman" w:hAnsi="Open Sans" w:cs="Times New Roman"/>
          <w:color w:val="231F20"/>
        </w:rPr>
      </w:pPr>
      <w:r>
        <w:rPr>
          <w:rFonts w:ascii="Open Sans" w:eastAsia="Times New Roman" w:hAnsi="Open Sans" w:cs="Times New Roman"/>
          <w:color w:val="231F20"/>
        </w:rPr>
        <w:t>Credit one has high confidence in our ability to determine who will not default on loans. We have 8</w:t>
      </w:r>
      <w:r w:rsidR="003775DD">
        <w:rPr>
          <w:rFonts w:ascii="Open Sans" w:eastAsia="Times New Roman" w:hAnsi="Open Sans" w:cs="Times New Roman"/>
          <w:color w:val="231F20"/>
        </w:rPr>
        <w:t>5</w:t>
      </w:r>
      <w:r>
        <w:rPr>
          <w:rFonts w:ascii="Open Sans" w:eastAsia="Times New Roman" w:hAnsi="Open Sans" w:cs="Times New Roman"/>
          <w:color w:val="231F20"/>
        </w:rPr>
        <w:t xml:space="preserve">% confidence in the precision with which we measure who will not default on loans. </w:t>
      </w:r>
    </w:p>
    <w:p w14:paraId="1E1E471E" w14:textId="04FD97FC" w:rsidR="00CC3119" w:rsidRDefault="00CC3119" w:rsidP="00CC3119">
      <w:pPr>
        <w:pStyle w:val="ListParagraph"/>
        <w:numPr>
          <w:ilvl w:val="1"/>
          <w:numId w:val="5"/>
        </w:numPr>
        <w:shd w:val="clear" w:color="auto" w:fill="FFFFFF"/>
        <w:spacing w:after="150"/>
        <w:rPr>
          <w:rFonts w:ascii="Open Sans" w:eastAsia="Times New Roman" w:hAnsi="Open Sans" w:cs="Times New Roman"/>
          <w:color w:val="231F20"/>
        </w:rPr>
      </w:pPr>
      <w:r>
        <w:rPr>
          <w:rFonts w:ascii="Open Sans" w:eastAsia="Times New Roman" w:hAnsi="Open Sans" w:cs="Times New Roman"/>
          <w:color w:val="231F20"/>
        </w:rPr>
        <w:t xml:space="preserve">We have slightly less confidence, </w:t>
      </w:r>
      <w:r w:rsidR="003775DD">
        <w:rPr>
          <w:rFonts w:ascii="Open Sans" w:eastAsia="Times New Roman" w:hAnsi="Open Sans" w:cs="Times New Roman"/>
          <w:color w:val="231F20"/>
        </w:rPr>
        <w:t>67</w:t>
      </w:r>
      <w:r>
        <w:rPr>
          <w:rFonts w:ascii="Open Sans" w:eastAsia="Times New Roman" w:hAnsi="Open Sans" w:cs="Times New Roman"/>
          <w:color w:val="231F20"/>
        </w:rPr>
        <w:t xml:space="preserve">%, in the precision of our prediction on </w:t>
      </w:r>
      <w:r w:rsidRPr="00047BF0">
        <w:rPr>
          <w:rFonts w:ascii="Open Sans" w:eastAsia="Times New Roman" w:hAnsi="Open Sans" w:cs="Times New Roman"/>
          <w:color w:val="231F20"/>
          <w:u w:val="single"/>
        </w:rPr>
        <w:t xml:space="preserve">who will </w:t>
      </w:r>
      <w:r>
        <w:rPr>
          <w:rFonts w:ascii="Open Sans" w:eastAsia="Times New Roman" w:hAnsi="Open Sans" w:cs="Times New Roman"/>
          <w:color w:val="231F20"/>
        </w:rPr>
        <w:t xml:space="preserve">default on loans. </w:t>
      </w:r>
    </w:p>
    <w:p w14:paraId="0DCAE5AD" w14:textId="67AACB05" w:rsidR="003775DD" w:rsidRPr="003775DD" w:rsidRDefault="00CC3119" w:rsidP="003775DD">
      <w:pPr>
        <w:pStyle w:val="ListParagraph"/>
        <w:shd w:val="clear" w:color="auto" w:fill="FFFFFF"/>
        <w:spacing w:after="150"/>
        <w:rPr>
          <w:rFonts w:ascii="Open Sans" w:eastAsia="Times New Roman" w:hAnsi="Open Sans" w:cs="Times New Roman"/>
          <w:color w:val="231F20"/>
        </w:rPr>
      </w:pPr>
      <w:r>
        <w:rPr>
          <w:rFonts w:ascii="Open Sans" w:eastAsia="Times New Roman" w:hAnsi="Open Sans" w:cs="Times New Roman"/>
          <w:color w:val="231F20"/>
        </w:rPr>
        <w:t>Our current prediction, based on existing data</w:t>
      </w:r>
      <w:r w:rsidR="00047BF0">
        <w:rPr>
          <w:rFonts w:ascii="Open Sans" w:eastAsia="Times New Roman" w:hAnsi="Open Sans" w:cs="Times New Roman"/>
          <w:color w:val="231F20"/>
        </w:rPr>
        <w:t>,</w:t>
      </w:r>
      <w:r>
        <w:rPr>
          <w:rFonts w:ascii="Open Sans" w:eastAsia="Times New Roman" w:hAnsi="Open Sans" w:cs="Times New Roman"/>
          <w:color w:val="231F20"/>
        </w:rPr>
        <w:t xml:space="preserve"> is displayed below.  The majority of customer are predicted to not default</w:t>
      </w:r>
      <w:r w:rsidR="003775DD">
        <w:rPr>
          <w:rFonts w:ascii="Open Sans" w:eastAsia="Times New Roman" w:hAnsi="Open Sans" w:cs="Times New Roman"/>
          <w:color w:val="231F20"/>
        </w:rPr>
        <w:t xml:space="preserve">; </w:t>
      </w:r>
      <w:r>
        <w:rPr>
          <w:rFonts w:ascii="Open Sans" w:eastAsia="Times New Roman" w:hAnsi="Open Sans" w:cs="Times New Roman"/>
          <w:color w:val="231F20"/>
        </w:rPr>
        <w:t xml:space="preserve"> we have high confidence in the precision of </w:t>
      </w:r>
      <w:r w:rsidR="003775DD">
        <w:rPr>
          <w:rFonts w:ascii="Open Sans" w:eastAsia="Times New Roman" w:hAnsi="Open Sans" w:cs="Times New Roman"/>
          <w:color w:val="231F20"/>
        </w:rPr>
        <w:t>stating who will not default. Efforts need to be focused on predicting who will default.</w:t>
      </w:r>
    </w:p>
    <w:p w14:paraId="7997BF48" w14:textId="77777777" w:rsidR="00CC3119" w:rsidRPr="00CC3119" w:rsidRDefault="00CC3119" w:rsidP="00CC3119">
      <w:pPr>
        <w:pStyle w:val="ListParagraph"/>
        <w:shd w:val="clear" w:color="auto" w:fill="FFFFFF"/>
        <w:spacing w:after="150"/>
        <w:jc w:val="center"/>
        <w:rPr>
          <w:rFonts w:ascii="Open Sans" w:eastAsia="Times New Roman" w:hAnsi="Open Sans" w:cs="Times New Roman"/>
          <w:b/>
          <w:bCs/>
          <w:color w:val="231F20"/>
        </w:rPr>
      </w:pPr>
      <w:r w:rsidRPr="00CC3119">
        <w:rPr>
          <w:rFonts w:ascii="Open Sans" w:eastAsia="Times New Roman" w:hAnsi="Open Sans" w:cs="Times New Roman"/>
          <w:b/>
          <w:bCs/>
          <w:color w:val="231F20"/>
        </w:rPr>
        <w:t>Default Likelihood</w:t>
      </w:r>
    </w:p>
    <w:p w14:paraId="14879E8C" w14:textId="6150C078" w:rsidR="003775DD" w:rsidRPr="003775DD" w:rsidRDefault="003775DD" w:rsidP="003775DD">
      <w:pPr>
        <w:jc w:val="center"/>
      </w:pPr>
      <w:r w:rsidRPr="003775DD">
        <w:rPr>
          <w:noProof/>
        </w:rPr>
        <w:drawing>
          <wp:inline distT="0" distB="0" distL="0" distR="0" wp14:anchorId="62EC0BA5" wp14:editId="7CB5B0E8">
            <wp:extent cx="3107055" cy="2091055"/>
            <wp:effectExtent l="0" t="0" r="4445" b="4445"/>
            <wp:docPr id="1" name="Picture 1" descr="/var/folders/m3/g2d09n3j1xj993j3jr8mqqw40000gn/T/com.microsoft.Word/Content.MSO/3F204C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3/g2d09n3j1xj993j3jr8mqqw40000gn/T/com.microsoft.Word/Content.MSO/3F204C6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7055" cy="2091055"/>
                    </a:xfrm>
                    <a:prstGeom prst="rect">
                      <a:avLst/>
                    </a:prstGeom>
                    <a:noFill/>
                    <a:ln>
                      <a:noFill/>
                    </a:ln>
                  </pic:spPr>
                </pic:pic>
              </a:graphicData>
            </a:graphic>
          </wp:inline>
        </w:drawing>
      </w:r>
    </w:p>
    <w:p w14:paraId="4D9227AA" w14:textId="394C1708" w:rsidR="00CC3119" w:rsidRDefault="00CC3119" w:rsidP="003775DD"/>
    <w:p w14:paraId="7B087DFE" w14:textId="77777777" w:rsidR="00CC3119" w:rsidRDefault="00CC3119" w:rsidP="002F6CFF">
      <w:pPr>
        <w:pStyle w:val="ListParagraph"/>
        <w:shd w:val="clear" w:color="auto" w:fill="FFFFFF"/>
        <w:spacing w:after="150"/>
        <w:rPr>
          <w:rFonts w:ascii="Open Sans" w:eastAsia="Times New Roman" w:hAnsi="Open Sans" w:cs="Times New Roman"/>
          <w:color w:val="231F20"/>
        </w:rPr>
      </w:pPr>
    </w:p>
    <w:p w14:paraId="0FD6864B" w14:textId="77777777" w:rsidR="00A307C4" w:rsidRDefault="00A307C4" w:rsidP="002F6CFF">
      <w:pPr>
        <w:pStyle w:val="ListParagraph"/>
        <w:numPr>
          <w:ilvl w:val="0"/>
          <w:numId w:val="5"/>
        </w:numPr>
        <w:shd w:val="clear" w:color="auto" w:fill="FFFFFF"/>
        <w:spacing w:after="150"/>
        <w:rPr>
          <w:rFonts w:ascii="Open Sans" w:eastAsia="Times New Roman" w:hAnsi="Open Sans" w:cs="Times New Roman"/>
          <w:color w:val="231F20"/>
        </w:rPr>
      </w:pPr>
      <w:r>
        <w:rPr>
          <w:rFonts w:ascii="Open Sans" w:eastAsia="Times New Roman" w:hAnsi="Open Sans" w:cs="Times New Roman"/>
          <w:color w:val="231F20"/>
        </w:rPr>
        <w:t>What data attributes are statistically significant to the customer loan default issue?</w:t>
      </w:r>
    </w:p>
    <w:p w14:paraId="33EA9907" w14:textId="77777777" w:rsidR="006368E6" w:rsidRPr="006368E6" w:rsidRDefault="006368E6" w:rsidP="006368E6">
      <w:pPr>
        <w:shd w:val="clear" w:color="auto" w:fill="FFFFFF"/>
        <w:spacing w:after="150"/>
        <w:ind w:left="1080"/>
        <w:rPr>
          <w:rFonts w:ascii="Open Sans" w:hAnsi="Open Sans"/>
          <w:color w:val="231F20"/>
        </w:rPr>
      </w:pPr>
      <w:r w:rsidRPr="006368E6">
        <w:rPr>
          <w:rFonts w:ascii="Open Sans" w:hAnsi="Open Sans"/>
          <w:color w:val="231F20"/>
        </w:rPr>
        <w:t xml:space="preserve">Not all models that we examined provided the attribute importance.  However, one </w:t>
      </w:r>
      <w:r>
        <w:rPr>
          <w:rFonts w:ascii="Open Sans" w:hAnsi="Open Sans"/>
          <w:color w:val="231F20"/>
        </w:rPr>
        <w:t xml:space="preserve">  </w:t>
      </w:r>
      <w:r w:rsidRPr="006368E6">
        <w:rPr>
          <w:rFonts w:ascii="Open Sans" w:hAnsi="Open Sans"/>
          <w:color w:val="231F20"/>
        </w:rPr>
        <w:t xml:space="preserve">of our top models did, this is a graph of the features or attributes deemed most important in predicting default. </w:t>
      </w:r>
    </w:p>
    <w:p w14:paraId="49FD7AB5" w14:textId="77777777" w:rsidR="006368E6" w:rsidRDefault="006368E6" w:rsidP="00942320">
      <w:pPr>
        <w:shd w:val="clear" w:color="auto" w:fill="FFFFFF"/>
        <w:spacing w:after="150"/>
        <w:ind w:left="1080"/>
        <w:rPr>
          <w:rFonts w:ascii="Open Sans" w:hAnsi="Open Sans"/>
          <w:color w:val="231F20"/>
        </w:rPr>
      </w:pPr>
      <w:r w:rsidRPr="001821AE">
        <w:rPr>
          <w:rFonts w:ascii="Open Sans" w:hAnsi="Open Sans"/>
          <w:noProof/>
          <w:color w:val="231F20"/>
        </w:rPr>
        <w:drawing>
          <wp:inline distT="0" distB="0" distL="0" distR="0" wp14:anchorId="29A72B48" wp14:editId="0D342687">
            <wp:extent cx="4837176" cy="4562856"/>
            <wp:effectExtent l="0" t="0" r="0" b="0"/>
            <wp:docPr id="7" name="Picture 7" descr="/var/folders/m3/g2d09n3j1xj993j3jr8mqqw40000gn/T/com.microsoft.Word/Content.MSO/7DB95F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m3/g2d09n3j1xj993j3jr8mqqw40000gn/T/com.microsoft.Word/Content.MSO/7DB95FC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7176" cy="4562856"/>
                    </a:xfrm>
                    <a:prstGeom prst="rect">
                      <a:avLst/>
                    </a:prstGeom>
                    <a:noFill/>
                    <a:ln>
                      <a:noFill/>
                    </a:ln>
                  </pic:spPr>
                </pic:pic>
              </a:graphicData>
            </a:graphic>
          </wp:inline>
        </w:drawing>
      </w:r>
    </w:p>
    <w:p w14:paraId="1C595171" w14:textId="77777777" w:rsidR="0000656E" w:rsidRDefault="00942320" w:rsidP="006368E6">
      <w:pPr>
        <w:shd w:val="clear" w:color="auto" w:fill="FFFFFF"/>
        <w:spacing w:after="150"/>
        <w:ind w:left="720"/>
        <w:rPr>
          <w:rFonts w:ascii="Open Sans" w:hAnsi="Open Sans"/>
          <w:color w:val="231F20"/>
        </w:rPr>
      </w:pPr>
      <w:r>
        <w:rPr>
          <w:rFonts w:ascii="Open Sans" w:hAnsi="Open Sans"/>
          <w:color w:val="231F20"/>
        </w:rPr>
        <w:t>Our analysis shows that the most important attribute that predicts loan default is the history of past payment for the month of September 2005</w:t>
      </w:r>
      <w:r w:rsidR="00047BF0">
        <w:rPr>
          <w:rFonts w:ascii="Open Sans" w:hAnsi="Open Sans"/>
          <w:color w:val="231F20"/>
        </w:rPr>
        <w:t>. This is the most recent month available for information on payment history</w:t>
      </w:r>
      <w:r>
        <w:rPr>
          <w:rFonts w:ascii="Open Sans" w:hAnsi="Open Sans"/>
          <w:color w:val="231F20"/>
        </w:rPr>
        <w:t xml:space="preserve">.  </w:t>
      </w:r>
      <w:r w:rsidR="00735C6C">
        <w:rPr>
          <w:rFonts w:ascii="Open Sans" w:hAnsi="Open Sans"/>
          <w:color w:val="231F20"/>
        </w:rPr>
        <w:t>This attribute includes information on payment delays, use of revolving credit, on time payment, and no activity.</w:t>
      </w:r>
    </w:p>
    <w:p w14:paraId="29960DCE" w14:textId="77777777" w:rsidR="006368E6" w:rsidRDefault="00735C6C" w:rsidP="00942320">
      <w:pPr>
        <w:shd w:val="clear" w:color="auto" w:fill="FFFFFF"/>
        <w:spacing w:after="150"/>
        <w:ind w:left="1080"/>
        <w:rPr>
          <w:rFonts w:ascii="Open Sans" w:hAnsi="Open Sans"/>
          <w:color w:val="231F20"/>
        </w:rPr>
      </w:pPr>
      <w:r>
        <w:rPr>
          <w:rFonts w:ascii="Open Sans" w:hAnsi="Open Sans"/>
          <w:noProof/>
          <w:color w:val="231F20"/>
        </w:rPr>
        <w:lastRenderedPageBreak/>
        <w:drawing>
          <wp:inline distT="0" distB="0" distL="0" distR="0" wp14:anchorId="24B6B374" wp14:editId="100F3BA4">
            <wp:extent cx="5943600" cy="250317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6-18 at 3.21.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7C9C62B0" w14:textId="77777777" w:rsidR="00735C6C" w:rsidRDefault="00047BF0" w:rsidP="006368E6">
      <w:pPr>
        <w:shd w:val="clear" w:color="auto" w:fill="FFFFFF"/>
        <w:spacing w:after="150"/>
        <w:ind w:left="720"/>
        <w:rPr>
          <w:rFonts w:ascii="Open Sans" w:hAnsi="Open Sans"/>
          <w:color w:val="231F20"/>
        </w:rPr>
      </w:pPr>
      <w:r>
        <w:rPr>
          <w:rFonts w:ascii="Open Sans" w:hAnsi="Open Sans"/>
          <w:color w:val="231F20"/>
        </w:rPr>
        <w:t xml:space="preserve">When we look at default, we see that the use of revolving credit, a </w:t>
      </w:r>
      <w:r w:rsidR="00357237">
        <w:rPr>
          <w:rFonts w:ascii="Open Sans" w:hAnsi="Open Sans"/>
          <w:color w:val="231F20"/>
        </w:rPr>
        <w:t>one-month</w:t>
      </w:r>
      <w:r>
        <w:rPr>
          <w:rFonts w:ascii="Open Sans" w:hAnsi="Open Sans"/>
          <w:color w:val="231F20"/>
        </w:rPr>
        <w:t xml:space="preserve"> payment delay, and a </w:t>
      </w:r>
      <w:r w:rsidR="00357237">
        <w:rPr>
          <w:rFonts w:ascii="Open Sans" w:hAnsi="Open Sans"/>
          <w:color w:val="231F20"/>
        </w:rPr>
        <w:t>2-month</w:t>
      </w:r>
      <w:r>
        <w:rPr>
          <w:rFonts w:ascii="Open Sans" w:hAnsi="Open Sans"/>
          <w:color w:val="231F20"/>
        </w:rPr>
        <w:t xml:space="preserve"> payment delay  are  indicators of default.  However, those who do not default on loans also use revolving credit. </w:t>
      </w:r>
    </w:p>
    <w:p w14:paraId="1682E563" w14:textId="77777777" w:rsidR="00640332" w:rsidRDefault="00735C6C" w:rsidP="00047BF0">
      <w:pPr>
        <w:shd w:val="clear" w:color="auto" w:fill="FFFFFF"/>
        <w:spacing w:after="150"/>
        <w:ind w:left="720"/>
        <w:rPr>
          <w:rFonts w:ascii="Open Sans" w:hAnsi="Open Sans"/>
          <w:b/>
          <w:bCs/>
          <w:color w:val="231F20"/>
        </w:rPr>
      </w:pPr>
      <w:r>
        <w:rPr>
          <w:rFonts w:ascii="Open Sans" w:hAnsi="Open Sans"/>
          <w:color w:val="231F20"/>
        </w:rPr>
        <w:t>Demographic attributes are not high on the list of predicting default. However, o</w:t>
      </w:r>
      <w:r w:rsidR="0000656E">
        <w:rPr>
          <w:rFonts w:ascii="Open Sans" w:hAnsi="Open Sans"/>
          <w:color w:val="231F20"/>
        </w:rPr>
        <w:t xml:space="preserve">f these demographics, age grouped by decade and education are the most important. </w:t>
      </w:r>
      <w:r w:rsidR="00ED44CA" w:rsidRPr="00ED44CA">
        <w:rPr>
          <w:rFonts w:ascii="Open Sans" w:hAnsi="Open Sans"/>
          <w:color w:val="231F20"/>
        </w:rPr>
        <w:t>We plotted the likelihood of default based on educational level and age group.  Note that customers in their 20s and 30s who have attended either a university or graduate school are more likely to default.  However, individuals with those same demographics are even more likely to NOT default.  Thus, we can’t really conclude anything based n demographics alone based on our current data.</w:t>
      </w:r>
      <w:r w:rsidR="00ED44CA">
        <w:rPr>
          <w:rFonts w:ascii="Open Sans" w:hAnsi="Open Sans"/>
          <w:b/>
          <w:bCs/>
          <w:color w:val="231F20"/>
        </w:rPr>
        <w:t xml:space="preserve"> </w:t>
      </w:r>
    </w:p>
    <w:p w14:paraId="36A6CCB9" w14:textId="77777777" w:rsidR="00ED44CA" w:rsidRPr="00ED44CA" w:rsidRDefault="00ED44CA" w:rsidP="00047BF0">
      <w:pPr>
        <w:shd w:val="clear" w:color="auto" w:fill="FFFFFF"/>
        <w:spacing w:after="150"/>
        <w:ind w:left="1080"/>
        <w:jc w:val="center"/>
        <w:rPr>
          <w:rFonts w:ascii="Open Sans" w:hAnsi="Open Sans"/>
          <w:b/>
          <w:bCs/>
          <w:color w:val="231F20"/>
        </w:rPr>
      </w:pPr>
      <w:r>
        <w:rPr>
          <w:rFonts w:ascii="Open Sans" w:hAnsi="Open Sans"/>
          <w:b/>
          <w:bCs/>
          <w:noProof/>
          <w:color w:val="231F20"/>
        </w:rPr>
        <w:drawing>
          <wp:inline distT="0" distB="0" distL="0" distR="0" wp14:anchorId="336FB588" wp14:editId="5F93E9A9">
            <wp:extent cx="5829300" cy="22987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6-18 at 2.25.12 PM.png"/>
                    <pic:cNvPicPr/>
                  </pic:nvPicPr>
                  <pic:blipFill>
                    <a:blip r:embed="rId8">
                      <a:extLst>
                        <a:ext uri="{28A0092B-C50C-407E-A947-70E740481C1C}">
                          <a14:useLocalDpi xmlns:a14="http://schemas.microsoft.com/office/drawing/2010/main" val="0"/>
                        </a:ext>
                      </a:extLst>
                    </a:blip>
                    <a:stretch>
                      <a:fillRect/>
                    </a:stretch>
                  </pic:blipFill>
                  <pic:spPr>
                    <a:xfrm>
                      <a:off x="0" y="0"/>
                      <a:ext cx="5829300" cy="2298700"/>
                    </a:xfrm>
                    <a:prstGeom prst="rect">
                      <a:avLst/>
                    </a:prstGeom>
                  </pic:spPr>
                </pic:pic>
              </a:graphicData>
            </a:graphic>
          </wp:inline>
        </w:drawing>
      </w:r>
    </w:p>
    <w:p w14:paraId="3808B32B" w14:textId="77777777" w:rsidR="00ED44CA" w:rsidRDefault="00ED44CA" w:rsidP="00640332">
      <w:pPr>
        <w:shd w:val="clear" w:color="auto" w:fill="FFFFFF"/>
        <w:spacing w:after="150"/>
        <w:ind w:left="1080"/>
        <w:rPr>
          <w:rFonts w:ascii="Open Sans" w:hAnsi="Open Sans"/>
          <w:b/>
          <w:bCs/>
          <w:color w:val="231F20"/>
        </w:rPr>
      </w:pPr>
    </w:p>
    <w:p w14:paraId="40CE49EB" w14:textId="77777777" w:rsidR="00942320" w:rsidRDefault="00942320" w:rsidP="006368E6">
      <w:pPr>
        <w:shd w:val="clear" w:color="auto" w:fill="FFFFFF"/>
        <w:spacing w:after="150"/>
        <w:ind w:left="720"/>
        <w:rPr>
          <w:rFonts w:ascii="Open Sans" w:hAnsi="Open Sans"/>
          <w:color w:val="231F20"/>
        </w:rPr>
      </w:pPr>
      <w:r>
        <w:rPr>
          <w:rFonts w:ascii="Open Sans" w:hAnsi="Open Sans"/>
          <w:color w:val="231F20"/>
        </w:rPr>
        <w:t xml:space="preserve">Other data attributes that were also found to have high importance in predicting default were amounts paid per month and billing statements per month.  </w:t>
      </w:r>
    </w:p>
    <w:p w14:paraId="44F69948" w14:textId="77777777" w:rsidR="00954BDC" w:rsidRDefault="00954BDC" w:rsidP="00954BDC">
      <w:pPr>
        <w:shd w:val="clear" w:color="auto" w:fill="FFFFFF"/>
        <w:spacing w:after="150"/>
        <w:rPr>
          <w:rFonts w:ascii="Open Sans" w:hAnsi="Open Sans"/>
          <w:color w:val="231F20"/>
        </w:rPr>
      </w:pPr>
    </w:p>
    <w:p w14:paraId="436341FD" w14:textId="77777777" w:rsidR="00954BDC" w:rsidRPr="00954BDC" w:rsidRDefault="00954BDC" w:rsidP="00954BDC">
      <w:pPr>
        <w:shd w:val="clear" w:color="auto" w:fill="FFFFFF"/>
        <w:spacing w:after="150"/>
        <w:rPr>
          <w:rFonts w:ascii="Open Sans" w:hAnsi="Open Sans"/>
          <w:color w:val="231F20"/>
        </w:rPr>
      </w:pPr>
    </w:p>
    <w:p w14:paraId="51E750CA" w14:textId="77777777" w:rsidR="00A307C4" w:rsidRDefault="00A307C4" w:rsidP="002F6CFF">
      <w:pPr>
        <w:pStyle w:val="ListParagraph"/>
        <w:numPr>
          <w:ilvl w:val="0"/>
          <w:numId w:val="5"/>
        </w:numPr>
        <w:shd w:val="clear" w:color="auto" w:fill="FFFFFF"/>
        <w:spacing w:after="150"/>
        <w:rPr>
          <w:rFonts w:ascii="Open Sans" w:eastAsia="Times New Roman" w:hAnsi="Open Sans" w:cs="Times New Roman"/>
          <w:color w:val="231F20"/>
        </w:rPr>
      </w:pPr>
      <w:r>
        <w:rPr>
          <w:rFonts w:ascii="Open Sans" w:eastAsia="Times New Roman" w:hAnsi="Open Sans" w:cs="Times New Roman"/>
          <w:color w:val="231F20"/>
        </w:rPr>
        <w:t>What proven methods can we use to discover other information that may be helpful?</w:t>
      </w:r>
    </w:p>
    <w:p w14:paraId="321332F8" w14:textId="77777777" w:rsidR="0000656E" w:rsidRDefault="0000656E" w:rsidP="0000656E">
      <w:pPr>
        <w:shd w:val="clear" w:color="auto" w:fill="FFFFFF"/>
        <w:spacing w:after="150"/>
        <w:ind w:left="720"/>
        <w:rPr>
          <w:rFonts w:ascii="Open Sans" w:hAnsi="Open Sans"/>
          <w:color w:val="231F20"/>
        </w:rPr>
      </w:pPr>
      <w:r>
        <w:rPr>
          <w:rFonts w:ascii="Open Sans" w:hAnsi="Open Sans"/>
          <w:color w:val="231F20"/>
        </w:rPr>
        <w:t xml:space="preserve">It is very important for Credit One to keep updating their data and re running our models in order to keep improving our accuracy of prediction.  As we add more data for our models to train on, </w:t>
      </w:r>
      <w:r w:rsidR="008E62A8">
        <w:rPr>
          <w:rFonts w:ascii="Open Sans" w:hAnsi="Open Sans"/>
          <w:color w:val="231F20"/>
        </w:rPr>
        <w:t>the accuracy of our predictions on default likelihood</w:t>
      </w:r>
      <w:r>
        <w:rPr>
          <w:rFonts w:ascii="Open Sans" w:hAnsi="Open Sans"/>
          <w:color w:val="231F20"/>
        </w:rPr>
        <w:t xml:space="preserve"> should only increase.  We recommend re running our models every month ideally as new monthly data comes in.  If that cannot be accomplished, quarterly updates must occur. However, we recommend monthly updates. </w:t>
      </w:r>
    </w:p>
    <w:p w14:paraId="259728EA" w14:textId="77777777" w:rsidR="003E2EA4" w:rsidRPr="0000656E" w:rsidRDefault="003E2EA4" w:rsidP="0000656E">
      <w:pPr>
        <w:shd w:val="clear" w:color="auto" w:fill="FFFFFF"/>
        <w:spacing w:after="150"/>
        <w:ind w:left="720"/>
        <w:rPr>
          <w:rFonts w:ascii="Open Sans" w:hAnsi="Open Sans"/>
          <w:color w:val="231F20"/>
        </w:rPr>
      </w:pPr>
      <w:r>
        <w:rPr>
          <w:rFonts w:ascii="Open Sans" w:hAnsi="Open Sans"/>
          <w:color w:val="231F20"/>
        </w:rPr>
        <w:t xml:space="preserve">Credit One also needs to consider if other types of data is available to be collected, which may help improve our predictive models. </w:t>
      </w:r>
    </w:p>
    <w:p w14:paraId="33096429" w14:textId="77777777" w:rsidR="002F6CFF" w:rsidRDefault="002F6CFF" w:rsidP="002F6CFF">
      <w:pPr>
        <w:pStyle w:val="ListParagraph"/>
        <w:numPr>
          <w:ilvl w:val="0"/>
          <w:numId w:val="5"/>
        </w:numPr>
        <w:shd w:val="clear" w:color="auto" w:fill="FFFFFF"/>
        <w:spacing w:after="150"/>
        <w:rPr>
          <w:rFonts w:ascii="Open Sans" w:eastAsia="Times New Roman" w:hAnsi="Open Sans" w:cs="Times New Roman"/>
          <w:color w:val="231F20"/>
        </w:rPr>
      </w:pPr>
      <w:r>
        <w:rPr>
          <w:rFonts w:ascii="Open Sans" w:eastAsia="Times New Roman" w:hAnsi="Open Sans" w:cs="Times New Roman"/>
          <w:color w:val="231F20"/>
        </w:rPr>
        <w:t>How does Credit One verify that customers can/will pay their loans?</w:t>
      </w:r>
    </w:p>
    <w:p w14:paraId="0A5459DB" w14:textId="77777777" w:rsidR="00F33679" w:rsidRDefault="002F6CFF" w:rsidP="00F33679">
      <w:pPr>
        <w:shd w:val="clear" w:color="auto" w:fill="FFFFFF"/>
        <w:spacing w:after="150"/>
        <w:ind w:left="1080"/>
        <w:rPr>
          <w:rFonts w:ascii="Open Sans" w:hAnsi="Open Sans"/>
          <w:color w:val="231F20"/>
        </w:rPr>
      </w:pPr>
      <w:r w:rsidRPr="00482FA3">
        <w:rPr>
          <w:rFonts w:ascii="Open Sans" w:hAnsi="Open Sans"/>
          <w:color w:val="231F20"/>
        </w:rPr>
        <w:t xml:space="preserve">Credit One is only able to look at the likelihood that customers will repay loans based on the current </w:t>
      </w:r>
      <w:r w:rsidR="00A13390">
        <w:rPr>
          <w:rFonts w:ascii="Open Sans" w:hAnsi="Open Sans"/>
          <w:color w:val="231F20"/>
        </w:rPr>
        <w:t>data</w:t>
      </w:r>
      <w:r w:rsidRPr="00482FA3">
        <w:rPr>
          <w:rFonts w:ascii="Open Sans" w:hAnsi="Open Sans"/>
          <w:color w:val="231F20"/>
        </w:rPr>
        <w:t xml:space="preserve"> we have on customer demographics, billing statement amounts, payment history, existing default information, etc.  </w:t>
      </w:r>
      <w:r w:rsidR="00F33679">
        <w:rPr>
          <w:rFonts w:ascii="Open Sans" w:hAnsi="Open Sans"/>
          <w:color w:val="231F20"/>
        </w:rPr>
        <w:t xml:space="preserve">The company will do its utmost best to provide accurate information on who is a credit risk, based on the data that we have.  Additionally, Credit One will continue to </w:t>
      </w:r>
      <w:r w:rsidR="002E73C6">
        <w:rPr>
          <w:rFonts w:ascii="Open Sans" w:hAnsi="Open Sans"/>
          <w:color w:val="231F20"/>
        </w:rPr>
        <w:t>update our</w:t>
      </w:r>
      <w:r w:rsidR="00F33679">
        <w:rPr>
          <w:rFonts w:ascii="Open Sans" w:hAnsi="Open Sans"/>
          <w:color w:val="231F20"/>
        </w:rPr>
        <w:t xml:space="preserve"> customer data </w:t>
      </w:r>
      <w:r w:rsidR="002E73C6">
        <w:rPr>
          <w:rFonts w:ascii="Open Sans" w:hAnsi="Open Sans"/>
          <w:color w:val="231F20"/>
        </w:rPr>
        <w:t xml:space="preserve">(add in any new data) </w:t>
      </w:r>
      <w:r w:rsidR="00F33679">
        <w:rPr>
          <w:rFonts w:ascii="Open Sans" w:hAnsi="Open Sans"/>
          <w:color w:val="231F20"/>
        </w:rPr>
        <w:t xml:space="preserve">in order to provide accurate predictions of whether new customers will default on loans. </w:t>
      </w:r>
    </w:p>
    <w:p w14:paraId="6107DBAE" w14:textId="77777777" w:rsidR="00482FA3" w:rsidRDefault="002F6CFF" w:rsidP="00482FA3">
      <w:pPr>
        <w:shd w:val="clear" w:color="auto" w:fill="FFFFFF"/>
        <w:spacing w:after="150"/>
        <w:ind w:left="1080"/>
        <w:rPr>
          <w:rFonts w:ascii="Open Sans" w:hAnsi="Open Sans"/>
          <w:color w:val="231F20"/>
        </w:rPr>
      </w:pPr>
      <w:r w:rsidRPr="00482FA3">
        <w:rPr>
          <w:rFonts w:ascii="Open Sans" w:hAnsi="Open Sans"/>
          <w:color w:val="231F20"/>
        </w:rPr>
        <w:t xml:space="preserve">Please keep in mind that  there is no crystal ball approach that will tell which customers may fall on hard times in the future and default on loans.  Illness, loss of employment, natural disasters, etc.—a multitude of events </w:t>
      </w:r>
      <w:r w:rsidR="00F33679">
        <w:rPr>
          <w:rFonts w:ascii="Open Sans" w:hAnsi="Open Sans"/>
          <w:color w:val="231F20"/>
        </w:rPr>
        <w:t>which</w:t>
      </w:r>
      <w:r w:rsidRPr="00482FA3">
        <w:rPr>
          <w:rFonts w:ascii="Open Sans" w:hAnsi="Open Sans"/>
          <w:color w:val="231F20"/>
        </w:rPr>
        <w:t xml:space="preserve"> cannot be foretold may impact the ability of an individual to pay their bills. </w:t>
      </w:r>
    </w:p>
    <w:p w14:paraId="05839A1A" w14:textId="77777777" w:rsidR="002F6CFF" w:rsidRPr="00482FA3" w:rsidRDefault="002F6CFF" w:rsidP="00482FA3">
      <w:pPr>
        <w:shd w:val="clear" w:color="auto" w:fill="FFFFFF"/>
        <w:spacing w:after="150"/>
        <w:ind w:left="1080"/>
        <w:rPr>
          <w:rFonts w:ascii="Open Sans" w:hAnsi="Open Sans"/>
          <w:color w:val="231F20"/>
        </w:rPr>
      </w:pPr>
      <w:r w:rsidRPr="00482FA3">
        <w:rPr>
          <w:rFonts w:ascii="Open Sans" w:hAnsi="Open Sans"/>
          <w:color w:val="231F20"/>
        </w:rPr>
        <w:t xml:space="preserve">A business may take the approach of determining how important the individual loan repayment is to the customer’s general </w:t>
      </w:r>
      <w:r w:rsidR="00357237" w:rsidRPr="00482FA3">
        <w:rPr>
          <w:rFonts w:ascii="Open Sans" w:hAnsi="Open Sans"/>
          <w:color w:val="231F20"/>
        </w:rPr>
        <w:t>well-being</w:t>
      </w:r>
      <w:r w:rsidRPr="00482FA3">
        <w:rPr>
          <w:rFonts w:ascii="Open Sans" w:hAnsi="Open Sans"/>
          <w:color w:val="231F20"/>
        </w:rPr>
        <w:t xml:space="preserve"> ( housing, transportation bills), but how an individual customer may rank the importance of the service or product is still variable</w:t>
      </w:r>
      <w:r w:rsidR="00D5430C" w:rsidRPr="00482FA3">
        <w:rPr>
          <w:rFonts w:ascii="Open Sans" w:hAnsi="Open Sans"/>
          <w:color w:val="231F20"/>
        </w:rPr>
        <w:t xml:space="preserve"> between individuals</w:t>
      </w:r>
      <w:r w:rsidRPr="00482FA3">
        <w:rPr>
          <w:rFonts w:ascii="Open Sans" w:hAnsi="Open Sans"/>
          <w:color w:val="231F20"/>
        </w:rPr>
        <w:t xml:space="preserve">. </w:t>
      </w:r>
      <w:r w:rsidR="00A13390">
        <w:rPr>
          <w:rFonts w:ascii="Open Sans" w:hAnsi="Open Sans"/>
          <w:color w:val="231F20"/>
        </w:rPr>
        <w:t xml:space="preserve"> There are many subjective factors that influence bill payment. </w:t>
      </w:r>
    </w:p>
    <w:p w14:paraId="24BB7C89" w14:textId="77777777" w:rsidR="00AE7B51" w:rsidRDefault="00AE7B51"/>
    <w:sectPr w:rsidR="00AE7B51" w:rsidSect="001B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libri"/>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660F"/>
    <w:multiLevelType w:val="hybridMultilevel"/>
    <w:tmpl w:val="79A66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63643A"/>
    <w:multiLevelType w:val="multilevel"/>
    <w:tmpl w:val="B0AC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B48E1"/>
    <w:multiLevelType w:val="multilevel"/>
    <w:tmpl w:val="667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46B69"/>
    <w:multiLevelType w:val="hybridMultilevel"/>
    <w:tmpl w:val="676E7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54C5F"/>
    <w:multiLevelType w:val="multilevel"/>
    <w:tmpl w:val="175EE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F0"/>
    <w:rsid w:val="0000656E"/>
    <w:rsid w:val="00012BB6"/>
    <w:rsid w:val="00025E95"/>
    <w:rsid w:val="00047BF0"/>
    <w:rsid w:val="00061754"/>
    <w:rsid w:val="000A2C24"/>
    <w:rsid w:val="000C7149"/>
    <w:rsid w:val="000F1933"/>
    <w:rsid w:val="00127B7A"/>
    <w:rsid w:val="001548B0"/>
    <w:rsid w:val="001821AE"/>
    <w:rsid w:val="001B4480"/>
    <w:rsid w:val="001D0053"/>
    <w:rsid w:val="001F5B2A"/>
    <w:rsid w:val="002362F1"/>
    <w:rsid w:val="002616EB"/>
    <w:rsid w:val="00291E13"/>
    <w:rsid w:val="002A13A7"/>
    <w:rsid w:val="002B6D8D"/>
    <w:rsid w:val="002C271B"/>
    <w:rsid w:val="002E377C"/>
    <w:rsid w:val="002E73C6"/>
    <w:rsid w:val="002F57ED"/>
    <w:rsid w:val="002F6CFF"/>
    <w:rsid w:val="00300518"/>
    <w:rsid w:val="0033035A"/>
    <w:rsid w:val="00357237"/>
    <w:rsid w:val="00363F1C"/>
    <w:rsid w:val="003775DD"/>
    <w:rsid w:val="00387AD0"/>
    <w:rsid w:val="00391DF0"/>
    <w:rsid w:val="003A096F"/>
    <w:rsid w:val="003D799D"/>
    <w:rsid w:val="003E2EA4"/>
    <w:rsid w:val="003F1C34"/>
    <w:rsid w:val="00430885"/>
    <w:rsid w:val="004515DA"/>
    <w:rsid w:val="00473FCE"/>
    <w:rsid w:val="00482FA3"/>
    <w:rsid w:val="00491AD8"/>
    <w:rsid w:val="00493C00"/>
    <w:rsid w:val="004F2C53"/>
    <w:rsid w:val="00585727"/>
    <w:rsid w:val="005C24D3"/>
    <w:rsid w:val="005D001D"/>
    <w:rsid w:val="005D02FB"/>
    <w:rsid w:val="005D08C9"/>
    <w:rsid w:val="00611494"/>
    <w:rsid w:val="006161E8"/>
    <w:rsid w:val="00636175"/>
    <w:rsid w:val="006368E6"/>
    <w:rsid w:val="00637707"/>
    <w:rsid w:val="00640332"/>
    <w:rsid w:val="0069407A"/>
    <w:rsid w:val="006C0897"/>
    <w:rsid w:val="006C4756"/>
    <w:rsid w:val="00735C6C"/>
    <w:rsid w:val="00742667"/>
    <w:rsid w:val="00787A13"/>
    <w:rsid w:val="00796D76"/>
    <w:rsid w:val="007A07B0"/>
    <w:rsid w:val="007A6127"/>
    <w:rsid w:val="007E01A4"/>
    <w:rsid w:val="0081163C"/>
    <w:rsid w:val="008126C2"/>
    <w:rsid w:val="00836287"/>
    <w:rsid w:val="0084029C"/>
    <w:rsid w:val="00862677"/>
    <w:rsid w:val="00863805"/>
    <w:rsid w:val="008722A6"/>
    <w:rsid w:val="00875EED"/>
    <w:rsid w:val="008A0CE9"/>
    <w:rsid w:val="008A340B"/>
    <w:rsid w:val="008B0062"/>
    <w:rsid w:val="008B62B3"/>
    <w:rsid w:val="008E62A8"/>
    <w:rsid w:val="008F4976"/>
    <w:rsid w:val="0094128F"/>
    <w:rsid w:val="00942320"/>
    <w:rsid w:val="00943AC8"/>
    <w:rsid w:val="00954BDC"/>
    <w:rsid w:val="00956B1B"/>
    <w:rsid w:val="009903F3"/>
    <w:rsid w:val="009C00DC"/>
    <w:rsid w:val="009D4E9F"/>
    <w:rsid w:val="00A13390"/>
    <w:rsid w:val="00A30305"/>
    <w:rsid w:val="00A307C4"/>
    <w:rsid w:val="00A65CB8"/>
    <w:rsid w:val="00A7406E"/>
    <w:rsid w:val="00AA65BA"/>
    <w:rsid w:val="00AD56ED"/>
    <w:rsid w:val="00AE7B51"/>
    <w:rsid w:val="00B322F8"/>
    <w:rsid w:val="00B62A6B"/>
    <w:rsid w:val="00B95753"/>
    <w:rsid w:val="00BB644D"/>
    <w:rsid w:val="00BD1A7E"/>
    <w:rsid w:val="00BD61CF"/>
    <w:rsid w:val="00C41566"/>
    <w:rsid w:val="00C70061"/>
    <w:rsid w:val="00CB60C5"/>
    <w:rsid w:val="00CB7F50"/>
    <w:rsid w:val="00CC3119"/>
    <w:rsid w:val="00CD2C06"/>
    <w:rsid w:val="00D076CC"/>
    <w:rsid w:val="00D12181"/>
    <w:rsid w:val="00D5430C"/>
    <w:rsid w:val="00D96EC3"/>
    <w:rsid w:val="00DC10EF"/>
    <w:rsid w:val="00E07D13"/>
    <w:rsid w:val="00E40848"/>
    <w:rsid w:val="00E80D15"/>
    <w:rsid w:val="00EC3346"/>
    <w:rsid w:val="00ED44CA"/>
    <w:rsid w:val="00EE7725"/>
    <w:rsid w:val="00F04E1D"/>
    <w:rsid w:val="00F21832"/>
    <w:rsid w:val="00F31DF4"/>
    <w:rsid w:val="00F33679"/>
    <w:rsid w:val="00F410DA"/>
    <w:rsid w:val="00FC05C9"/>
    <w:rsid w:val="00FF0B6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8874"/>
  <w15:chartTrackingRefBased/>
  <w15:docId w15:val="{D43A26C4-409D-1540-BA32-18321696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11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410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727"/>
    <w:pPr>
      <w:spacing w:before="100" w:beforeAutospacing="1" w:after="100" w:afterAutospacing="1"/>
    </w:pPr>
  </w:style>
  <w:style w:type="character" w:customStyle="1" w:styleId="Heading2Char">
    <w:name w:val="Heading 2 Char"/>
    <w:basedOn w:val="DefaultParagraphFont"/>
    <w:link w:val="Heading2"/>
    <w:uiPriority w:val="9"/>
    <w:rsid w:val="00F410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3C0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93C00"/>
    <w:rPr>
      <w:color w:val="0563C1" w:themeColor="hyperlink"/>
      <w:u w:val="single"/>
    </w:rPr>
  </w:style>
  <w:style w:type="character" w:styleId="UnresolvedMention">
    <w:name w:val="Unresolved Mention"/>
    <w:basedOn w:val="DefaultParagraphFont"/>
    <w:uiPriority w:val="99"/>
    <w:semiHidden/>
    <w:unhideWhenUsed/>
    <w:rsid w:val="00493C00"/>
    <w:rPr>
      <w:color w:val="605E5C"/>
      <w:shd w:val="clear" w:color="auto" w:fill="E1DFDD"/>
    </w:rPr>
  </w:style>
  <w:style w:type="paragraph" w:styleId="HTMLPreformatted">
    <w:name w:val="HTML Preformatted"/>
    <w:basedOn w:val="Normal"/>
    <w:link w:val="HTMLPreformattedChar"/>
    <w:uiPriority w:val="99"/>
    <w:semiHidden/>
    <w:unhideWhenUsed/>
    <w:rsid w:val="00FF0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0B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3FCE"/>
    <w:rPr>
      <w:rFonts w:eastAsiaTheme="minorHAnsi"/>
      <w:sz w:val="18"/>
      <w:szCs w:val="18"/>
    </w:rPr>
  </w:style>
  <w:style w:type="character" w:customStyle="1" w:styleId="BalloonTextChar">
    <w:name w:val="Balloon Text Char"/>
    <w:basedOn w:val="DefaultParagraphFont"/>
    <w:link w:val="BalloonText"/>
    <w:uiPriority w:val="99"/>
    <w:semiHidden/>
    <w:rsid w:val="00473F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133">
      <w:bodyDiv w:val="1"/>
      <w:marLeft w:val="0"/>
      <w:marRight w:val="0"/>
      <w:marTop w:val="0"/>
      <w:marBottom w:val="0"/>
      <w:divBdr>
        <w:top w:val="none" w:sz="0" w:space="0" w:color="auto"/>
        <w:left w:val="none" w:sz="0" w:space="0" w:color="auto"/>
        <w:bottom w:val="none" w:sz="0" w:space="0" w:color="auto"/>
        <w:right w:val="none" w:sz="0" w:space="0" w:color="auto"/>
      </w:divBdr>
    </w:div>
    <w:div w:id="124928949">
      <w:bodyDiv w:val="1"/>
      <w:marLeft w:val="0"/>
      <w:marRight w:val="0"/>
      <w:marTop w:val="0"/>
      <w:marBottom w:val="0"/>
      <w:divBdr>
        <w:top w:val="none" w:sz="0" w:space="0" w:color="auto"/>
        <w:left w:val="none" w:sz="0" w:space="0" w:color="auto"/>
        <w:bottom w:val="none" w:sz="0" w:space="0" w:color="auto"/>
        <w:right w:val="none" w:sz="0" w:space="0" w:color="auto"/>
      </w:divBdr>
    </w:div>
    <w:div w:id="128938993">
      <w:bodyDiv w:val="1"/>
      <w:marLeft w:val="0"/>
      <w:marRight w:val="0"/>
      <w:marTop w:val="0"/>
      <w:marBottom w:val="0"/>
      <w:divBdr>
        <w:top w:val="none" w:sz="0" w:space="0" w:color="auto"/>
        <w:left w:val="none" w:sz="0" w:space="0" w:color="auto"/>
        <w:bottom w:val="none" w:sz="0" w:space="0" w:color="auto"/>
        <w:right w:val="none" w:sz="0" w:space="0" w:color="auto"/>
      </w:divBdr>
    </w:div>
    <w:div w:id="173224395">
      <w:bodyDiv w:val="1"/>
      <w:marLeft w:val="0"/>
      <w:marRight w:val="0"/>
      <w:marTop w:val="0"/>
      <w:marBottom w:val="0"/>
      <w:divBdr>
        <w:top w:val="none" w:sz="0" w:space="0" w:color="auto"/>
        <w:left w:val="none" w:sz="0" w:space="0" w:color="auto"/>
        <w:bottom w:val="none" w:sz="0" w:space="0" w:color="auto"/>
        <w:right w:val="none" w:sz="0" w:space="0" w:color="auto"/>
      </w:divBdr>
    </w:div>
    <w:div w:id="494297786">
      <w:bodyDiv w:val="1"/>
      <w:marLeft w:val="0"/>
      <w:marRight w:val="0"/>
      <w:marTop w:val="0"/>
      <w:marBottom w:val="0"/>
      <w:divBdr>
        <w:top w:val="none" w:sz="0" w:space="0" w:color="auto"/>
        <w:left w:val="none" w:sz="0" w:space="0" w:color="auto"/>
        <w:bottom w:val="none" w:sz="0" w:space="0" w:color="auto"/>
        <w:right w:val="none" w:sz="0" w:space="0" w:color="auto"/>
      </w:divBdr>
    </w:div>
    <w:div w:id="505443325">
      <w:bodyDiv w:val="1"/>
      <w:marLeft w:val="0"/>
      <w:marRight w:val="0"/>
      <w:marTop w:val="0"/>
      <w:marBottom w:val="0"/>
      <w:divBdr>
        <w:top w:val="none" w:sz="0" w:space="0" w:color="auto"/>
        <w:left w:val="none" w:sz="0" w:space="0" w:color="auto"/>
        <w:bottom w:val="none" w:sz="0" w:space="0" w:color="auto"/>
        <w:right w:val="none" w:sz="0" w:space="0" w:color="auto"/>
      </w:divBdr>
      <w:divsChild>
        <w:div w:id="1009941864">
          <w:marLeft w:val="0"/>
          <w:marRight w:val="0"/>
          <w:marTop w:val="0"/>
          <w:marBottom w:val="0"/>
          <w:divBdr>
            <w:top w:val="none" w:sz="0" w:space="0" w:color="auto"/>
            <w:left w:val="none" w:sz="0" w:space="0" w:color="auto"/>
            <w:bottom w:val="none" w:sz="0" w:space="0" w:color="auto"/>
            <w:right w:val="none" w:sz="0" w:space="0" w:color="auto"/>
          </w:divBdr>
          <w:divsChild>
            <w:div w:id="9615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0399">
      <w:bodyDiv w:val="1"/>
      <w:marLeft w:val="0"/>
      <w:marRight w:val="0"/>
      <w:marTop w:val="0"/>
      <w:marBottom w:val="0"/>
      <w:divBdr>
        <w:top w:val="none" w:sz="0" w:space="0" w:color="auto"/>
        <w:left w:val="none" w:sz="0" w:space="0" w:color="auto"/>
        <w:bottom w:val="none" w:sz="0" w:space="0" w:color="auto"/>
        <w:right w:val="none" w:sz="0" w:space="0" w:color="auto"/>
      </w:divBdr>
    </w:div>
    <w:div w:id="687760691">
      <w:bodyDiv w:val="1"/>
      <w:marLeft w:val="0"/>
      <w:marRight w:val="0"/>
      <w:marTop w:val="0"/>
      <w:marBottom w:val="0"/>
      <w:divBdr>
        <w:top w:val="none" w:sz="0" w:space="0" w:color="auto"/>
        <w:left w:val="none" w:sz="0" w:space="0" w:color="auto"/>
        <w:bottom w:val="none" w:sz="0" w:space="0" w:color="auto"/>
        <w:right w:val="none" w:sz="0" w:space="0" w:color="auto"/>
      </w:divBdr>
    </w:div>
    <w:div w:id="743986726">
      <w:bodyDiv w:val="1"/>
      <w:marLeft w:val="0"/>
      <w:marRight w:val="0"/>
      <w:marTop w:val="0"/>
      <w:marBottom w:val="0"/>
      <w:divBdr>
        <w:top w:val="none" w:sz="0" w:space="0" w:color="auto"/>
        <w:left w:val="none" w:sz="0" w:space="0" w:color="auto"/>
        <w:bottom w:val="none" w:sz="0" w:space="0" w:color="auto"/>
        <w:right w:val="none" w:sz="0" w:space="0" w:color="auto"/>
      </w:divBdr>
    </w:div>
    <w:div w:id="891430202">
      <w:bodyDiv w:val="1"/>
      <w:marLeft w:val="0"/>
      <w:marRight w:val="0"/>
      <w:marTop w:val="0"/>
      <w:marBottom w:val="0"/>
      <w:divBdr>
        <w:top w:val="none" w:sz="0" w:space="0" w:color="auto"/>
        <w:left w:val="none" w:sz="0" w:space="0" w:color="auto"/>
        <w:bottom w:val="none" w:sz="0" w:space="0" w:color="auto"/>
        <w:right w:val="none" w:sz="0" w:space="0" w:color="auto"/>
      </w:divBdr>
    </w:div>
    <w:div w:id="1004750387">
      <w:bodyDiv w:val="1"/>
      <w:marLeft w:val="0"/>
      <w:marRight w:val="0"/>
      <w:marTop w:val="0"/>
      <w:marBottom w:val="0"/>
      <w:divBdr>
        <w:top w:val="none" w:sz="0" w:space="0" w:color="auto"/>
        <w:left w:val="none" w:sz="0" w:space="0" w:color="auto"/>
        <w:bottom w:val="none" w:sz="0" w:space="0" w:color="auto"/>
        <w:right w:val="none" w:sz="0" w:space="0" w:color="auto"/>
      </w:divBdr>
    </w:div>
    <w:div w:id="1123354229">
      <w:bodyDiv w:val="1"/>
      <w:marLeft w:val="0"/>
      <w:marRight w:val="0"/>
      <w:marTop w:val="0"/>
      <w:marBottom w:val="0"/>
      <w:divBdr>
        <w:top w:val="none" w:sz="0" w:space="0" w:color="auto"/>
        <w:left w:val="none" w:sz="0" w:space="0" w:color="auto"/>
        <w:bottom w:val="none" w:sz="0" w:space="0" w:color="auto"/>
        <w:right w:val="none" w:sz="0" w:space="0" w:color="auto"/>
      </w:divBdr>
    </w:div>
    <w:div w:id="1128665304">
      <w:bodyDiv w:val="1"/>
      <w:marLeft w:val="0"/>
      <w:marRight w:val="0"/>
      <w:marTop w:val="0"/>
      <w:marBottom w:val="0"/>
      <w:divBdr>
        <w:top w:val="none" w:sz="0" w:space="0" w:color="auto"/>
        <w:left w:val="none" w:sz="0" w:space="0" w:color="auto"/>
        <w:bottom w:val="none" w:sz="0" w:space="0" w:color="auto"/>
        <w:right w:val="none" w:sz="0" w:space="0" w:color="auto"/>
      </w:divBdr>
    </w:div>
    <w:div w:id="1524175184">
      <w:bodyDiv w:val="1"/>
      <w:marLeft w:val="0"/>
      <w:marRight w:val="0"/>
      <w:marTop w:val="0"/>
      <w:marBottom w:val="0"/>
      <w:divBdr>
        <w:top w:val="none" w:sz="0" w:space="0" w:color="auto"/>
        <w:left w:val="none" w:sz="0" w:space="0" w:color="auto"/>
        <w:bottom w:val="none" w:sz="0" w:space="0" w:color="auto"/>
        <w:right w:val="none" w:sz="0" w:space="0" w:color="auto"/>
      </w:divBdr>
      <w:divsChild>
        <w:div w:id="1974023750">
          <w:marLeft w:val="0"/>
          <w:marRight w:val="0"/>
          <w:marTop w:val="0"/>
          <w:marBottom w:val="0"/>
          <w:divBdr>
            <w:top w:val="none" w:sz="0" w:space="0" w:color="auto"/>
            <w:left w:val="none" w:sz="0" w:space="0" w:color="auto"/>
            <w:bottom w:val="none" w:sz="0" w:space="0" w:color="auto"/>
            <w:right w:val="none" w:sz="0" w:space="0" w:color="auto"/>
          </w:divBdr>
        </w:div>
        <w:div w:id="1744909717">
          <w:marLeft w:val="0"/>
          <w:marRight w:val="0"/>
          <w:marTop w:val="0"/>
          <w:marBottom w:val="0"/>
          <w:divBdr>
            <w:top w:val="none" w:sz="0" w:space="0" w:color="auto"/>
            <w:left w:val="none" w:sz="0" w:space="0" w:color="auto"/>
            <w:bottom w:val="none" w:sz="0" w:space="0" w:color="auto"/>
            <w:right w:val="none" w:sz="0" w:space="0" w:color="auto"/>
          </w:divBdr>
          <w:divsChild>
            <w:div w:id="830564025">
              <w:marLeft w:val="0"/>
              <w:marRight w:val="0"/>
              <w:marTop w:val="0"/>
              <w:marBottom w:val="0"/>
              <w:divBdr>
                <w:top w:val="none" w:sz="0" w:space="0" w:color="auto"/>
                <w:left w:val="none" w:sz="0" w:space="0" w:color="auto"/>
                <w:bottom w:val="none" w:sz="0" w:space="0" w:color="auto"/>
                <w:right w:val="none" w:sz="0" w:space="0" w:color="auto"/>
              </w:divBdr>
            </w:div>
          </w:divsChild>
        </w:div>
        <w:div w:id="767504617">
          <w:marLeft w:val="0"/>
          <w:marRight w:val="0"/>
          <w:marTop w:val="0"/>
          <w:marBottom w:val="0"/>
          <w:divBdr>
            <w:top w:val="none" w:sz="0" w:space="0" w:color="auto"/>
            <w:left w:val="none" w:sz="0" w:space="0" w:color="auto"/>
            <w:bottom w:val="none" w:sz="0" w:space="0" w:color="auto"/>
            <w:right w:val="none" w:sz="0" w:space="0" w:color="auto"/>
          </w:divBdr>
        </w:div>
        <w:div w:id="840849104">
          <w:marLeft w:val="0"/>
          <w:marRight w:val="0"/>
          <w:marTop w:val="0"/>
          <w:marBottom w:val="0"/>
          <w:divBdr>
            <w:top w:val="none" w:sz="0" w:space="0" w:color="auto"/>
            <w:left w:val="none" w:sz="0" w:space="0" w:color="auto"/>
            <w:bottom w:val="none" w:sz="0" w:space="0" w:color="auto"/>
            <w:right w:val="none" w:sz="0" w:space="0" w:color="auto"/>
          </w:divBdr>
          <w:divsChild>
            <w:div w:id="1705520102">
              <w:marLeft w:val="0"/>
              <w:marRight w:val="0"/>
              <w:marTop w:val="0"/>
              <w:marBottom w:val="0"/>
              <w:divBdr>
                <w:top w:val="none" w:sz="0" w:space="0" w:color="auto"/>
                <w:left w:val="none" w:sz="0" w:space="0" w:color="auto"/>
                <w:bottom w:val="none" w:sz="0" w:space="0" w:color="auto"/>
                <w:right w:val="none" w:sz="0" w:space="0" w:color="auto"/>
              </w:divBdr>
            </w:div>
          </w:divsChild>
        </w:div>
        <w:div w:id="179588788">
          <w:marLeft w:val="0"/>
          <w:marRight w:val="0"/>
          <w:marTop w:val="0"/>
          <w:marBottom w:val="0"/>
          <w:divBdr>
            <w:top w:val="none" w:sz="0" w:space="0" w:color="auto"/>
            <w:left w:val="none" w:sz="0" w:space="0" w:color="auto"/>
            <w:bottom w:val="none" w:sz="0" w:space="0" w:color="auto"/>
            <w:right w:val="none" w:sz="0" w:space="0" w:color="auto"/>
          </w:divBdr>
        </w:div>
        <w:div w:id="1244491640">
          <w:marLeft w:val="0"/>
          <w:marRight w:val="0"/>
          <w:marTop w:val="0"/>
          <w:marBottom w:val="0"/>
          <w:divBdr>
            <w:top w:val="none" w:sz="0" w:space="0" w:color="auto"/>
            <w:left w:val="none" w:sz="0" w:space="0" w:color="auto"/>
            <w:bottom w:val="none" w:sz="0" w:space="0" w:color="auto"/>
            <w:right w:val="none" w:sz="0" w:space="0" w:color="auto"/>
          </w:divBdr>
          <w:divsChild>
            <w:div w:id="1750079191">
              <w:marLeft w:val="0"/>
              <w:marRight w:val="0"/>
              <w:marTop w:val="0"/>
              <w:marBottom w:val="0"/>
              <w:divBdr>
                <w:top w:val="none" w:sz="0" w:space="0" w:color="auto"/>
                <w:left w:val="none" w:sz="0" w:space="0" w:color="auto"/>
                <w:bottom w:val="none" w:sz="0" w:space="0" w:color="auto"/>
                <w:right w:val="none" w:sz="0" w:space="0" w:color="auto"/>
              </w:divBdr>
            </w:div>
          </w:divsChild>
        </w:div>
        <w:div w:id="2012877541">
          <w:marLeft w:val="0"/>
          <w:marRight w:val="0"/>
          <w:marTop w:val="0"/>
          <w:marBottom w:val="0"/>
          <w:divBdr>
            <w:top w:val="none" w:sz="0" w:space="0" w:color="auto"/>
            <w:left w:val="none" w:sz="0" w:space="0" w:color="auto"/>
            <w:bottom w:val="none" w:sz="0" w:space="0" w:color="auto"/>
            <w:right w:val="none" w:sz="0" w:space="0" w:color="auto"/>
          </w:divBdr>
        </w:div>
      </w:divsChild>
    </w:div>
    <w:div w:id="1582713034">
      <w:bodyDiv w:val="1"/>
      <w:marLeft w:val="0"/>
      <w:marRight w:val="0"/>
      <w:marTop w:val="0"/>
      <w:marBottom w:val="0"/>
      <w:divBdr>
        <w:top w:val="none" w:sz="0" w:space="0" w:color="auto"/>
        <w:left w:val="none" w:sz="0" w:space="0" w:color="auto"/>
        <w:bottom w:val="none" w:sz="0" w:space="0" w:color="auto"/>
        <w:right w:val="none" w:sz="0" w:space="0" w:color="auto"/>
      </w:divBdr>
    </w:div>
    <w:div w:id="1584416972">
      <w:bodyDiv w:val="1"/>
      <w:marLeft w:val="0"/>
      <w:marRight w:val="0"/>
      <w:marTop w:val="0"/>
      <w:marBottom w:val="0"/>
      <w:divBdr>
        <w:top w:val="none" w:sz="0" w:space="0" w:color="auto"/>
        <w:left w:val="none" w:sz="0" w:space="0" w:color="auto"/>
        <w:bottom w:val="none" w:sz="0" w:space="0" w:color="auto"/>
        <w:right w:val="none" w:sz="0" w:space="0" w:color="auto"/>
      </w:divBdr>
    </w:div>
    <w:div w:id="1611276128">
      <w:bodyDiv w:val="1"/>
      <w:marLeft w:val="0"/>
      <w:marRight w:val="0"/>
      <w:marTop w:val="0"/>
      <w:marBottom w:val="0"/>
      <w:divBdr>
        <w:top w:val="none" w:sz="0" w:space="0" w:color="auto"/>
        <w:left w:val="none" w:sz="0" w:space="0" w:color="auto"/>
        <w:bottom w:val="none" w:sz="0" w:space="0" w:color="auto"/>
        <w:right w:val="none" w:sz="0" w:space="0" w:color="auto"/>
      </w:divBdr>
    </w:div>
    <w:div w:id="1652980068">
      <w:bodyDiv w:val="1"/>
      <w:marLeft w:val="0"/>
      <w:marRight w:val="0"/>
      <w:marTop w:val="0"/>
      <w:marBottom w:val="0"/>
      <w:divBdr>
        <w:top w:val="none" w:sz="0" w:space="0" w:color="auto"/>
        <w:left w:val="none" w:sz="0" w:space="0" w:color="auto"/>
        <w:bottom w:val="none" w:sz="0" w:space="0" w:color="auto"/>
        <w:right w:val="none" w:sz="0" w:space="0" w:color="auto"/>
      </w:divBdr>
    </w:div>
    <w:div w:id="212129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Hofer</dc:creator>
  <cp:keywords/>
  <dc:description/>
  <cp:lastModifiedBy>Mikaela Hofer</cp:lastModifiedBy>
  <cp:revision>2</cp:revision>
  <dcterms:created xsi:type="dcterms:W3CDTF">2019-06-19T13:31:00Z</dcterms:created>
  <dcterms:modified xsi:type="dcterms:W3CDTF">2019-06-19T13:31:00Z</dcterms:modified>
</cp:coreProperties>
</file>