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w:hAnsi="Aptos" w:eastAsia="Aptos"/>
          <w:b/>
          <w:i w:val="0"/>
          <w:color w:val="1F4E79"/>
          <w:sz w:val="32"/>
        </w:rPr>
        <w:t>CISC3024 Pattern Recognition</w:t>
      </w:r>
    </w:p>
    <w:p>
      <w:pPr>
        <w:jc w:val="center"/>
      </w:pPr>
      <w:r>
        <w:rPr>
          <w:rFonts w:ascii="Aptos" w:hAnsi="Aptos" w:eastAsia="Aptos"/>
          <w:b/>
          <w:i w:val="0"/>
          <w:sz w:val="44"/>
        </w:rPr>
        <w:t>AI Assignment #2</w:t>
      </w:r>
    </w:p>
    <w:p>
      <w:pPr>
        <w:jc w:val="center"/>
      </w:pPr>
      <w:r>
        <w:rPr>
          <w:rFonts w:ascii="Aptos" w:hAnsi="Aptos" w:eastAsia="Aptos"/>
          <w:b/>
          <w:i w:val="0"/>
          <w:color w:val="1F4E79"/>
          <w:sz w:val="34"/>
        </w:rPr>
        <w:t>Adaptable Bayesian Neural Networks for</w:t>
        <w:br/>
        <w:t>Classification and Uncertainty Estimation</w:t>
      </w:r>
    </w:p>
    <w:p>
      <w:pPr>
        <w:keepNext w:val="0"/>
        <w:spacing w:before="120" w:after="400" w:line="269" w:lineRule="auto"/>
        <w:jc w:val="center"/>
      </w:pPr>
      <w:r>
        <w:rPr>
          <w:rFonts w:ascii="Aptos" w:hAnsi="Aptos" w:eastAsia="Aptos"/>
          <w:b w:val="0"/>
          <w:i w:val="0"/>
          <w:sz w:val="21"/>
        </w:rPr>
        <w:t>A CPU-scale, data-driven study of “Make Me a BNN” (CVPR 2024)</w:t>
      </w:r>
    </w:p>
    <w:p>
      <w:pPr>
        <w:jc w:val="center"/>
      </w:pPr>
      <w:r>
        <w:rPr>
          <w:rFonts w:ascii="Aptos" w:hAnsi="Aptos" w:eastAsia="Aptos"/>
          <w:b/>
          <w:i w:val="0"/>
          <w:sz w:val="22"/>
        </w:rPr>
        <w:t xml:space="preserve">Student: </w:t>
      </w:r>
      <w:r>
        <w:rPr>
          <w:rFonts w:ascii="Aptos" w:hAnsi="Aptos" w:eastAsia="Aptos"/>
          <w:b w:val="0"/>
          <w:i w:val="0"/>
          <w:sz w:val="22"/>
        </w:rPr>
        <w:t>HOI KAI CHENG</w:t>
      </w:r>
    </w:p>
    <w:p>
      <w:pPr>
        <w:jc w:val="center"/>
      </w:pPr>
      <w:r>
        <w:rPr>
          <w:rFonts w:ascii="Aptos" w:hAnsi="Aptos" w:eastAsia="Aptos"/>
          <w:b/>
          <w:i w:val="0"/>
          <w:sz w:val="22"/>
        </w:rPr>
        <w:t xml:space="preserve">Student ID: </w:t>
      </w:r>
      <w:r>
        <w:rPr>
          <w:rFonts w:ascii="Aptos" w:hAnsi="Aptos" w:eastAsia="Aptos"/>
          <w:b w:val="0"/>
          <w:i w:val="0"/>
          <w:sz w:val="22"/>
        </w:rPr>
        <w:t>UC325381</w:t>
      </w:r>
    </w:p>
    <w:p>
      <w:pPr>
        <w:jc w:val="center"/>
      </w:pPr>
      <w:r>
        <w:rPr>
          <w:rFonts w:ascii="Aptos" w:hAnsi="Aptos" w:eastAsia="Aptos"/>
          <w:b/>
          <w:i w:val="0"/>
          <w:sz w:val="22"/>
        </w:rPr>
        <w:t xml:space="preserve">Report mode: </w:t>
      </w:r>
      <w:r>
        <w:rPr>
          <w:rFonts w:ascii="Aptos" w:hAnsi="Aptos" w:eastAsia="Aptos"/>
          <w:b w:val="0"/>
          <w:i w:val="0"/>
          <w:sz w:val="22"/>
        </w:rPr>
        <w:t>Full experiment</w:t>
      </w:r>
    </w:p>
    <w:p>
      <w:pPr>
        <w:keepNext w:val="0"/>
        <w:spacing w:before="480" w:after="80" w:line="269" w:lineRule="auto"/>
        <w:jc w:val="center"/>
      </w:pPr>
      <w:r>
        <w:rPr>
          <w:rFonts w:ascii="Aptos" w:hAnsi="Aptos" w:eastAsia="Aptos"/>
          <w:b w:val="0"/>
          <w:i w:val="0"/>
          <w:sz w:val="21"/>
        </w:rPr>
        <w:t>All implementation, experiments, figures, and report composition were performed by the AI agent under the student’s prompts and choices, as required by the assignment.</w:t>
      </w:r>
    </w:p>
    <w:p>
      <w:r>
        <w:br w:type="page"/>
      </w:r>
    </w:p>
    <w:p>
      <w:pPr>
        <w:pStyle w:val="Heading1"/>
      </w:pPr>
      <w:r>
        <w:t>1. How I Asked AI Tools to Find the Algorithm</w:t>
      </w:r>
    </w:p>
    <w:p>
      <w:pPr>
        <w:keepNext w:val="0"/>
        <w:spacing w:before="0" w:after="120" w:line="269" w:lineRule="auto"/>
      </w:pPr>
      <w:r>
        <w:rPr>
          <w:rFonts w:ascii="Aptos" w:hAnsi="Aptos" w:eastAsia="Aptos"/>
          <w:b w:val="0"/>
          <w:i w:val="0"/>
          <w:sz w:val="21"/>
        </w:rPr>
        <w:t>I began by giving Cursor’s AI agent the assignment PDF and the following prompt. This established the six required report sections and left the literature search, implementation, experiments, and writing to the agent.</w:t>
      </w:r>
    </w:p>
    <w:p>
      <w:pPr>
        <w:keepNext/>
        <w:spacing w:before="0" w:after="40" w:line="269" w:lineRule="auto"/>
      </w:pPr>
      <w:r>
        <w:rPr>
          <w:rFonts w:ascii="Aptos" w:hAnsi="Aptos" w:eastAsia="Aptos"/>
          <w:b w:val="0"/>
          <w:i/>
          <w:sz w:val="21"/>
        </w:rPr>
        <w:t>Excerpt read at build time from the original user message:</w:t>
      </w:r>
    </w:p>
    <w:p>
      <w:pPr>
        <w:keepLines/>
        <w:spacing w:before="0" w:after="0" w:line="240" w:lineRule="auto"/>
        <w:ind w:left="283" w:right="170"/>
        <w:shd w:fill="F2F4F7" w:val="clear"/>
      </w:pPr>
      <w:r>
        <w:rPr>
          <w:rFonts w:ascii="Consolas" w:hAnsi="Consolas" w:eastAsia="Consolas"/>
          <w:b w:val="0"/>
          <w:i w:val="0"/>
          <w:sz w:val="16"/>
        </w:rPr>
        <w:t>d:\UM\Year4\CISC3024\AI Assignment2\AIassign2.pdf</w:t>
      </w:r>
    </w:p>
    <w:p>
      <w:pPr>
        <w:keepLines/>
        <w:spacing w:before="0" w:after="100" w:line="240" w:lineRule="auto"/>
        <w:ind w:left="283" w:right="170"/>
        <w:shd w:fill="F2F4F7" w:val="clear"/>
      </w:pPr>
      <w:r>
        <w:rPr>
          <w:rFonts w:ascii="Consolas" w:hAnsi="Consolas" w:eastAsia="Consolas"/>
          <w:b w:val="0"/>
          <w:i w:val="0"/>
          <w:sz w:val="16"/>
        </w:rPr>
        <w:t>Your AI assignment report in Word/PDF format should contain the following details (1) how you ask AI tools to find the algorithm, (2) algorithm description, (3) how AI implements the algorithm, (4) experiment settings and results, (5) what you have learnt from this AI assignment, and (6) a webpage link of your source codes.</w:t>
      </w:r>
    </w:p>
    <w:p>
      <w:pPr>
        <w:keepNext w:val="0"/>
        <w:spacing w:before="0" w:after="120" w:line="269" w:lineRule="auto"/>
      </w:pPr>
      <w:r>
        <w:rPr>
          <w:rFonts w:ascii="Aptos" w:hAnsi="Aptos" w:eastAsia="Aptos"/>
          <w:b w:val="0"/>
          <w:i w:val="0"/>
          <w:sz w:val="21"/>
        </w:rPr>
        <w:t>The agent read the one-page brief, extracted the requirement for a recent probability- or Bayes-based recognition algorithm, and used web searches to check publication venue, recency, computer-vision relevance, code availability, and CPU feasibility. It narrowed the search to three peer-reviewed candidates instead of selecting the first Bayesian paper it found.</w:t>
      </w:r>
    </w:p>
    <w:p>
      <w:pPr>
        <w:pStyle w:val="Caption"/>
        <w:keepNext/>
        <w:spacing w:before="100" w:after="80"/>
        <w:jc w:val="center"/>
      </w:pPr>
      <w:r>
        <w:rPr>
          <w:rFonts w:ascii="Aptos" w:hAnsi="Aptos" w:eastAsia="Aptos"/>
          <w:b w:val="0"/>
          <w:i/>
          <w:color w:val="526377"/>
          <w:sz w:val="19"/>
        </w:rPr>
        <w:t>Table 1. Candidate papers researched by the AI agent.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4139"/>
            <w:vAlign w:val="center"/>
            <w:shd w:fill="D9EAF7" w:val="clear"/>
          </w:tcPr>
          <w:p>
            <w:pPr>
              <w:jc w:val="center"/>
            </w:pPr>
            <w:r/>
            <w:r>
              <w:rPr>
                <w:rFonts w:ascii="Aptos" w:hAnsi="Aptos" w:eastAsia="Aptos"/>
                <w:b/>
                <w:i w:val="0"/>
                <w:sz w:val="18"/>
              </w:rPr>
              <w:t>Candidate</w:t>
            </w:r>
          </w:p>
        </w:tc>
        <w:tc>
          <w:tcPr>
            <w:tcW w:type="dxa" w:w="1304"/>
            <w:vAlign w:val="center"/>
            <w:shd w:fill="D9EAF7" w:val="clear"/>
          </w:tcPr>
          <w:p>
            <w:pPr>
              <w:jc w:val="center"/>
            </w:pPr>
            <w:r/>
            <w:r>
              <w:rPr>
                <w:rFonts w:ascii="Aptos" w:hAnsi="Aptos" w:eastAsia="Aptos"/>
                <w:b/>
                <w:i w:val="0"/>
                <w:sz w:val="18"/>
              </w:rPr>
              <w:t>Venue</w:t>
            </w:r>
          </w:p>
        </w:tc>
        <w:tc>
          <w:tcPr>
            <w:tcW w:type="dxa" w:w="3855"/>
            <w:vAlign w:val="center"/>
            <w:shd w:fill="D9EAF7" w:val="clear"/>
          </w:tcPr>
          <w:p>
            <w:pPr>
              <w:jc w:val="center"/>
            </w:pPr>
            <w:r/>
            <w:r>
              <w:rPr>
                <w:rFonts w:ascii="Aptos" w:hAnsi="Aptos" w:eastAsia="Aptos"/>
                <w:b/>
                <w:i w:val="0"/>
                <w:sz w:val="18"/>
              </w:rPr>
              <w:t>Why it was considered</w:t>
            </w:r>
          </w:p>
        </w:tc>
      </w:tr>
      <w:tr>
        <w:tc>
          <w:tcPr>
            <w:tcW w:type="dxa" w:w="4139"/>
            <w:vAlign w:val="center"/>
          </w:tcPr>
          <w:p>
            <w:pPr>
              <w:spacing w:after="0"/>
              <w:jc w:val="left"/>
            </w:pPr>
            <w:r/>
            <w:r>
              <w:rPr>
                <w:rFonts w:ascii="Aptos" w:hAnsi="Aptos" w:eastAsia="Aptos"/>
                <w:b w:val="0"/>
                <w:i w:val="0"/>
                <w:sz w:val="17"/>
              </w:rPr>
              <w:t>ABNN — “Make Me a BNN: A Simple Strategy for Estimating Bayesian Uncertainty from Pre-trained Models”</w:t>
            </w:r>
          </w:p>
        </w:tc>
        <w:tc>
          <w:tcPr>
            <w:tcW w:type="dxa" w:w="1304"/>
            <w:vAlign w:val="center"/>
          </w:tcPr>
          <w:p>
            <w:pPr>
              <w:spacing w:after="0"/>
              <w:jc w:val="center"/>
            </w:pPr>
            <w:r/>
            <w:r>
              <w:rPr>
                <w:rFonts w:ascii="Aptos" w:hAnsi="Aptos" w:eastAsia="Aptos"/>
                <w:b w:val="0"/>
                <w:i w:val="0"/>
                <w:sz w:val="17"/>
              </w:rPr>
              <w:t>CVPR 2024</w:t>
            </w:r>
          </w:p>
        </w:tc>
        <w:tc>
          <w:tcPr>
            <w:tcW w:type="dxa" w:w="3855"/>
            <w:vAlign w:val="center"/>
          </w:tcPr>
          <w:p>
            <w:pPr>
              <w:spacing w:after="0"/>
              <w:jc w:val="center"/>
            </w:pPr>
            <w:r/>
            <w:r>
              <w:rPr>
                <w:rFonts w:ascii="Aptos" w:hAnsi="Aptos" w:eastAsia="Aptos"/>
                <w:b w:val="0"/>
                <w:i w:val="0"/>
                <w:sz w:val="17"/>
              </w:rPr>
              <w:t>Directly Bayesian, newest candidate, post-hoc conversion of normalization layers, and uncertainty/OOD evaluation.</w:t>
            </w:r>
          </w:p>
        </w:tc>
      </w:tr>
      <w:tr>
        <w:tc>
          <w:tcPr>
            <w:tcW w:type="dxa" w:w="4139"/>
            <w:vAlign w:val="center"/>
            <w:shd w:fill="F4F7FA" w:val="clear"/>
          </w:tcPr>
          <w:p>
            <w:pPr>
              <w:spacing w:after="0"/>
              <w:jc w:val="left"/>
            </w:pPr>
            <w:r/>
            <w:r>
              <w:rPr>
                <w:rFonts w:ascii="Aptos" w:hAnsi="Aptos" w:eastAsia="Aptos"/>
                <w:b w:val="0"/>
                <w:i w:val="0"/>
                <w:sz w:val="17"/>
              </w:rPr>
              <w:t>DDU — “Deep Deterministic Uncertainty: A New Simple Baseline”</w:t>
            </w:r>
          </w:p>
        </w:tc>
        <w:tc>
          <w:tcPr>
            <w:tcW w:type="dxa" w:w="1304"/>
            <w:vAlign w:val="center"/>
            <w:shd w:fill="F4F7FA" w:val="clear"/>
          </w:tcPr>
          <w:p>
            <w:pPr>
              <w:spacing w:after="0"/>
              <w:jc w:val="center"/>
            </w:pPr>
            <w:r/>
            <w:r>
              <w:rPr>
                <w:rFonts w:ascii="Aptos" w:hAnsi="Aptos" w:eastAsia="Aptos"/>
                <w:b w:val="0"/>
                <w:i w:val="0"/>
                <w:sz w:val="17"/>
              </w:rPr>
              <w:t>CVPR 2023</w:t>
            </w:r>
          </w:p>
        </w:tc>
        <w:tc>
          <w:tcPr>
            <w:tcW w:type="dxa" w:w="3855"/>
            <w:vAlign w:val="center"/>
            <w:shd w:fill="F4F7FA" w:val="clear"/>
          </w:tcPr>
          <w:p>
            <w:pPr>
              <w:spacing w:after="0"/>
              <w:jc w:val="center"/>
            </w:pPr>
            <w:r/>
            <w:r>
              <w:rPr>
                <w:rFonts w:ascii="Aptos" w:hAnsi="Aptos" w:eastAsia="Aptos"/>
                <w:b w:val="0"/>
                <w:i w:val="0"/>
                <w:sz w:val="17"/>
              </w:rPr>
              <w:t>Fast single-pass alternative using regularized features and post-hoc Gaussian discriminant analysis.</w:t>
            </w:r>
          </w:p>
        </w:tc>
      </w:tr>
      <w:tr>
        <w:tc>
          <w:tcPr>
            <w:tcW w:type="dxa" w:w="4139"/>
            <w:vAlign w:val="center"/>
          </w:tcPr>
          <w:p>
            <w:pPr>
              <w:spacing w:after="0"/>
              <w:jc w:val="left"/>
            </w:pPr>
            <w:r/>
            <w:r>
              <w:rPr>
                <w:rFonts w:ascii="Aptos" w:hAnsi="Aptos" w:eastAsia="Aptos"/>
                <w:b w:val="0"/>
                <w:i w:val="0"/>
                <w:sz w:val="17"/>
              </w:rPr>
              <w:t>I-EDL — “Uncertainty Estimation by Fisher Information-based Evidential Deep Learning”</w:t>
            </w:r>
          </w:p>
        </w:tc>
        <w:tc>
          <w:tcPr>
            <w:tcW w:type="dxa" w:w="1304"/>
            <w:vAlign w:val="center"/>
          </w:tcPr>
          <w:p>
            <w:pPr>
              <w:spacing w:after="0"/>
              <w:jc w:val="center"/>
            </w:pPr>
            <w:r/>
            <w:r>
              <w:rPr>
                <w:rFonts w:ascii="Aptos" w:hAnsi="Aptos" w:eastAsia="Aptos"/>
                <w:b w:val="0"/>
                <w:i w:val="0"/>
                <w:sz w:val="17"/>
              </w:rPr>
              <w:t>ICML 2023</w:t>
            </w:r>
          </w:p>
        </w:tc>
        <w:tc>
          <w:tcPr>
            <w:tcW w:type="dxa" w:w="3855"/>
            <w:vAlign w:val="center"/>
          </w:tcPr>
          <w:p>
            <w:pPr>
              <w:spacing w:after="0"/>
              <w:jc w:val="center"/>
            </w:pPr>
            <w:r/>
            <w:r>
              <w:rPr>
                <w:rFonts w:ascii="Aptos" w:hAnsi="Aptos" w:eastAsia="Aptos"/>
                <w:b w:val="0"/>
                <w:i w:val="0"/>
                <w:sz w:val="17"/>
              </w:rPr>
              <w:t>Dirichlet evidential uncertainty with a Fisher-information objective, but a less direct BNN fit.</w:t>
            </w:r>
          </w:p>
        </w:tc>
      </w:tr>
    </w:tbl>
    <w:p>
      <w:pPr>
        <w:spacing w:after="40"/>
      </w:pPr>
    </w:p>
    <w:p>
      <w:pPr>
        <w:keepNext w:val="0"/>
        <w:spacing w:before="0" w:after="120" w:line="269" w:lineRule="auto"/>
      </w:pPr>
      <w:r>
        <w:rPr>
          <w:rFonts w:ascii="Aptos" w:hAnsi="Aptos" w:eastAsia="Aptos"/>
          <w:b w:val="0"/>
          <w:i w:val="0"/>
          <w:sz w:val="21"/>
        </w:rPr>
        <w:t>The agent presented these as a multiple-choice decision and recommended ABNN because it is explicitly Bayesian, was published at CVPR 2024, and permits a small direct implementation that exposes the mathematics clearly. I replied: “ABNN (CVPR 2024) and keep doing it,” supplied my name and student ID, and requested publication in my CISC3024 GitHub repository.</w:t>
      </w:r>
    </w:p>
    <w:p>
      <w:pPr>
        <w:keepNext w:val="0"/>
        <w:spacing w:before="0" w:after="120" w:line="269" w:lineRule="auto"/>
      </w:pPr>
      <w:r>
        <w:rPr>
          <w:rFonts w:ascii="Aptos" w:hAnsi="Aptos" w:eastAsia="Aptos"/>
          <w:b w:val="0"/>
          <w:i w:val="0"/>
          <w:sz w:val="21"/>
        </w:rPr>
        <w:t>The implementation choice was then refined for the available CPU: a CIFAR ResNet-20 rather than the paper’s larger ResNet-50 and WideResNet-28×10 models, CIFAR-10 as in-distribution data, and SVHN plus CIFAR-100 as practical OOD tests. The agent selected a direct PyTorch implementation instead of hiding the mechanism behind a third-party uncertainty package.</w:t>
      </w:r>
    </w:p>
    <w:p>
      <w:pPr>
        <w:pStyle w:val="Heading1"/>
      </w:pPr>
      <w:r>
        <w:t>2. Algorithm Description</w:t>
      </w:r>
    </w:p>
    <w:p>
      <w:pPr>
        <w:pStyle w:val="Heading2"/>
      </w:pPr>
      <w:r>
        <w:t>2.1 From MAP to Bayesian prediction</w:t>
      </w:r>
    </w:p>
    <w:p>
      <w:pPr>
        <w:keepNext w:val="0"/>
        <w:spacing w:before="0" w:after="120" w:line="269" w:lineRule="auto"/>
      </w:pPr>
      <w:r>
        <w:rPr>
          <w:rFonts w:ascii="Aptos" w:hAnsi="Aptos" w:eastAsia="Aptos"/>
          <w:b w:val="0"/>
          <w:i w:val="0"/>
          <w:sz w:val="21"/>
        </w:rPr>
        <w:t>A deterministic classifier normally keeps one parameter vector. Maximum a posteriori (MAP) training combines the data likelihood with a prior over weights. With a Gaussian prior, the prior term is the familiar L2 weight penalty:</w:t>
      </w:r>
    </w:p>
    <w:p>
      <w:pPr>
        <w:keepLines/>
        <w:spacing w:before="100" w:after="100"/>
        <w:jc w:val="center"/>
      </w:pPr>
      <w:r>
        <w:rPr>
          <w:rFonts w:ascii="Cambria Math" w:hAnsi="Cambria Math" w:eastAsia="Cambria Math"/>
          <w:b w:val="0"/>
          <w:i/>
          <w:sz w:val="22"/>
        </w:rPr>
        <w:t>ω_MAP = arg min_ω [−Σᵢ log p(yᵢ | xᵢ, ω) − log p(ω)]</w:t>
      </w:r>
      <w:r>
        <w:rPr>
          <w:rFonts w:ascii="Aptos" w:hAnsi="Aptos" w:eastAsia="Aptos"/>
          <w:b w:val="0"/>
          <w:i w:val="0"/>
          <w:sz w:val="19"/>
        </w:rPr>
        <w:t xml:space="preserve">     (1)</w:t>
      </w:r>
    </w:p>
    <w:p>
      <w:pPr>
        <w:keepNext w:val="0"/>
        <w:spacing w:before="0" w:after="120" w:line="269" w:lineRule="auto"/>
      </w:pPr>
      <w:r>
        <w:rPr>
          <w:rFonts w:ascii="Aptos" w:hAnsi="Aptos" w:eastAsia="Aptos"/>
          <w:b w:val="0"/>
          <w:i w:val="0"/>
          <w:sz w:val="21"/>
        </w:rPr>
        <w:t>A Bayesian neural network instead predicts by marginalizing over the posterior distribution of plausible weights:</w:t>
      </w:r>
    </w:p>
    <w:p>
      <w:pPr>
        <w:keepLines/>
        <w:spacing w:before="100" w:after="100"/>
        <w:jc w:val="center"/>
      </w:pPr>
      <w:r>
        <w:rPr>
          <w:rFonts w:ascii="Cambria Math" w:hAnsi="Cambria Math" w:eastAsia="Cambria Math"/>
          <w:b w:val="0"/>
          <w:i/>
          <w:sz w:val="22"/>
        </w:rPr>
        <w:t>p(y | x, D) = ∫ p(y | x, ω) p(ω | D) dω</w:t>
      </w:r>
      <w:r>
        <w:rPr>
          <w:rFonts w:ascii="Aptos" w:hAnsi="Aptos" w:eastAsia="Aptos"/>
          <w:b w:val="0"/>
          <w:i w:val="0"/>
          <w:sz w:val="19"/>
        </w:rPr>
        <w:t xml:space="preserve">     (2)</w:t>
      </w:r>
    </w:p>
    <w:p>
      <w:pPr>
        <w:pStyle w:val="Heading2"/>
      </w:pPr>
      <w:r>
        <w:t>2.2 Bayesian Normalization Layer (BNL)</w:t>
      </w:r>
    </w:p>
    <w:p>
      <w:pPr>
        <w:keepNext w:val="0"/>
        <w:spacing w:before="0" w:after="120" w:line="269" w:lineRule="auto"/>
      </w:pPr>
      <w:r>
        <w:rPr>
          <w:rFonts w:ascii="Aptos" w:hAnsi="Aptos" w:eastAsia="Aptos"/>
          <w:b w:val="0"/>
          <w:i w:val="0"/>
          <w:sz w:val="21"/>
        </w:rPr>
        <w:t>ABNN starts from a trained deterministic network and replaces its normalization layers with Bayesian Normalization Layers. For a normalized activation hⱼ, the paper perturbs the learned scale γⱼ with independent unit Gaussian noise εⱼ:</w:t>
      </w:r>
    </w:p>
    <w:p>
      <w:pPr>
        <w:keepLines/>
        <w:spacing w:before="100" w:after="100"/>
        <w:jc w:val="center"/>
      </w:pPr>
      <w:r>
        <w:rPr>
          <w:rFonts w:ascii="Cambria Math" w:hAnsi="Cambria Math" w:eastAsia="Cambria Math"/>
          <w:b w:val="0"/>
          <w:i/>
          <w:sz w:val="22"/>
        </w:rPr>
        <w:t>BNL(hⱼ) = ((hⱼ − μ̂ⱼ) / σ̂ⱼ) γⱼ(1 + εⱼ) + βⱼ,  εⱼ ~ N(0, I)</w:t>
      </w:r>
      <w:r>
        <w:rPr>
          <w:rFonts w:ascii="Aptos" w:hAnsi="Aptos" w:eastAsia="Aptos"/>
          <w:b w:val="0"/>
          <w:i w:val="0"/>
          <w:sz w:val="19"/>
        </w:rPr>
        <w:t xml:space="preserve">     (3)</w:t>
      </w:r>
    </w:p>
    <w:p>
      <w:pPr>
        <w:keepNext w:val="0"/>
        <w:spacing w:before="0" w:after="120" w:line="269" w:lineRule="auto"/>
      </w:pPr>
      <w:r>
        <w:rPr>
          <w:rFonts w:ascii="Aptos" w:hAnsi="Aptos" w:eastAsia="Aptos"/>
          <w:b w:val="0"/>
          <w:i w:val="0"/>
          <w:sz w:val="21"/>
        </w:rPr>
        <w:t>The running statistics, affine scale, bias, and batch counter are copied from the original BatchNorm layer. The convolutional backbone and classifier are frozen; only γ and β are adapted. A new Gaussian draw on every forward pass creates different predictions without learning a full distribution for every network weight.</w:t>
      </w:r>
    </w:p>
    <w:p>
      <w:pPr>
        <w:pStyle w:val="Heading2"/>
      </w:pPr>
      <w:r>
        <w:t>2.3 Multiple modes and finite inference</w:t>
      </w:r>
    </w:p>
    <w:p>
      <w:pPr>
        <w:keepNext w:val="0"/>
        <w:spacing w:before="0" w:after="120" w:line="269" w:lineRule="auto"/>
      </w:pPr>
      <w:r>
        <w:rPr>
          <w:rFonts w:ascii="Aptos" w:hAnsi="Aptos" w:eastAsia="Aptos"/>
          <w:b w:val="0"/>
          <w:i w:val="0"/>
          <w:sz w:val="21"/>
        </w:rPr>
        <w:t>One local posterior mode is not enough to represent a multimodal deep-network posterior. The paper therefore starts several ABNN members from the same MAP checkpoint and changes class weights during adaptation so that members specialize differently. Our member m minimizes weighted cross-entropy with 3 seeded emphasized classes at weight 5. At inference, M members and L Gaussian draws per member approximate the Bayesian integral:</w:t>
      </w:r>
    </w:p>
    <w:p>
      <w:pPr>
        <w:keepLines/>
        <w:spacing w:before="100" w:after="100"/>
        <w:jc w:val="center"/>
      </w:pPr>
      <w:r>
        <w:rPr>
          <w:rFonts w:ascii="Cambria Math" w:hAnsi="Cambria Math" w:eastAsia="Cambria Math"/>
          <w:b w:val="0"/>
          <w:i/>
          <w:sz w:val="22"/>
        </w:rPr>
        <w:t>p(y | x, D) ≈ (1 / ML) Σₘ₌₁ᴹ Σₗ₌₁ᴸ p(y | x, ωₘ, εₗ)</w:t>
      </w:r>
      <w:r>
        <w:rPr>
          <w:rFonts w:ascii="Aptos" w:hAnsi="Aptos" w:eastAsia="Aptos"/>
          <w:b w:val="0"/>
          <w:i w:val="0"/>
          <w:sz w:val="19"/>
        </w:rPr>
        <w:t xml:space="preserve">     (4)</w:t>
      </w:r>
    </w:p>
    <w:p>
      <w:pPr>
        <w:keepNext w:val="0"/>
        <w:spacing w:before="0" w:after="120" w:line="269" w:lineRule="auto"/>
      </w:pPr>
      <w:r>
        <w:rPr>
          <w:rFonts w:ascii="Aptos" w:hAnsi="Aptos" w:eastAsia="Aptos"/>
          <w:b w:val="0"/>
          <w:i w:val="0"/>
          <w:sz w:val="21"/>
        </w:rPr>
        <w:t>Predictive entropy H[p] = −Σ꜀ p꜀ log p꜀ is used as the OOD score: larger entropy means a less certain prediction and therefore a more OOD-like sample. Calibration is measured by expected calibration error (ECE); classification also reports accuracy, negative log-likelihood (NLL), and Brier score.</w:t>
      </w:r>
    </w:p>
    <w:p>
      <w:pPr>
        <w:pStyle w:val="Heading2"/>
      </w:pPr>
      <w:r>
        <w:t>2.4 What the paper reports</w:t>
      </w:r>
    </w:p>
    <w:p>
      <w:pPr>
        <w:keepNext w:val="0"/>
        <w:spacing w:before="0" w:after="120" w:line="269" w:lineRule="auto"/>
      </w:pPr>
      <w:r>
        <w:rPr>
          <w:rFonts w:ascii="Aptos" w:hAnsi="Aptos" w:eastAsia="Aptos"/>
          <w:b/>
          <w:i w:val="0"/>
          <w:sz w:val="21"/>
        </w:rPr>
        <w:t>CVPR 2024 paper findings.</w:t>
      </w:r>
      <w:r>
        <w:rPr>
          <w:rFonts w:ascii="Aptos" w:hAnsi="Aptos" w:eastAsia="Aptos"/>
          <w:b w:val="0"/>
          <w:i w:val="0"/>
          <w:sz w:val="21"/>
        </w:rPr>
        <w:t xml:space="preserve"> Franchi et al. evaluate ABNN with larger pre-trained architectures across image classification and semantic segmentation. They report that post-hoc BNL adaptation preserves the predictive properties of the deterministic network while improving uncertainty quantification with relatively small training overhead. Their analysis attributes most gains to epistemic uncertainty, as measured by OOD detection, and studies multiple posterior modes and multiple stochastic samples.</w:t>
      </w:r>
    </w:p>
    <w:p>
      <w:pPr>
        <w:keepNext w:val="0"/>
        <w:spacing w:before="0" w:after="120" w:line="269" w:lineRule="auto"/>
      </w:pPr>
      <w:r>
        <w:rPr>
          <w:rFonts w:ascii="Aptos" w:hAnsi="Aptos" w:eastAsia="Aptos"/>
          <w:b w:val="0"/>
          <w:i w:val="0"/>
          <w:sz w:val="21"/>
        </w:rPr>
        <w:t>Those published conclusions are background evidence, not results measured by this assignment. Section 4 separately labels and reports our ResNet-20 values from persisted JSON; the reduced CPU study is not claimed to reproduce the paper’s absolute numbers.</w:t>
      </w:r>
    </w:p>
    <w:p>
      <w:pPr>
        <w:keepNext/>
        <w:spacing w:before="100" w:after="40"/>
        <w:jc w:val="center"/>
      </w:pPr>
      <w:r>
        <w:drawing>
          <wp:inline xmlns:a="http://schemas.openxmlformats.org/drawingml/2006/main" xmlns:pic="http://schemas.openxmlformats.org/drawingml/2006/picture">
            <wp:extent cx="5715000" cy="318836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15000" cy="3188368"/>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1. ABNN architecture and inference pipeline. The deterministic ResNet-20 checkpoint is converted by replacing BatchNorm with Bayesian normalization, then stochastic predictions are averaged. [artifact: architecture.png]</w:t>
      </w:r>
    </w:p>
    <w:p>
      <w:pPr>
        <w:pStyle w:val="Heading1"/>
      </w:pPr>
      <w:r>
        <w:t>3. How AI Implemented the Algorithm</w:t>
      </w:r>
    </w:p>
    <w:p>
      <w:pPr>
        <w:pStyle w:val="Heading2"/>
      </w:pPr>
      <w:r>
        <w:t>3.1 Implementation sequence</w:t>
      </w:r>
    </w:p>
    <w:p>
      <w:pPr>
        <w:pStyle w:val="ListNumber"/>
        <w:keepNext w:val="0"/>
        <w:spacing w:before="0" w:after="60" w:line="269" w:lineRule="auto"/>
        <w:ind w:left="425" w:hanging="227"/>
      </w:pPr>
      <w:r>
        <w:rPr>
          <w:rFonts w:ascii="Aptos" w:hAnsi="Aptos" w:eastAsia="Aptos"/>
          <w:b w:val="0"/>
          <w:i w:val="0"/>
          <w:sz w:val="21"/>
        </w:rPr>
        <w:t>The agent encoded all approved quick/full settings and deterministic seeds, then built reproducible CIFAR-10, SVHN, and CIFAR-100 loaders.</w:t>
      </w:r>
    </w:p>
    <w:p>
      <w:pPr>
        <w:pStyle w:val="ListNumber"/>
        <w:keepNext w:val="0"/>
        <w:spacing w:before="0" w:after="60" w:line="269" w:lineRule="auto"/>
        <w:ind w:left="425" w:hanging="227"/>
      </w:pPr>
      <w:r>
        <w:rPr>
          <w:rFonts w:ascii="Aptos" w:hAnsi="Aptos" w:eastAsia="Aptos"/>
          <w:b w:val="0"/>
          <w:i w:val="0"/>
          <w:sz w:val="21"/>
        </w:rPr>
        <w:t>It implemented a CIFAR ResNet-20 and trained the deterministic MAP checkpoint with SGD, warm-up, cosine decay, and resumable state.</w:t>
      </w:r>
    </w:p>
    <w:p>
      <w:pPr>
        <w:pStyle w:val="ListNumber"/>
        <w:keepNext w:val="0"/>
        <w:spacing w:before="0" w:after="60" w:line="269" w:lineRule="auto"/>
        <w:ind w:left="425" w:hanging="227"/>
      </w:pPr>
      <w:r>
        <w:rPr>
          <w:rFonts w:ascii="Aptos" w:hAnsi="Aptos" w:eastAsia="Aptos"/>
          <w:b w:val="0"/>
          <w:i w:val="0"/>
          <w:sz w:val="21"/>
        </w:rPr>
        <w:t>It recursively converted every BatchNorm2d layer into BayesianBatchNorm2d while preserving state, then froze all parameters except normalization scale and bias.</w:t>
      </w:r>
    </w:p>
    <w:p>
      <w:pPr>
        <w:pStyle w:val="ListNumber"/>
        <w:keepNext w:val="0"/>
        <w:spacing w:before="0" w:after="60" w:line="269" w:lineRule="auto"/>
        <w:ind w:left="425" w:hanging="227"/>
      </w:pPr>
      <w:r>
        <w:rPr>
          <w:rFonts w:ascii="Aptos" w:hAnsi="Aptos" w:eastAsia="Aptos"/>
          <w:b w:val="0"/>
          <w:i w:val="0"/>
          <w:sz w:val="21"/>
        </w:rPr>
        <w:t>It adapted seeded ABNN members with class-weighted cross-entropy and persisted checkpoint provenance so members cannot silently resume from a different MAP model.</w:t>
      </w:r>
    </w:p>
    <w:p>
      <w:pPr>
        <w:pStyle w:val="ListNumber"/>
        <w:keepNext w:val="0"/>
        <w:spacing w:before="0" w:after="60" w:line="269" w:lineRule="auto"/>
        <w:ind w:left="425" w:hanging="227"/>
      </w:pPr>
      <w:r>
        <w:rPr>
          <w:rFonts w:ascii="Aptos" w:hAnsi="Aptos" w:eastAsia="Aptos"/>
          <w:b w:val="0"/>
          <w:i w:val="0"/>
          <w:sz w:val="21"/>
        </w:rPr>
        <w:t>It evaluated MAP, one-member ABNN, and all-member ABNN predictions, checking loader order and probability validity before writing JSON.</w:t>
      </w:r>
    </w:p>
    <w:p>
      <w:pPr>
        <w:pStyle w:val="ListNumber"/>
        <w:keepNext w:val="0"/>
        <w:spacing w:before="0" w:after="60" w:line="269" w:lineRule="auto"/>
        <w:ind w:left="425" w:hanging="227"/>
      </w:pPr>
      <w:r>
        <w:rPr>
          <w:rFonts w:ascii="Aptos" w:hAnsi="Aptos" w:eastAsia="Aptos"/>
          <w:b w:val="0"/>
          <w:i w:val="0"/>
          <w:sz w:val="21"/>
        </w:rPr>
        <w:t>It generated six figures exclusively from the saved JSON and recorded source/output SHA-256 digests in a manifest.</w:t>
      </w:r>
    </w:p>
    <w:p>
      <w:pPr>
        <w:pStyle w:val="ListNumber"/>
        <w:keepNext w:val="0"/>
        <w:spacing w:before="0" w:after="60" w:line="269" w:lineRule="auto"/>
        <w:ind w:left="425" w:hanging="227"/>
      </w:pPr>
      <w:r>
        <w:rPr>
          <w:rFonts w:ascii="Aptos" w:hAnsi="Aptos" w:eastAsia="Aptos"/>
          <w:b w:val="0"/>
          <w:i w:val="0"/>
          <w:sz w:val="21"/>
        </w:rPr>
        <w:t>It composed this DOCX from those artifacts and asked Microsoft Word to export the matching PDF.</w:t>
      </w:r>
    </w:p>
    <w:p>
      <w:pPr>
        <w:pStyle w:val="Heading2"/>
      </w:pPr>
      <w:r>
        <w:t>3.2 Source layout and tests</w:t>
      </w:r>
    </w:p>
    <w:p>
      <w:pPr>
        <w:pStyle w:val="Caption"/>
        <w:keepNext/>
        <w:spacing w:before="100" w:after="80"/>
        <w:jc w:val="center"/>
      </w:pPr>
      <w:r>
        <w:rPr>
          <w:rFonts w:ascii="Aptos" w:hAnsi="Aptos" w:eastAsia="Aptos"/>
          <w:b w:val="0"/>
          <w:i/>
          <w:color w:val="526377"/>
          <w:sz w:val="19"/>
        </w:rPr>
        <w:t>Table 2. Main AI-generated source modules.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vAlign w:val="center"/>
            <w:shd w:fill="D9EAF7" w:val="clear"/>
          </w:tcPr>
          <w:p>
            <w:pPr>
              <w:jc w:val="center"/>
            </w:pPr>
            <w:r/>
            <w:r>
              <w:rPr>
                <w:rFonts w:ascii="Aptos" w:hAnsi="Aptos" w:eastAsia="Aptos"/>
                <w:b/>
                <w:i w:val="0"/>
                <w:sz w:val="18"/>
              </w:rPr>
              <w:t>File</w:t>
            </w:r>
          </w:p>
        </w:tc>
        <w:tc>
          <w:tcPr>
            <w:tcW w:type="dxa" w:w="6463"/>
            <w:vAlign w:val="center"/>
            <w:shd w:fill="D9EAF7" w:val="clear"/>
          </w:tcPr>
          <w:p>
            <w:pPr>
              <w:jc w:val="center"/>
            </w:pPr>
            <w:r/>
            <w:r>
              <w:rPr>
                <w:rFonts w:ascii="Aptos" w:hAnsi="Aptos" w:eastAsia="Aptos"/>
                <w:b/>
                <w:i w:val="0"/>
                <w:sz w:val="18"/>
              </w:rPr>
              <w:t>Responsibility</w:t>
            </w:r>
          </w:p>
        </w:tc>
      </w:tr>
      <w:tr>
        <w:tc>
          <w:tcPr>
            <w:tcW w:type="dxa" w:w="2835"/>
            <w:vAlign w:val="center"/>
          </w:tcPr>
          <w:p>
            <w:pPr>
              <w:spacing w:after="0"/>
              <w:jc w:val="left"/>
            </w:pPr>
            <w:r/>
            <w:r>
              <w:rPr>
                <w:rFonts w:ascii="Aptos" w:hAnsi="Aptos" w:eastAsia="Aptos"/>
                <w:b w:val="0"/>
                <w:i w:val="0"/>
                <w:sz w:val="17"/>
              </w:rPr>
              <w:t>code/config.py</w:t>
            </w:r>
          </w:p>
        </w:tc>
        <w:tc>
          <w:tcPr>
            <w:tcW w:type="dxa" w:w="6463"/>
            <w:vAlign w:val="center"/>
          </w:tcPr>
          <w:p>
            <w:pPr>
              <w:spacing w:after="0"/>
              <w:jc w:val="center"/>
            </w:pPr>
            <w:r/>
            <w:r>
              <w:rPr>
                <w:rFonts w:ascii="Aptos" w:hAnsi="Aptos" w:eastAsia="Aptos"/>
                <w:b w:val="0"/>
                <w:i w:val="0"/>
                <w:sz w:val="17"/>
              </w:rPr>
              <w:t>Quick/full policy and reproducible seeds</w:t>
            </w:r>
          </w:p>
        </w:tc>
      </w:tr>
      <w:tr>
        <w:tc>
          <w:tcPr>
            <w:tcW w:type="dxa" w:w="2835"/>
            <w:vAlign w:val="center"/>
            <w:shd w:fill="F4F7FA" w:val="clear"/>
          </w:tcPr>
          <w:p>
            <w:pPr>
              <w:spacing w:after="0"/>
              <w:jc w:val="left"/>
            </w:pPr>
            <w:r/>
            <w:r>
              <w:rPr>
                <w:rFonts w:ascii="Aptos" w:hAnsi="Aptos" w:eastAsia="Aptos"/>
                <w:b w:val="0"/>
                <w:i w:val="0"/>
                <w:sz w:val="17"/>
              </w:rPr>
              <w:t>code/model.py</w:t>
            </w:r>
          </w:p>
        </w:tc>
        <w:tc>
          <w:tcPr>
            <w:tcW w:type="dxa" w:w="6463"/>
            <w:vAlign w:val="center"/>
            <w:shd w:fill="F4F7FA" w:val="clear"/>
          </w:tcPr>
          <w:p>
            <w:pPr>
              <w:spacing w:after="0"/>
              <w:jc w:val="center"/>
            </w:pPr>
            <w:r/>
            <w:r>
              <w:rPr>
                <w:rFonts w:ascii="Aptos" w:hAnsi="Aptos" w:eastAsia="Aptos"/>
                <w:b w:val="0"/>
                <w:i w:val="0"/>
                <w:sz w:val="17"/>
              </w:rPr>
              <w:t>CIFAR ResNet-20 backbone</w:t>
            </w:r>
          </w:p>
        </w:tc>
      </w:tr>
      <w:tr>
        <w:tc>
          <w:tcPr>
            <w:tcW w:type="dxa" w:w="2835"/>
            <w:vAlign w:val="center"/>
          </w:tcPr>
          <w:p>
            <w:pPr>
              <w:spacing w:after="0"/>
              <w:jc w:val="left"/>
            </w:pPr>
            <w:r/>
            <w:r>
              <w:rPr>
                <w:rFonts w:ascii="Aptos" w:hAnsi="Aptos" w:eastAsia="Aptos"/>
                <w:b w:val="0"/>
                <w:i w:val="0"/>
                <w:sz w:val="17"/>
              </w:rPr>
              <w:t>code/abnn.py</w:t>
            </w:r>
          </w:p>
        </w:tc>
        <w:tc>
          <w:tcPr>
            <w:tcW w:type="dxa" w:w="6463"/>
            <w:vAlign w:val="center"/>
          </w:tcPr>
          <w:p>
            <w:pPr>
              <w:spacing w:after="0"/>
              <w:jc w:val="center"/>
            </w:pPr>
            <w:r/>
            <w:r>
              <w:rPr>
                <w:rFonts w:ascii="Aptos" w:hAnsi="Aptos" w:eastAsia="Aptos"/>
                <w:b w:val="0"/>
                <w:i w:val="0"/>
                <w:sz w:val="17"/>
              </w:rPr>
              <w:t>BNL conversion, freezing, and MC prediction</w:t>
            </w:r>
          </w:p>
        </w:tc>
      </w:tr>
      <w:tr>
        <w:tc>
          <w:tcPr>
            <w:tcW w:type="dxa" w:w="2835"/>
            <w:vAlign w:val="center"/>
            <w:shd w:fill="F4F7FA" w:val="clear"/>
          </w:tcPr>
          <w:p>
            <w:pPr>
              <w:spacing w:after="0"/>
              <w:jc w:val="left"/>
            </w:pPr>
            <w:r/>
            <w:r>
              <w:rPr>
                <w:rFonts w:ascii="Aptos" w:hAnsi="Aptos" w:eastAsia="Aptos"/>
                <w:b w:val="0"/>
                <w:i w:val="0"/>
                <w:sz w:val="17"/>
              </w:rPr>
              <w:t>code/train_map.py</w:t>
            </w:r>
          </w:p>
        </w:tc>
        <w:tc>
          <w:tcPr>
            <w:tcW w:type="dxa" w:w="6463"/>
            <w:vAlign w:val="center"/>
            <w:shd w:fill="F4F7FA" w:val="clear"/>
          </w:tcPr>
          <w:p>
            <w:pPr>
              <w:spacing w:after="0"/>
              <w:jc w:val="center"/>
            </w:pPr>
            <w:r/>
            <w:r>
              <w:rPr>
                <w:rFonts w:ascii="Aptos" w:hAnsi="Aptos" w:eastAsia="Aptos"/>
                <w:b w:val="0"/>
                <w:i w:val="0"/>
                <w:sz w:val="17"/>
              </w:rPr>
              <w:t>MAP training and JSON history</w:t>
            </w:r>
          </w:p>
        </w:tc>
      </w:tr>
      <w:tr>
        <w:tc>
          <w:tcPr>
            <w:tcW w:type="dxa" w:w="2835"/>
            <w:vAlign w:val="center"/>
          </w:tcPr>
          <w:p>
            <w:pPr>
              <w:spacing w:after="0"/>
              <w:jc w:val="left"/>
            </w:pPr>
            <w:r/>
            <w:r>
              <w:rPr>
                <w:rFonts w:ascii="Aptos" w:hAnsi="Aptos" w:eastAsia="Aptos"/>
                <w:b w:val="0"/>
                <w:i w:val="0"/>
                <w:sz w:val="17"/>
              </w:rPr>
              <w:t>code/train_abnn.py</w:t>
            </w:r>
          </w:p>
        </w:tc>
        <w:tc>
          <w:tcPr>
            <w:tcW w:type="dxa" w:w="6463"/>
            <w:vAlign w:val="center"/>
          </w:tcPr>
          <w:p>
            <w:pPr>
              <w:spacing w:after="0"/>
              <w:jc w:val="center"/>
            </w:pPr>
            <w:r/>
            <w:r>
              <w:rPr>
                <w:rFonts w:ascii="Aptos" w:hAnsi="Aptos" w:eastAsia="Aptos"/>
                <w:b w:val="0"/>
                <w:i w:val="0"/>
                <w:sz w:val="17"/>
              </w:rPr>
              <w:t>Class-diverse ABNN adaptation</w:t>
            </w:r>
          </w:p>
        </w:tc>
      </w:tr>
      <w:tr>
        <w:tc>
          <w:tcPr>
            <w:tcW w:type="dxa" w:w="2835"/>
            <w:vAlign w:val="center"/>
            <w:shd w:fill="F4F7FA" w:val="clear"/>
          </w:tcPr>
          <w:p>
            <w:pPr>
              <w:spacing w:after="0"/>
              <w:jc w:val="left"/>
            </w:pPr>
            <w:r/>
            <w:r>
              <w:rPr>
                <w:rFonts w:ascii="Aptos" w:hAnsi="Aptos" w:eastAsia="Aptos"/>
                <w:b w:val="0"/>
                <w:i w:val="0"/>
                <w:sz w:val="17"/>
              </w:rPr>
              <w:t>code/evaluate.py</w:t>
            </w:r>
          </w:p>
        </w:tc>
        <w:tc>
          <w:tcPr>
            <w:tcW w:type="dxa" w:w="6463"/>
            <w:vAlign w:val="center"/>
            <w:shd w:fill="F4F7FA" w:val="clear"/>
          </w:tcPr>
          <w:p>
            <w:pPr>
              <w:spacing w:after="0"/>
              <w:jc w:val="center"/>
            </w:pPr>
            <w:r/>
            <w:r>
              <w:rPr>
                <w:rFonts w:ascii="Aptos" w:hAnsi="Aptos" w:eastAsia="Aptos"/>
                <w:b w:val="0"/>
                <w:i w:val="0"/>
                <w:sz w:val="17"/>
              </w:rPr>
              <w:t>Classification, calibration, and OOD output</w:t>
            </w:r>
          </w:p>
        </w:tc>
      </w:tr>
      <w:tr>
        <w:tc>
          <w:tcPr>
            <w:tcW w:type="dxa" w:w="2835"/>
            <w:vAlign w:val="center"/>
          </w:tcPr>
          <w:p>
            <w:pPr>
              <w:spacing w:after="0"/>
              <w:jc w:val="left"/>
            </w:pPr>
            <w:r/>
            <w:r>
              <w:rPr>
                <w:rFonts w:ascii="Aptos" w:hAnsi="Aptos" w:eastAsia="Aptos"/>
                <w:b w:val="0"/>
                <w:i w:val="0"/>
                <w:sz w:val="17"/>
              </w:rPr>
              <w:t>code/make_figures.py</w:t>
            </w:r>
          </w:p>
        </w:tc>
        <w:tc>
          <w:tcPr>
            <w:tcW w:type="dxa" w:w="6463"/>
            <w:vAlign w:val="center"/>
          </w:tcPr>
          <w:p>
            <w:pPr>
              <w:spacing w:after="0"/>
              <w:jc w:val="center"/>
            </w:pPr>
            <w:r/>
            <w:r>
              <w:rPr>
                <w:rFonts w:ascii="Aptos" w:hAnsi="Aptos" w:eastAsia="Aptos"/>
                <w:b w:val="0"/>
                <w:i w:val="0"/>
                <w:sz w:val="17"/>
              </w:rPr>
              <w:t>Six provenance-tracked figures</w:t>
            </w:r>
          </w:p>
        </w:tc>
      </w:tr>
      <w:tr>
        <w:tc>
          <w:tcPr>
            <w:tcW w:type="dxa" w:w="2835"/>
            <w:vAlign w:val="center"/>
            <w:shd w:fill="F4F7FA" w:val="clear"/>
          </w:tcPr>
          <w:p>
            <w:pPr>
              <w:spacing w:after="0"/>
              <w:jc w:val="left"/>
            </w:pPr>
            <w:r/>
            <w:r>
              <w:rPr>
                <w:rFonts w:ascii="Aptos" w:hAnsi="Aptos" w:eastAsia="Aptos"/>
                <w:b w:val="0"/>
                <w:i w:val="0"/>
                <w:sz w:val="17"/>
              </w:rPr>
              <w:t>code/run_all.py</w:t>
            </w:r>
          </w:p>
        </w:tc>
        <w:tc>
          <w:tcPr>
            <w:tcW w:type="dxa" w:w="6463"/>
            <w:vAlign w:val="center"/>
            <w:shd w:fill="F4F7FA" w:val="clear"/>
          </w:tcPr>
          <w:p>
            <w:pPr>
              <w:spacing w:after="0"/>
              <w:jc w:val="center"/>
            </w:pPr>
            <w:r/>
            <w:r>
              <w:rPr>
                <w:rFonts w:ascii="Aptos" w:hAnsi="Aptos" w:eastAsia="Aptos"/>
                <w:b w:val="0"/>
                <w:i w:val="0"/>
                <w:sz w:val="17"/>
              </w:rPr>
              <w:t>Resumable end-to-end orchestration</w:t>
            </w:r>
          </w:p>
        </w:tc>
      </w:tr>
      <w:tr>
        <w:tc>
          <w:tcPr>
            <w:tcW w:type="dxa" w:w="2835"/>
            <w:vAlign w:val="center"/>
          </w:tcPr>
          <w:p>
            <w:pPr>
              <w:spacing w:after="0"/>
              <w:jc w:val="left"/>
            </w:pPr>
            <w:r/>
            <w:r>
              <w:rPr>
                <w:rFonts w:ascii="Aptos" w:hAnsi="Aptos" w:eastAsia="Aptos"/>
                <w:b w:val="0"/>
                <w:i w:val="0"/>
                <w:sz w:val="17"/>
              </w:rPr>
              <w:t>build_report.py</w:t>
            </w:r>
          </w:p>
        </w:tc>
        <w:tc>
          <w:tcPr>
            <w:tcW w:type="dxa" w:w="6463"/>
            <w:vAlign w:val="center"/>
          </w:tcPr>
          <w:p>
            <w:pPr>
              <w:spacing w:after="0"/>
              <w:jc w:val="center"/>
            </w:pPr>
            <w:r/>
            <w:r>
              <w:rPr>
                <w:rFonts w:ascii="Aptos" w:hAnsi="Aptos" w:eastAsia="Aptos"/>
                <w:b w:val="0"/>
                <w:i w:val="0"/>
                <w:sz w:val="17"/>
              </w:rPr>
              <w:t>Data-driven Word/PDF report</w:t>
            </w:r>
          </w:p>
        </w:tc>
      </w:tr>
    </w:tbl>
    <w:p>
      <w:pPr>
        <w:spacing w:after="40"/>
      </w:pPr>
    </w:p>
    <w:p>
      <w:pPr>
        <w:keepNext w:val="0"/>
        <w:spacing w:before="0" w:after="120" w:line="269" w:lineRule="auto"/>
      </w:pPr>
      <w:r>
        <w:rPr>
          <w:rFonts w:ascii="Aptos" w:hAnsi="Aptos" w:eastAsia="Aptos"/>
          <w:b w:val="0"/>
          <w:i w:val="0"/>
          <w:sz w:val="21"/>
        </w:rPr>
        <w:t>The agent followed test-driven development: each module’s public behaviour was first expressed as a failing pytest, then implemented and checked against the full suite. Tests cover BNL state conversion and stochasticity, parameter freezing, finite normalized Monte Carlo probabilities, metric calculations, deterministic evaluation order, checkpoint provenance, atomic figure publication, orchestration, and report content/Word cleanup.</w:t>
      </w:r>
    </w:p>
    <w:p>
      <w:pPr>
        <w:pStyle w:val="Heading2"/>
      </w:pPr>
      <w:r>
        <w:t>3.3 Real source excerpts</w:t>
      </w:r>
    </w:p>
    <w:p>
      <w:pPr>
        <w:keepNext w:val="0"/>
        <w:spacing w:before="0" w:after="120" w:line="269" w:lineRule="auto"/>
      </w:pPr>
      <w:r>
        <w:rPr>
          <w:rFonts w:ascii="Aptos" w:hAnsi="Aptos" w:eastAsia="Aptos"/>
          <w:b w:val="0"/>
          <w:i w:val="0"/>
          <w:sz w:val="21"/>
        </w:rPr>
        <w:t>The report generator reads these excerpts directly from the current source files. This prevents a copied code listing from drifting away from the implementation.</w:t>
      </w:r>
    </w:p>
    <w:p>
      <w:pPr>
        <w:keepNext/>
        <w:spacing w:before="0" w:after="40" w:line="269" w:lineRule="auto"/>
      </w:pPr>
      <w:r>
        <w:rPr>
          <w:rFonts w:ascii="Aptos" w:hAnsi="Aptos" w:eastAsia="Aptos"/>
          <w:b w:val="0"/>
          <w:i/>
          <w:sz w:val="21"/>
        </w:rPr>
        <w:t>Excerpt read at build time from code/abnn.py (BNL forward path):</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def forward(self, input: torch.Tensor) -&gt; torch.Tensor:</w:t>
      </w:r>
    </w:p>
    <w:p>
      <w:pPr>
        <w:keepLines/>
        <w:spacing w:before="0" w:after="0" w:line="240" w:lineRule="auto"/>
        <w:ind w:left="283" w:right="170"/>
        <w:shd w:fill="F2F4F7" w:val="clear"/>
      </w:pPr>
      <w:r>
        <w:rPr>
          <w:rFonts w:ascii="Consolas" w:hAnsi="Consolas" w:eastAsia="Consolas"/>
          <w:b w:val="0"/>
          <w:i w:val="0"/>
          <w:sz w:val="16"/>
        </w:rPr>
        <w:t xml:space="preserve">        if not self.stochastic:</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scale = self.weight</w:t>
      </w:r>
    </w:p>
    <w:p>
      <w:pPr>
        <w:keepLines/>
        <w:spacing w:before="0" w:after="0" w:line="240" w:lineRule="auto"/>
        <w:ind w:left="283" w:right="170"/>
        <w:shd w:fill="F2F4F7" w:val="clear"/>
      </w:pPr>
      <w:r>
        <w:rPr>
          <w:rFonts w:ascii="Consolas" w:hAnsi="Consolas" w:eastAsia="Consolas"/>
          <w:b w:val="0"/>
          <w:i w:val="0"/>
          <w:sz w:val="16"/>
        </w:rPr>
        <w:t xml:space="preserve">        if scale is None:</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scale = scale * (1.0 + torch.randn_like(scale))</w:t>
      </w:r>
    </w:p>
    <w:p>
      <w:pPr>
        <w:keepLines/>
        <w:spacing w:before="0" w:after="0" w:line="240" w:lineRule="auto"/>
        <w:ind w:left="283" w:right="170"/>
        <w:shd w:fill="F2F4F7" w:val="clear"/>
      </w:pPr>
      <w:r>
        <w:rPr>
          <w:rFonts w:ascii="Consolas" w:hAnsi="Consolas" w:eastAsia="Consolas"/>
          <w:b w:val="0"/>
          <w:i w:val="0"/>
          <w:sz w:val="16"/>
        </w:rPr>
        <w:t xml:space="preserve">        return F.batch_norm(</w:t>
      </w:r>
    </w:p>
    <w:p>
      <w:pPr>
        <w:keepLines/>
        <w:spacing w:before="0" w:after="0" w:line="240" w:lineRule="auto"/>
        <w:ind w:left="283" w:right="170"/>
        <w:shd w:fill="F2F4F7" w:val="clear"/>
      </w:pPr>
      <w:r>
        <w:rPr>
          <w:rFonts w:ascii="Consolas" w:hAnsi="Consolas" w:eastAsia="Consolas"/>
          <w:b w:val="0"/>
          <w:i w:val="0"/>
          <w:sz w:val="16"/>
        </w:rPr>
        <w:t xml:space="preserve">            input,</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exponential_average_factor,</w:t>
      </w:r>
    </w:p>
    <w:p>
      <w:pPr>
        <w:keepLines/>
        <w:spacing w:before="0" w:after="0" w:line="240" w:lineRule="auto"/>
        <w:ind w:left="283" w:right="170"/>
        <w:shd w:fill="F2F4F7" w:val="clear"/>
      </w:pPr>
      <w:r>
        <w:rPr>
          <w:rFonts w:ascii="Consolas" w:hAnsi="Consolas" w:eastAsia="Consolas"/>
          <w:b w:val="0"/>
          <w:i w:val="0"/>
          <w:sz w:val="16"/>
        </w:rPr>
        <w:t xml:space="preserve">            self.eps,</w:t>
      </w:r>
    </w:p>
    <w:p>
      <w:pPr>
        <w:keepLines/>
        <w:spacing w:before="0" w:after="100" w:line="240" w:lineRule="auto"/>
        <w:ind w:left="283" w:right="170"/>
        <w:shd w:fill="F2F4F7" w:val="clear"/>
      </w:pPr>
      <w:r>
        <w:rPr>
          <w:rFonts w:ascii="Consolas" w:hAnsi="Consolas" w:eastAsia="Consolas"/>
          <w:b w:val="0"/>
          <w:i w:val="0"/>
          <w:sz w:val="16"/>
        </w:rPr>
        <w:t xml:space="preserve">        )</w:t>
      </w:r>
    </w:p>
    <w:p>
      <w:pPr>
        <w:keepNext/>
        <w:spacing w:before="0" w:after="40" w:line="269" w:lineRule="auto"/>
      </w:pPr>
      <w:r>
        <w:rPr>
          <w:rFonts w:ascii="Aptos" w:hAnsi="Aptos" w:eastAsia="Aptos"/>
          <w:b w:val="0"/>
          <w:i/>
          <w:sz w:val="21"/>
        </w:rPr>
        <w:t>Excerpt read at build time from code/abnn.py (normalization-only adaptation):</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def freeze_except_bayesian_norm(model: nn.Module) -&gt; None:</w:t>
      </w:r>
    </w:p>
    <w:p>
      <w:pPr>
        <w:keepLines/>
        <w:spacing w:before="0" w:after="0" w:line="240" w:lineRule="auto"/>
        <w:ind w:left="283" w:right="170"/>
        <w:shd w:fill="F2F4F7" w:val="clear"/>
      </w:pPr>
      <w:r>
        <w:rPr>
          <w:rFonts w:ascii="Consolas" w:hAnsi="Consolas" w:eastAsia="Consolas"/>
          <w:b w:val="0"/>
          <w:i w:val="0"/>
          <w:sz w:val="16"/>
        </w:rPr>
        <w:t xml:space="preserve">    for parameter in model.parameters():</w:t>
      </w:r>
    </w:p>
    <w:p>
      <w:pPr>
        <w:keepLines/>
        <w:spacing w:before="0" w:after="0" w:line="240" w:lineRule="auto"/>
        <w:ind w:left="283" w:right="170"/>
        <w:shd w:fill="F2F4F7" w:val="clear"/>
      </w:pPr>
      <w:r>
        <w:rPr>
          <w:rFonts w:ascii="Consolas" w:hAnsi="Consolas" w:eastAsia="Consolas"/>
          <w:b w:val="0"/>
          <w:i w:val="0"/>
          <w:sz w:val="16"/>
        </w:rPr>
        <w:t xml:space="preserve">        parameter.requires_grad = False</w:t>
      </w:r>
    </w:p>
    <w:p>
      <w:pPr>
        <w:keepLines/>
        <w:spacing w:before="0" w:after="0" w:line="240" w:lineRule="auto"/>
        <w:ind w:left="283" w:right="170"/>
        <w:shd w:fill="F2F4F7" w:val="clear"/>
      </w:pPr>
      <w:r>
        <w:rPr>
          <w:rFonts w:ascii="Consolas" w:hAnsi="Consolas" w:eastAsia="Consolas"/>
          <w:b w:val="0"/>
          <w:i w:val="0"/>
          <w:sz w:val="16"/>
        </w:rPr>
        <w:t xml:space="preserve">    for module in model.modules():</w:t>
      </w:r>
    </w:p>
    <w:p>
      <w:pPr>
        <w:keepLines/>
        <w:spacing w:before="0" w:after="0" w:line="240" w:lineRule="auto"/>
        <w:ind w:left="283" w:right="170"/>
        <w:shd w:fill="F2F4F7" w:val="clear"/>
      </w:pPr>
      <w:r>
        <w:rPr>
          <w:rFonts w:ascii="Consolas" w:hAnsi="Consolas" w:eastAsia="Consolas"/>
          <w:b w:val="0"/>
          <w:i w:val="0"/>
          <w:sz w:val="16"/>
        </w:rPr>
        <w:t xml:space="preserve">        if isinstance(module, BayesianBatchNorm2d) and module.affine:</w:t>
      </w:r>
    </w:p>
    <w:p>
      <w:pPr>
        <w:keepLines/>
        <w:spacing w:before="0" w:after="0" w:line="240" w:lineRule="auto"/>
        <w:ind w:left="283" w:right="170"/>
        <w:shd w:fill="F2F4F7" w:val="clear"/>
      </w:pPr>
      <w:r>
        <w:rPr>
          <w:rFonts w:ascii="Consolas" w:hAnsi="Consolas" w:eastAsia="Consolas"/>
          <w:b w:val="0"/>
          <w:i w:val="0"/>
          <w:sz w:val="16"/>
        </w:rPr>
        <w:t xml:space="preserve">            module.weight.requires_grad = True</w:t>
      </w:r>
    </w:p>
    <w:p>
      <w:pPr>
        <w:keepLines/>
        <w:spacing w:before="0" w:after="100" w:line="240" w:lineRule="auto"/>
        <w:ind w:left="283" w:right="170"/>
        <w:shd w:fill="F2F4F7" w:val="clear"/>
      </w:pPr>
      <w:r>
        <w:rPr>
          <w:rFonts w:ascii="Consolas" w:hAnsi="Consolas" w:eastAsia="Consolas"/>
          <w:b w:val="0"/>
          <w:i w:val="0"/>
          <w:sz w:val="16"/>
        </w:rPr>
        <w:t xml:space="preserve">            module.bias.requires_grad = True</w:t>
      </w:r>
    </w:p>
    <w:p>
      <w:pPr>
        <w:keepNext/>
        <w:spacing w:before="0" w:after="40" w:line="269" w:lineRule="auto"/>
      </w:pPr>
      <w:r>
        <w:rPr>
          <w:rFonts w:ascii="Aptos" w:hAnsi="Aptos" w:eastAsia="Aptos"/>
          <w:b w:val="0"/>
          <w:i/>
          <w:sz w:val="21"/>
        </w:rPr>
        <w:t>Excerpt read at build time from code/abnn.py (finite Monte Carlo averaging):</w:t>
      </w:r>
    </w:p>
    <w:p>
      <w:pPr>
        <w:keepLines/>
        <w:spacing w:before="0" w:after="0" w:line="240" w:lineRule="auto"/>
        <w:ind w:left="283" w:right="170"/>
        <w:shd w:fill="F2F4F7" w:val="clear"/>
      </w:pPr>
      <w:r>
        <w:rPr>
          <w:rFonts w:ascii="Consolas" w:hAnsi="Consolas" w:eastAsia="Consolas"/>
          <w:b w:val="0"/>
          <w:i w:val="0"/>
          <w:sz w:val="16"/>
        </w:rPr>
        <w:t>@torch.inference_mode()</w:t>
      </w:r>
    </w:p>
    <w:p>
      <w:pPr>
        <w:keepLines/>
        <w:spacing w:before="0" w:after="0" w:line="240" w:lineRule="auto"/>
        <w:ind w:left="283" w:right="170"/>
        <w:shd w:fill="F2F4F7" w:val="clear"/>
      </w:pPr>
      <w:r>
        <w:rPr>
          <w:rFonts w:ascii="Consolas" w:hAnsi="Consolas" w:eastAsia="Consolas"/>
          <w:b w:val="0"/>
          <w:i w:val="0"/>
          <w:sz w:val="16"/>
        </w:rPr>
        <w:t>def monte_carlo_probabilities(models, loader, samples: int, device):</w:t>
      </w:r>
    </w:p>
    <w:p>
      <w:pPr>
        <w:keepLines/>
        <w:spacing w:before="0" w:after="0" w:line="240" w:lineRule="auto"/>
        <w:ind w:left="283" w:right="170"/>
        <w:shd w:fill="F2F4F7" w:val="clear"/>
      </w:pPr>
      <w:r>
        <w:rPr>
          <w:rFonts w:ascii="Consolas" w:hAnsi="Consolas" w:eastAsia="Consolas"/>
          <w:b w:val="0"/>
          <w:i w:val="0"/>
          <w:sz w:val="16"/>
        </w:rPr>
        <w:t xml:space="preserve">    if samples &lt; 1:</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raise ValueError("Monte Carlo prediction requires at least one model")</w:t>
      </w:r>
    </w:p>
    <w:p>
      <w:pPr>
        <w:keepLines/>
        <w:spacing w:before="0" w:after="0" w:line="240" w:lineRule="auto"/>
        <w:ind w:left="283" w:right="170"/>
        <w:shd w:fill="F2F4F7" w:val="clear"/>
      </w:pPr>
      <w:r>
        <w:rPr>
          <w:rFonts w:ascii="Consolas" w:hAnsi="Consolas" w:eastAsia="Consolas"/>
          <w:b w:val="0"/>
          <w:i w:val="0"/>
          <w:sz w:val="16"/>
        </w:rPr>
        <w:t xml:space="preserve">    draws = []</w:t>
      </w:r>
    </w:p>
    <w:p>
      <w:pPr>
        <w:keepLines/>
        <w:spacing w:before="0" w:after="0" w:line="240" w:lineRule="auto"/>
        <w:ind w:left="283" w:right="170"/>
        <w:shd w:fill="F2F4F7" w:val="clear"/>
      </w:pPr>
      <w:r>
        <w:rPr>
          <w:rFonts w:ascii="Consolas" w:hAnsi="Consolas" w:eastAsia="Consolas"/>
          <w:b w:val="0"/>
          <w:i w:val="0"/>
          <w:sz w:val="16"/>
        </w:rPr>
        <w:t xml:space="preserve">    saved_targets = None</w:t>
      </w:r>
    </w:p>
    <w:p>
      <w:pPr>
        <w:keepLines/>
        <w:spacing w:before="0" w:after="0" w:line="240" w:lineRule="auto"/>
        <w:ind w:left="283" w:right="170"/>
        <w:shd w:fill="F2F4F7" w:val="clear"/>
      </w:pPr>
      <w:r>
        <w:rPr>
          <w:rFonts w:ascii="Consolas" w:hAnsi="Consolas" w:eastAsia="Consolas"/>
          <w:b w:val="0"/>
          <w:i w:val="0"/>
          <w:sz w:val="16"/>
        </w:rPr>
        <w:t xml:space="preserve">    for model in models:</w:t>
      </w:r>
    </w:p>
    <w:p>
      <w:pPr>
        <w:keepLines/>
        <w:spacing w:before="0" w:after="0" w:line="240" w:lineRule="auto"/>
        <w:ind w:left="283" w:right="170"/>
        <w:shd w:fill="F2F4F7" w:val="clear"/>
      </w:pPr>
      <w:r>
        <w:rPr>
          <w:rFonts w:ascii="Consolas" w:hAnsi="Consolas" w:eastAsia="Consolas"/>
          <w:b w:val="0"/>
          <w:i w:val="0"/>
          <w:sz w:val="16"/>
        </w:rPr>
        <w:t xml:space="preserve">        model.eval()</w:t>
      </w:r>
    </w:p>
    <w:p>
      <w:pPr>
        <w:keepLines/>
        <w:spacing w:before="0" w:after="0" w:line="240" w:lineRule="auto"/>
        <w:ind w:left="283" w:right="170"/>
        <w:shd w:fill="F2F4F7" w:val="clear"/>
      </w:pPr>
      <w:r>
        <w:rPr>
          <w:rFonts w:ascii="Consolas" w:hAnsi="Consolas" w:eastAsia="Consolas"/>
          <w:b w:val="0"/>
          <w:i w:val="0"/>
          <w:sz w:val="16"/>
        </w:rPr>
        <w:t xml:space="preserve">        set_stochastic(model, True)</w:t>
      </w:r>
    </w:p>
    <w:p>
      <w:pPr>
        <w:keepLines/>
        <w:spacing w:before="0" w:after="0" w:line="240" w:lineRule="auto"/>
        <w:ind w:left="283" w:right="170"/>
        <w:shd w:fill="F2F4F7" w:val="clear"/>
      </w:pPr>
      <w:r>
        <w:rPr>
          <w:rFonts w:ascii="Consolas" w:hAnsi="Consolas" w:eastAsia="Consolas"/>
          <w:b w:val="0"/>
          <w:i w:val="0"/>
          <w:sz w:val="16"/>
        </w:rPr>
        <w:t xml:space="preserve">        for _ in range(samples):</w:t>
      </w:r>
    </w:p>
    <w:p>
      <w:pPr>
        <w:keepLines/>
        <w:spacing w:before="0" w:after="0" w:line="240" w:lineRule="auto"/>
        <w:ind w:left="283" w:right="170"/>
        <w:shd w:fill="F2F4F7" w:val="clear"/>
      </w:pPr>
      <w:r>
        <w:rPr>
          <w:rFonts w:ascii="Consolas" w:hAnsi="Consolas" w:eastAsia="Consolas"/>
          <w:b w:val="0"/>
          <w:i w:val="0"/>
          <w:sz w:val="16"/>
        </w:rPr>
        <w:t xml:space="preserve">            batches, targets = [], []</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sample_probs = torch.stack(draws).numpy()</w:t>
      </w:r>
    </w:p>
    <w:p>
      <w:pPr>
        <w:keepLines/>
        <w:spacing w:before="0" w:after="0" w:line="240" w:lineRule="auto"/>
        <w:ind w:left="283" w:right="170"/>
        <w:shd w:fill="F2F4F7" w:val="clear"/>
      </w:pPr>
      <w:r>
        <w:rPr>
          <w:rFonts w:ascii="Consolas" w:hAnsi="Consolas" w:eastAsia="Consolas"/>
          <w:b w:val="0"/>
          <w:i w:val="0"/>
          <w:sz w:val="16"/>
        </w:rPr>
        <w:t xml:space="preserve">    probabilities = sample_probs.mean(axis=0)</w:t>
      </w:r>
    </w:p>
    <w:p>
      <w:pPr>
        <w:keepLines/>
        <w:spacing w:before="0" w:after="0" w:line="240" w:lineRule="auto"/>
        <w:ind w:left="283" w:right="170"/>
        <w:shd w:fill="F2F4F7" w:val="clear"/>
      </w:pPr>
      <w:r>
        <w:rPr>
          <w:rFonts w:ascii="Consolas" w:hAnsi="Consolas" w:eastAsia="Consolas"/>
          <w:b w:val="0"/>
          <w:i w:val="0"/>
          <w:sz w:val="16"/>
        </w:rPr>
        <w:t xml:space="preserve">    if not np.isfinite(sample_probs).all() or not np.isfinite(probabilities).all():</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raise ValueError("Monte Carlo probabilities must be normalized")</w:t>
      </w:r>
    </w:p>
    <w:p>
      <w:pPr>
        <w:keepLines/>
        <w:spacing w:before="0" w:after="100" w:line="240" w:lineRule="auto"/>
        <w:ind w:left="283" w:right="170"/>
        <w:shd w:fill="F2F4F7" w:val="clear"/>
      </w:pPr>
      <w:r>
        <w:rPr>
          <w:rFonts w:ascii="Consolas" w:hAnsi="Consolas" w:eastAsia="Consolas"/>
          <w:b w:val="0"/>
          <w:i w:val="0"/>
          <w:sz w:val="16"/>
        </w:rPr>
        <w:t xml:space="preserve">    return probabilities, saved_targets.numpy(), sample_probs</w:t>
      </w:r>
    </w:p>
    <w:p>
      <w:pPr>
        <w:pStyle w:val="Heading1"/>
      </w:pPr>
      <w:r>
        <w:t>4. Experiment Settings and Results</w:t>
      </w:r>
    </w:p>
    <w:p>
      <w:pPr>
        <w:pStyle w:val="Heading2"/>
      </w:pPr>
      <w:r>
        <w:t>4.1 Settings loaded from evaluation JSON</w:t>
      </w:r>
    </w:p>
    <w:p>
      <w:pPr>
        <w:keepNext w:val="0"/>
        <w:spacing w:before="0" w:after="120" w:line="269" w:lineRule="auto"/>
      </w:pPr>
      <w:r>
        <w:rPr>
          <w:rFonts w:ascii="Aptos" w:hAnsi="Aptos" w:eastAsia="Aptos"/>
          <w:b w:val="0"/>
          <w:i w:val="0"/>
          <w:sz w:val="21"/>
        </w:rPr>
        <w:t>The backbone is the source-defined CIFAR ResNet-20. All values in Table 3 are read from the evaluation artifact’s config and effective run metadata; quick-mode overrides are shown rather than the unused full defaults.</w:t>
      </w:r>
    </w:p>
    <w:p>
      <w:pPr>
        <w:pStyle w:val="Caption"/>
        <w:keepNext/>
        <w:spacing w:before="100" w:after="80"/>
        <w:jc w:val="center"/>
      </w:pPr>
      <w:r>
        <w:rPr>
          <w:rFonts w:ascii="Aptos" w:hAnsi="Aptos" w:eastAsia="Aptos"/>
          <w:b w:val="0"/>
          <w:i/>
          <w:color w:val="526377"/>
          <w:sz w:val="19"/>
        </w:rPr>
        <w:t>Table 3. Effective experimental settings loaded from evaluation JSON.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3969"/>
            <w:vAlign w:val="center"/>
            <w:shd w:fill="D9EAF7" w:val="clear"/>
          </w:tcPr>
          <w:p>
            <w:pPr>
              <w:jc w:val="center"/>
            </w:pPr>
            <w:r/>
            <w:r>
              <w:rPr>
                <w:rFonts w:ascii="Aptos" w:hAnsi="Aptos" w:eastAsia="Aptos"/>
                <w:b/>
                <w:i w:val="0"/>
                <w:sz w:val="18"/>
              </w:rPr>
              <w:t>Setting</w:t>
            </w:r>
          </w:p>
        </w:tc>
        <w:tc>
          <w:tcPr>
            <w:tcW w:type="dxa" w:w="5329"/>
            <w:vAlign w:val="center"/>
            <w:shd w:fill="D9EAF7" w:val="clear"/>
          </w:tcPr>
          <w:p>
            <w:pPr>
              <w:jc w:val="center"/>
            </w:pPr>
            <w:r/>
            <w:r>
              <w:rPr>
                <w:rFonts w:ascii="Aptos" w:hAnsi="Aptos" w:eastAsia="Aptos"/>
                <w:b/>
                <w:i w:val="0"/>
                <w:sz w:val="18"/>
              </w:rPr>
              <w:t>Persisted value</w:t>
            </w:r>
          </w:p>
        </w:tc>
      </w:tr>
      <w:tr>
        <w:tc>
          <w:tcPr>
            <w:tcW w:type="dxa" w:w="3969"/>
            <w:vAlign w:val="center"/>
          </w:tcPr>
          <w:p>
            <w:pPr>
              <w:spacing w:after="0"/>
              <w:jc w:val="left"/>
            </w:pPr>
            <w:r/>
            <w:r>
              <w:rPr>
                <w:rFonts w:ascii="Aptos" w:hAnsi="Aptos" w:eastAsia="Aptos"/>
                <w:b w:val="0"/>
                <w:i w:val="0"/>
                <w:sz w:val="17"/>
              </w:rPr>
              <w:t>Mode</w:t>
            </w:r>
          </w:p>
        </w:tc>
        <w:tc>
          <w:tcPr>
            <w:tcW w:type="dxa" w:w="5329"/>
            <w:vAlign w:val="center"/>
          </w:tcPr>
          <w:p>
            <w:pPr>
              <w:spacing w:after="0"/>
              <w:jc w:val="center"/>
            </w:pPr>
            <w:r/>
            <w:r>
              <w:rPr>
                <w:rFonts w:ascii="Aptos" w:hAnsi="Aptos" w:eastAsia="Aptos"/>
                <w:b w:val="0"/>
                <w:i w:val="0"/>
                <w:sz w:val="17"/>
              </w:rPr>
              <w:t>full</w:t>
            </w:r>
          </w:p>
        </w:tc>
      </w:tr>
      <w:tr>
        <w:tc>
          <w:tcPr>
            <w:tcW w:type="dxa" w:w="3969"/>
            <w:vAlign w:val="center"/>
            <w:shd w:fill="F4F7FA" w:val="clear"/>
          </w:tcPr>
          <w:p>
            <w:pPr>
              <w:spacing w:after="0"/>
              <w:jc w:val="left"/>
            </w:pPr>
            <w:r/>
            <w:r>
              <w:rPr>
                <w:rFonts w:ascii="Aptos" w:hAnsi="Aptos" w:eastAsia="Aptos"/>
                <w:b w:val="0"/>
                <w:i w:val="0"/>
                <w:sz w:val="17"/>
              </w:rPr>
              <w:t>Global seed</w:t>
            </w:r>
          </w:p>
        </w:tc>
        <w:tc>
          <w:tcPr>
            <w:tcW w:type="dxa" w:w="5329"/>
            <w:vAlign w:val="center"/>
            <w:shd w:fill="F4F7FA" w:val="clear"/>
          </w:tcPr>
          <w:p>
            <w:pPr>
              <w:spacing w:after="0"/>
              <w:jc w:val="center"/>
            </w:pPr>
            <w:r/>
            <w:r>
              <w:rPr>
                <w:rFonts w:ascii="Aptos" w:hAnsi="Aptos" w:eastAsia="Aptos"/>
                <w:b w:val="0"/>
                <w:i w:val="0"/>
                <w:sz w:val="17"/>
              </w:rPr>
              <w:t>0</w:t>
            </w:r>
          </w:p>
        </w:tc>
      </w:tr>
      <w:tr>
        <w:tc>
          <w:tcPr>
            <w:tcW w:type="dxa" w:w="3969"/>
            <w:vAlign w:val="center"/>
          </w:tcPr>
          <w:p>
            <w:pPr>
              <w:spacing w:after="0"/>
              <w:jc w:val="left"/>
            </w:pPr>
            <w:r/>
            <w:r>
              <w:rPr>
                <w:rFonts w:ascii="Aptos" w:hAnsi="Aptos" w:eastAsia="Aptos"/>
                <w:b w:val="0"/>
                <w:i w:val="0"/>
                <w:sz w:val="17"/>
              </w:rPr>
              <w:t>Dataset limits</w:t>
            </w:r>
          </w:p>
        </w:tc>
        <w:tc>
          <w:tcPr>
            <w:tcW w:type="dxa" w:w="5329"/>
            <w:vAlign w:val="center"/>
          </w:tcPr>
          <w:p>
            <w:pPr>
              <w:spacing w:after="0"/>
              <w:jc w:val="center"/>
            </w:pPr>
            <w:r/>
            <w:r>
              <w:rPr>
                <w:rFonts w:ascii="Aptos" w:hAnsi="Aptos" w:eastAsia="Aptos"/>
                <w:b w:val="0"/>
                <w:i w:val="0"/>
                <w:sz w:val="17"/>
              </w:rPr>
              <w:t>train=all, cifar10_test=all, svhn_test=all, cifar100_test=all</w:t>
            </w:r>
          </w:p>
        </w:tc>
      </w:tr>
      <w:tr>
        <w:tc>
          <w:tcPr>
            <w:tcW w:type="dxa" w:w="3969"/>
            <w:vAlign w:val="center"/>
            <w:shd w:fill="F4F7FA" w:val="clear"/>
          </w:tcPr>
          <w:p>
            <w:pPr>
              <w:spacing w:after="0"/>
              <w:jc w:val="left"/>
            </w:pPr>
            <w:r/>
            <w:r>
              <w:rPr>
                <w:rFonts w:ascii="Aptos" w:hAnsi="Aptos" w:eastAsia="Aptos"/>
                <w:b w:val="0"/>
                <w:i w:val="0"/>
                <w:sz w:val="17"/>
              </w:rPr>
              <w:t>Batch size</w:t>
            </w:r>
          </w:p>
        </w:tc>
        <w:tc>
          <w:tcPr>
            <w:tcW w:type="dxa" w:w="5329"/>
            <w:vAlign w:val="center"/>
            <w:shd w:fill="F4F7FA" w:val="clear"/>
          </w:tcPr>
          <w:p>
            <w:pPr>
              <w:spacing w:after="0"/>
              <w:jc w:val="center"/>
            </w:pPr>
            <w:r/>
            <w:r>
              <w:rPr>
                <w:rFonts w:ascii="Aptos" w:hAnsi="Aptos" w:eastAsia="Aptos"/>
                <w:b w:val="0"/>
                <w:i w:val="0"/>
                <w:sz w:val="17"/>
              </w:rPr>
              <w:t>128</w:t>
            </w:r>
          </w:p>
        </w:tc>
      </w:tr>
      <w:tr>
        <w:tc>
          <w:tcPr>
            <w:tcW w:type="dxa" w:w="3969"/>
            <w:vAlign w:val="center"/>
          </w:tcPr>
          <w:p>
            <w:pPr>
              <w:spacing w:after="0"/>
              <w:jc w:val="left"/>
            </w:pPr>
            <w:r/>
            <w:r>
              <w:rPr>
                <w:rFonts w:ascii="Aptos" w:hAnsi="Aptos" w:eastAsia="Aptos"/>
                <w:b w:val="0"/>
                <w:i w:val="0"/>
                <w:sz w:val="17"/>
              </w:rPr>
              <w:t>MAP epochs / learning rate</w:t>
            </w:r>
          </w:p>
        </w:tc>
        <w:tc>
          <w:tcPr>
            <w:tcW w:type="dxa" w:w="5329"/>
            <w:vAlign w:val="center"/>
          </w:tcPr>
          <w:p>
            <w:pPr>
              <w:spacing w:after="0"/>
              <w:jc w:val="center"/>
            </w:pPr>
            <w:r/>
            <w:r>
              <w:rPr>
                <w:rFonts w:ascii="Aptos" w:hAnsi="Aptos" w:eastAsia="Aptos"/>
                <w:b w:val="0"/>
                <w:i w:val="0"/>
                <w:sz w:val="17"/>
              </w:rPr>
              <w:t>20 / 0.1</w:t>
            </w:r>
          </w:p>
        </w:tc>
      </w:tr>
      <w:tr>
        <w:tc>
          <w:tcPr>
            <w:tcW w:type="dxa" w:w="3969"/>
            <w:vAlign w:val="center"/>
            <w:shd w:fill="F4F7FA" w:val="clear"/>
          </w:tcPr>
          <w:p>
            <w:pPr>
              <w:spacing w:after="0"/>
              <w:jc w:val="left"/>
            </w:pPr>
            <w:r/>
            <w:r>
              <w:rPr>
                <w:rFonts w:ascii="Aptos" w:hAnsi="Aptos" w:eastAsia="Aptos"/>
                <w:b w:val="0"/>
                <w:i w:val="0"/>
                <w:sz w:val="17"/>
              </w:rPr>
              <w:t>ABNN epochs / learning rate</w:t>
            </w:r>
          </w:p>
        </w:tc>
        <w:tc>
          <w:tcPr>
            <w:tcW w:type="dxa" w:w="5329"/>
            <w:vAlign w:val="center"/>
            <w:shd w:fill="F4F7FA" w:val="clear"/>
          </w:tcPr>
          <w:p>
            <w:pPr>
              <w:spacing w:after="0"/>
              <w:jc w:val="center"/>
            </w:pPr>
            <w:r/>
            <w:r>
              <w:rPr>
                <w:rFonts w:ascii="Aptos" w:hAnsi="Aptos" w:eastAsia="Aptos"/>
                <w:b w:val="0"/>
                <w:i w:val="0"/>
                <w:sz w:val="17"/>
              </w:rPr>
              <w:t>5 / 0.01</w:t>
            </w:r>
          </w:p>
        </w:tc>
      </w:tr>
      <w:tr>
        <w:tc>
          <w:tcPr>
            <w:tcW w:type="dxa" w:w="3969"/>
            <w:vAlign w:val="center"/>
          </w:tcPr>
          <w:p>
            <w:pPr>
              <w:spacing w:after="0"/>
              <w:jc w:val="left"/>
            </w:pPr>
            <w:r/>
            <w:r>
              <w:rPr>
                <w:rFonts w:ascii="Aptos" w:hAnsi="Aptos" w:eastAsia="Aptos"/>
                <w:b w:val="0"/>
                <w:i w:val="0"/>
                <w:sz w:val="17"/>
              </w:rPr>
              <w:t>SGD momentum / MAP weight decay</w:t>
            </w:r>
          </w:p>
        </w:tc>
        <w:tc>
          <w:tcPr>
            <w:tcW w:type="dxa" w:w="5329"/>
            <w:vAlign w:val="center"/>
          </w:tcPr>
          <w:p>
            <w:pPr>
              <w:spacing w:after="0"/>
              <w:jc w:val="center"/>
            </w:pPr>
            <w:r/>
            <w:r>
              <w:rPr>
                <w:rFonts w:ascii="Aptos" w:hAnsi="Aptos" w:eastAsia="Aptos"/>
                <w:b w:val="0"/>
                <w:i w:val="0"/>
                <w:sz w:val="17"/>
              </w:rPr>
              <w:t>0.9 / 0.0005</w:t>
            </w:r>
          </w:p>
        </w:tc>
      </w:tr>
      <w:tr>
        <w:tc>
          <w:tcPr>
            <w:tcW w:type="dxa" w:w="3969"/>
            <w:vAlign w:val="center"/>
            <w:shd w:fill="F4F7FA" w:val="clear"/>
          </w:tcPr>
          <w:p>
            <w:pPr>
              <w:spacing w:after="0"/>
              <w:jc w:val="left"/>
            </w:pPr>
            <w:r/>
            <w:r>
              <w:rPr>
                <w:rFonts w:ascii="Aptos" w:hAnsi="Aptos" w:eastAsia="Aptos"/>
                <w:b w:val="0"/>
                <w:i w:val="0"/>
                <w:sz w:val="17"/>
              </w:rPr>
              <w:t>ABNN members / member seeds</w:t>
            </w:r>
          </w:p>
        </w:tc>
        <w:tc>
          <w:tcPr>
            <w:tcW w:type="dxa" w:w="5329"/>
            <w:vAlign w:val="center"/>
            <w:shd w:fill="F4F7FA" w:val="clear"/>
          </w:tcPr>
          <w:p>
            <w:pPr>
              <w:spacing w:after="0"/>
              <w:jc w:val="center"/>
            </w:pPr>
            <w:r/>
            <w:r>
              <w:rPr>
                <w:rFonts w:ascii="Aptos" w:hAnsi="Aptos" w:eastAsia="Aptos"/>
                <w:b w:val="0"/>
                <w:i w:val="0"/>
                <w:sz w:val="17"/>
              </w:rPr>
              <w:t>3 / [101, 102, 103]</w:t>
            </w:r>
          </w:p>
        </w:tc>
      </w:tr>
      <w:tr>
        <w:tc>
          <w:tcPr>
            <w:tcW w:type="dxa" w:w="3969"/>
            <w:vAlign w:val="center"/>
          </w:tcPr>
          <w:p>
            <w:pPr>
              <w:spacing w:after="0"/>
              <w:jc w:val="left"/>
            </w:pPr>
            <w:r/>
            <w:r>
              <w:rPr>
                <w:rFonts w:ascii="Aptos" w:hAnsi="Aptos" w:eastAsia="Aptos"/>
                <w:b w:val="0"/>
                <w:i w:val="0"/>
                <w:sz w:val="17"/>
              </w:rPr>
              <w:t>Monte Carlo draws per member</w:t>
            </w:r>
          </w:p>
        </w:tc>
        <w:tc>
          <w:tcPr>
            <w:tcW w:type="dxa" w:w="5329"/>
            <w:vAlign w:val="center"/>
          </w:tcPr>
          <w:p>
            <w:pPr>
              <w:spacing w:after="0"/>
              <w:jc w:val="center"/>
            </w:pPr>
            <w:r/>
            <w:r>
              <w:rPr>
                <w:rFonts w:ascii="Aptos" w:hAnsi="Aptos" w:eastAsia="Aptos"/>
                <w:b w:val="0"/>
                <w:i w:val="0"/>
                <w:sz w:val="17"/>
              </w:rPr>
              <w:t>3</w:t>
            </w:r>
          </w:p>
        </w:tc>
      </w:tr>
      <w:tr>
        <w:tc>
          <w:tcPr>
            <w:tcW w:type="dxa" w:w="3969"/>
            <w:vAlign w:val="center"/>
            <w:shd w:fill="F4F7FA" w:val="clear"/>
          </w:tcPr>
          <w:p>
            <w:pPr>
              <w:spacing w:after="0"/>
              <w:jc w:val="left"/>
            </w:pPr>
            <w:r/>
            <w:r>
              <w:rPr>
                <w:rFonts w:ascii="Aptos" w:hAnsi="Aptos" w:eastAsia="Aptos"/>
                <w:b w:val="0"/>
                <w:i w:val="0"/>
                <w:sz w:val="17"/>
              </w:rPr>
              <w:t>Emphasized classes / weight factor</w:t>
            </w:r>
          </w:p>
        </w:tc>
        <w:tc>
          <w:tcPr>
            <w:tcW w:type="dxa" w:w="5329"/>
            <w:vAlign w:val="center"/>
            <w:shd w:fill="F4F7FA" w:val="clear"/>
          </w:tcPr>
          <w:p>
            <w:pPr>
              <w:spacing w:after="0"/>
              <w:jc w:val="center"/>
            </w:pPr>
            <w:r/>
            <w:r>
              <w:rPr>
                <w:rFonts w:ascii="Aptos" w:hAnsi="Aptos" w:eastAsia="Aptos"/>
                <w:b w:val="0"/>
                <w:i w:val="0"/>
                <w:sz w:val="17"/>
              </w:rPr>
              <w:t>3 / 5.0</w:t>
            </w:r>
          </w:p>
        </w:tc>
      </w:tr>
    </w:tbl>
    <w:p>
      <w:pPr>
        <w:spacing w:after="40"/>
      </w:pPr>
    </w:p>
    <w:p>
      <w:pPr>
        <w:pStyle w:val="Heading2"/>
      </w:pPr>
      <w:r>
        <w:t>4.2 Training history and provenance</w:t>
      </w:r>
    </w:p>
    <w:p>
      <w:pPr>
        <w:pStyle w:val="Caption"/>
        <w:keepNext/>
        <w:spacing w:before="100" w:after="80"/>
        <w:jc w:val="center"/>
      </w:pPr>
      <w:r>
        <w:rPr>
          <w:rFonts w:ascii="Aptos" w:hAnsi="Aptos" w:eastAsia="Aptos"/>
          <w:b w:val="0"/>
          <w:i/>
          <w:color w:val="526377"/>
          <w:sz w:val="19"/>
        </w:rPr>
        <w:t>Table 4. MAP history loaded from map_history JSON.</w:t>
      </w:r>
    </w:p>
    <w:tbl>
      <w:tblPr>
        <w:tblStyle w:val="TableGrid"/>
        <w:tblW w:type="auto" w:w="0"/>
        <w:jc w:val="center"/>
        <w:tblLayout w:type="fixed"/>
        <w:tblLook w:firstColumn="1" w:firstRow="1" w:lastColumn="0" w:lastRow="0" w:noHBand="0" w:noVBand="1" w:val="04A0"/>
      </w:tblPr>
      <w:tblGrid>
        <w:gridCol w:w="1587"/>
        <w:gridCol w:w="1587"/>
        <w:gridCol w:w="1587"/>
        <w:gridCol w:w="1587"/>
        <w:gridCol w:w="1587"/>
        <w:gridCol w:w="1587"/>
      </w:tblGrid>
      <w:tr>
        <w:trPr>
          <w:tblHeader w:val="true"/>
        </w:trPr>
        <w:tc>
          <w:tcPr>
            <w:tcW w:type="dxa" w:w="1020"/>
            <w:vAlign w:val="center"/>
            <w:shd w:fill="D9EAF7" w:val="clear"/>
          </w:tcPr>
          <w:p>
            <w:pPr>
              <w:jc w:val="center"/>
            </w:pPr>
            <w:r/>
            <w:r>
              <w:rPr>
                <w:rFonts w:ascii="Aptos" w:hAnsi="Aptos" w:eastAsia="Aptos"/>
                <w:b/>
                <w:i w:val="0"/>
                <w:sz w:val="18"/>
              </w:rPr>
              <w:t>Epoch</w:t>
            </w:r>
          </w:p>
        </w:tc>
        <w:tc>
          <w:tcPr>
            <w:tcW w:type="dxa" w:w="1531"/>
            <w:vAlign w:val="center"/>
            <w:shd w:fill="D9EAF7" w:val="clear"/>
          </w:tcPr>
          <w:p>
            <w:pPr>
              <w:jc w:val="center"/>
            </w:pPr>
            <w:r/>
            <w:r>
              <w:rPr>
                <w:rFonts w:ascii="Aptos" w:hAnsi="Aptos" w:eastAsia="Aptos"/>
                <w:b/>
                <w:i w:val="0"/>
                <w:sz w:val="18"/>
              </w:rPr>
              <w:t>Loss</w:t>
            </w:r>
          </w:p>
        </w:tc>
        <w:tc>
          <w:tcPr>
            <w:tcW w:type="dxa" w:w="1531"/>
            <w:vAlign w:val="center"/>
            <w:shd w:fill="D9EAF7" w:val="clear"/>
          </w:tcPr>
          <w:p>
            <w:pPr>
              <w:jc w:val="center"/>
            </w:pPr>
            <w:r/>
            <w:r>
              <w:rPr>
                <w:rFonts w:ascii="Aptos" w:hAnsi="Aptos" w:eastAsia="Aptos"/>
                <w:b/>
                <w:i w:val="0"/>
                <w:sz w:val="18"/>
              </w:rPr>
              <w:t>Accuracy</w:t>
            </w:r>
          </w:p>
        </w:tc>
        <w:tc>
          <w:tcPr>
            <w:tcW w:type="dxa" w:w="1531"/>
            <w:vAlign w:val="center"/>
            <w:shd w:fill="D9EAF7" w:val="clear"/>
          </w:tcPr>
          <w:p>
            <w:pPr>
              <w:jc w:val="center"/>
            </w:pPr>
            <w:r/>
            <w:r>
              <w:rPr>
                <w:rFonts w:ascii="Aptos" w:hAnsi="Aptos" w:eastAsia="Aptos"/>
                <w:b/>
                <w:i w:val="0"/>
                <w:sz w:val="18"/>
              </w:rPr>
              <w:t>NLL</w:t>
            </w:r>
          </w:p>
        </w:tc>
        <w:tc>
          <w:tcPr>
            <w:tcW w:type="dxa" w:w="1531"/>
            <w:vAlign w:val="center"/>
            <w:shd w:fill="D9EAF7" w:val="clear"/>
          </w:tcPr>
          <w:p>
            <w:pPr>
              <w:jc w:val="center"/>
            </w:pPr>
            <w:r/>
            <w:r>
              <w:rPr>
                <w:rFonts w:ascii="Aptos" w:hAnsi="Aptos" w:eastAsia="Aptos"/>
                <w:b/>
                <w:i w:val="0"/>
                <w:sz w:val="18"/>
              </w:rPr>
              <w:t>Brier</w:t>
            </w:r>
          </w:p>
        </w:tc>
        <w:tc>
          <w:tcPr>
            <w:tcW w:type="dxa" w:w="1531"/>
            <w:vAlign w:val="center"/>
            <w:shd w:fill="D9EAF7" w:val="clear"/>
          </w:tcPr>
          <w:p>
            <w:pPr>
              <w:jc w:val="center"/>
            </w:pPr>
            <w:r/>
            <w:r>
              <w:rPr>
                <w:rFonts w:ascii="Aptos" w:hAnsi="Aptos" w:eastAsia="Aptos"/>
                <w:b/>
                <w:i w:val="0"/>
                <w:sz w:val="18"/>
              </w:rPr>
              <w:t>ECE</w:t>
            </w:r>
          </w:p>
        </w:tc>
      </w:tr>
      <w:tr>
        <w:tc>
          <w:tcPr>
            <w:tcW w:type="dxa" w:w="1020"/>
            <w:vAlign w:val="center"/>
          </w:tcPr>
          <w:p>
            <w:pPr>
              <w:spacing w:after="0"/>
              <w:jc w:val="left"/>
            </w:pPr>
            <w:r/>
            <w:r>
              <w:rPr>
                <w:rFonts w:ascii="Aptos" w:hAnsi="Aptos" w:eastAsia="Aptos"/>
                <w:b w:val="0"/>
                <w:i w:val="0"/>
                <w:sz w:val="17"/>
              </w:rPr>
              <w:t>1</w:t>
            </w:r>
          </w:p>
        </w:tc>
        <w:tc>
          <w:tcPr>
            <w:tcW w:type="dxa" w:w="1531"/>
            <w:vAlign w:val="center"/>
          </w:tcPr>
          <w:p>
            <w:pPr>
              <w:spacing w:after="0"/>
              <w:jc w:val="center"/>
            </w:pPr>
            <w:r/>
            <w:r>
              <w:rPr>
                <w:rFonts w:ascii="Aptos" w:hAnsi="Aptos" w:eastAsia="Aptos"/>
                <w:b w:val="0"/>
                <w:i w:val="0"/>
                <w:sz w:val="17"/>
              </w:rPr>
              <w:t>1.7133</w:t>
            </w:r>
          </w:p>
        </w:tc>
        <w:tc>
          <w:tcPr>
            <w:tcW w:type="dxa" w:w="1531"/>
            <w:vAlign w:val="center"/>
          </w:tcPr>
          <w:p>
            <w:pPr>
              <w:spacing w:after="0"/>
              <w:jc w:val="center"/>
            </w:pPr>
            <w:r/>
            <w:r>
              <w:rPr>
                <w:rFonts w:ascii="Aptos" w:hAnsi="Aptos" w:eastAsia="Aptos"/>
                <w:b w:val="0"/>
                <w:i w:val="0"/>
                <w:sz w:val="17"/>
              </w:rPr>
              <w:t>0.4300</w:t>
            </w:r>
          </w:p>
        </w:tc>
        <w:tc>
          <w:tcPr>
            <w:tcW w:type="dxa" w:w="1531"/>
            <w:vAlign w:val="center"/>
          </w:tcPr>
          <w:p>
            <w:pPr>
              <w:spacing w:after="0"/>
              <w:jc w:val="center"/>
            </w:pPr>
            <w:r/>
            <w:r>
              <w:rPr>
                <w:rFonts w:ascii="Aptos" w:hAnsi="Aptos" w:eastAsia="Aptos"/>
                <w:b w:val="0"/>
                <w:i w:val="0"/>
                <w:sz w:val="17"/>
              </w:rPr>
              <w:t>1.6960</w:t>
            </w:r>
          </w:p>
        </w:tc>
        <w:tc>
          <w:tcPr>
            <w:tcW w:type="dxa" w:w="1531"/>
            <w:vAlign w:val="center"/>
          </w:tcPr>
          <w:p>
            <w:pPr>
              <w:spacing w:after="0"/>
              <w:jc w:val="center"/>
            </w:pPr>
            <w:r/>
            <w:r>
              <w:rPr>
                <w:rFonts w:ascii="Aptos" w:hAnsi="Aptos" w:eastAsia="Aptos"/>
                <w:b w:val="0"/>
                <w:i w:val="0"/>
                <w:sz w:val="17"/>
              </w:rPr>
              <w:t>0.7601</w:t>
            </w:r>
          </w:p>
        </w:tc>
        <w:tc>
          <w:tcPr>
            <w:tcW w:type="dxa" w:w="1531"/>
            <w:vAlign w:val="center"/>
          </w:tcPr>
          <w:p>
            <w:pPr>
              <w:spacing w:after="0"/>
              <w:jc w:val="center"/>
            </w:pPr>
            <w:r/>
            <w:r>
              <w:rPr>
                <w:rFonts w:ascii="Aptos" w:hAnsi="Aptos" w:eastAsia="Aptos"/>
                <w:b w:val="0"/>
                <w:i w:val="0"/>
                <w:sz w:val="17"/>
              </w:rPr>
              <w:t>0.1388</w:t>
            </w:r>
          </w:p>
        </w:tc>
      </w:tr>
      <w:tr>
        <w:tc>
          <w:tcPr>
            <w:tcW w:type="dxa" w:w="1020"/>
            <w:vAlign w:val="center"/>
            <w:shd w:fill="F4F7FA" w:val="clear"/>
          </w:tcPr>
          <w:p>
            <w:pPr>
              <w:spacing w:after="0"/>
              <w:jc w:val="left"/>
            </w:pPr>
            <w:r/>
            <w:r>
              <w:rPr>
                <w:rFonts w:ascii="Aptos" w:hAnsi="Aptos" w:eastAsia="Aptos"/>
                <w:b w:val="0"/>
                <w:i w:val="0"/>
                <w:sz w:val="17"/>
              </w:rPr>
              <w:t>2</w:t>
            </w:r>
          </w:p>
        </w:tc>
        <w:tc>
          <w:tcPr>
            <w:tcW w:type="dxa" w:w="1531"/>
            <w:vAlign w:val="center"/>
            <w:shd w:fill="F4F7FA" w:val="clear"/>
          </w:tcPr>
          <w:p>
            <w:pPr>
              <w:spacing w:after="0"/>
              <w:jc w:val="center"/>
            </w:pPr>
            <w:r/>
            <w:r>
              <w:rPr>
                <w:rFonts w:ascii="Aptos" w:hAnsi="Aptos" w:eastAsia="Aptos"/>
                <w:b w:val="0"/>
                <w:i w:val="0"/>
                <w:sz w:val="17"/>
              </w:rPr>
              <w:t>1.3899</w:t>
            </w:r>
          </w:p>
        </w:tc>
        <w:tc>
          <w:tcPr>
            <w:tcW w:type="dxa" w:w="1531"/>
            <w:vAlign w:val="center"/>
            <w:shd w:fill="F4F7FA" w:val="clear"/>
          </w:tcPr>
          <w:p>
            <w:pPr>
              <w:spacing w:after="0"/>
              <w:jc w:val="center"/>
            </w:pPr>
            <w:r/>
            <w:r>
              <w:rPr>
                <w:rFonts w:ascii="Aptos" w:hAnsi="Aptos" w:eastAsia="Aptos"/>
                <w:b w:val="0"/>
                <w:i w:val="0"/>
                <w:sz w:val="17"/>
              </w:rPr>
              <w:t>0.5072</w:t>
            </w:r>
          </w:p>
        </w:tc>
        <w:tc>
          <w:tcPr>
            <w:tcW w:type="dxa" w:w="1531"/>
            <w:vAlign w:val="center"/>
            <w:shd w:fill="F4F7FA" w:val="clear"/>
          </w:tcPr>
          <w:p>
            <w:pPr>
              <w:spacing w:after="0"/>
              <w:jc w:val="center"/>
            </w:pPr>
            <w:r/>
            <w:r>
              <w:rPr>
                <w:rFonts w:ascii="Aptos" w:hAnsi="Aptos" w:eastAsia="Aptos"/>
                <w:b w:val="0"/>
                <w:i w:val="0"/>
                <w:sz w:val="17"/>
              </w:rPr>
              <w:t>1.5957</w:t>
            </w:r>
          </w:p>
        </w:tc>
        <w:tc>
          <w:tcPr>
            <w:tcW w:type="dxa" w:w="1531"/>
            <w:vAlign w:val="center"/>
            <w:shd w:fill="F4F7FA" w:val="clear"/>
          </w:tcPr>
          <w:p>
            <w:pPr>
              <w:spacing w:after="0"/>
              <w:jc w:val="center"/>
            </w:pPr>
            <w:r/>
            <w:r>
              <w:rPr>
                <w:rFonts w:ascii="Aptos" w:hAnsi="Aptos" w:eastAsia="Aptos"/>
                <w:b w:val="0"/>
                <w:i w:val="0"/>
                <w:sz w:val="17"/>
              </w:rPr>
              <w:t>0.6658</w:t>
            </w:r>
          </w:p>
        </w:tc>
        <w:tc>
          <w:tcPr>
            <w:tcW w:type="dxa" w:w="1531"/>
            <w:vAlign w:val="center"/>
            <w:shd w:fill="F4F7FA" w:val="clear"/>
          </w:tcPr>
          <w:p>
            <w:pPr>
              <w:spacing w:after="0"/>
              <w:jc w:val="center"/>
            </w:pPr>
            <w:r/>
            <w:r>
              <w:rPr>
                <w:rFonts w:ascii="Aptos" w:hAnsi="Aptos" w:eastAsia="Aptos"/>
                <w:b w:val="0"/>
                <w:i w:val="0"/>
                <w:sz w:val="17"/>
              </w:rPr>
              <w:t>0.1746</w:t>
            </w:r>
          </w:p>
        </w:tc>
      </w:tr>
      <w:tr>
        <w:tc>
          <w:tcPr>
            <w:tcW w:type="dxa" w:w="1020"/>
            <w:vAlign w:val="center"/>
          </w:tcPr>
          <w:p>
            <w:pPr>
              <w:spacing w:after="0"/>
              <w:jc w:val="left"/>
            </w:pPr>
            <w:r/>
            <w:r>
              <w:rPr>
                <w:rFonts w:ascii="Aptos" w:hAnsi="Aptos" w:eastAsia="Aptos"/>
                <w:b w:val="0"/>
                <w:i w:val="0"/>
                <w:sz w:val="17"/>
              </w:rPr>
              <w:t>3</w:t>
            </w:r>
          </w:p>
        </w:tc>
        <w:tc>
          <w:tcPr>
            <w:tcW w:type="dxa" w:w="1531"/>
            <w:vAlign w:val="center"/>
          </w:tcPr>
          <w:p>
            <w:pPr>
              <w:spacing w:after="0"/>
              <w:jc w:val="center"/>
            </w:pPr>
            <w:r/>
            <w:r>
              <w:rPr>
                <w:rFonts w:ascii="Aptos" w:hAnsi="Aptos" w:eastAsia="Aptos"/>
                <w:b w:val="0"/>
                <w:i w:val="0"/>
                <w:sz w:val="17"/>
              </w:rPr>
              <w:t>1.0009</w:t>
            </w:r>
          </w:p>
        </w:tc>
        <w:tc>
          <w:tcPr>
            <w:tcW w:type="dxa" w:w="1531"/>
            <w:vAlign w:val="center"/>
          </w:tcPr>
          <w:p>
            <w:pPr>
              <w:spacing w:after="0"/>
              <w:jc w:val="center"/>
            </w:pPr>
            <w:r/>
            <w:r>
              <w:rPr>
                <w:rFonts w:ascii="Aptos" w:hAnsi="Aptos" w:eastAsia="Aptos"/>
                <w:b w:val="0"/>
                <w:i w:val="0"/>
                <w:sz w:val="17"/>
              </w:rPr>
              <w:t>0.5810</w:t>
            </w:r>
          </w:p>
        </w:tc>
        <w:tc>
          <w:tcPr>
            <w:tcW w:type="dxa" w:w="1531"/>
            <w:vAlign w:val="center"/>
          </w:tcPr>
          <w:p>
            <w:pPr>
              <w:spacing w:after="0"/>
              <w:jc w:val="center"/>
            </w:pPr>
            <w:r/>
            <w:r>
              <w:rPr>
                <w:rFonts w:ascii="Aptos" w:hAnsi="Aptos" w:eastAsia="Aptos"/>
                <w:b w:val="0"/>
                <w:i w:val="0"/>
                <w:sz w:val="17"/>
              </w:rPr>
              <w:t>1.3464</w:t>
            </w:r>
          </w:p>
        </w:tc>
        <w:tc>
          <w:tcPr>
            <w:tcW w:type="dxa" w:w="1531"/>
            <w:vAlign w:val="center"/>
          </w:tcPr>
          <w:p>
            <w:pPr>
              <w:spacing w:after="0"/>
              <w:jc w:val="center"/>
            </w:pPr>
            <w:r/>
            <w:r>
              <w:rPr>
                <w:rFonts w:ascii="Aptos" w:hAnsi="Aptos" w:eastAsia="Aptos"/>
                <w:b w:val="0"/>
                <w:i w:val="0"/>
                <w:sz w:val="17"/>
              </w:rPr>
              <w:t>0.5688</w:t>
            </w:r>
          </w:p>
        </w:tc>
        <w:tc>
          <w:tcPr>
            <w:tcW w:type="dxa" w:w="1531"/>
            <w:vAlign w:val="center"/>
          </w:tcPr>
          <w:p>
            <w:pPr>
              <w:spacing w:after="0"/>
              <w:jc w:val="center"/>
            </w:pPr>
            <w:r/>
            <w:r>
              <w:rPr>
                <w:rFonts w:ascii="Aptos" w:hAnsi="Aptos" w:eastAsia="Aptos"/>
                <w:b w:val="0"/>
                <w:i w:val="0"/>
                <w:sz w:val="17"/>
              </w:rPr>
              <w:t>0.1224</w:t>
            </w:r>
          </w:p>
        </w:tc>
      </w:tr>
      <w:tr>
        <w:tc>
          <w:tcPr>
            <w:tcW w:type="dxa" w:w="1020"/>
            <w:vAlign w:val="center"/>
            <w:shd w:fill="F4F7FA" w:val="clear"/>
          </w:tcPr>
          <w:p>
            <w:pPr>
              <w:spacing w:after="0"/>
              <w:jc w:val="left"/>
            </w:pPr>
            <w:r/>
            <w:r>
              <w:rPr>
                <w:rFonts w:ascii="Aptos" w:hAnsi="Aptos" w:eastAsia="Aptos"/>
                <w:b w:val="0"/>
                <w:i w:val="0"/>
                <w:sz w:val="17"/>
              </w:rPr>
              <w:t>4</w:t>
            </w:r>
          </w:p>
        </w:tc>
        <w:tc>
          <w:tcPr>
            <w:tcW w:type="dxa" w:w="1531"/>
            <w:vAlign w:val="center"/>
            <w:shd w:fill="F4F7FA" w:val="clear"/>
          </w:tcPr>
          <w:p>
            <w:pPr>
              <w:spacing w:after="0"/>
              <w:jc w:val="center"/>
            </w:pPr>
            <w:r/>
            <w:r>
              <w:rPr>
                <w:rFonts w:ascii="Aptos" w:hAnsi="Aptos" w:eastAsia="Aptos"/>
                <w:b w:val="0"/>
                <w:i w:val="0"/>
                <w:sz w:val="17"/>
              </w:rPr>
              <w:t>0.8358</w:t>
            </w:r>
          </w:p>
        </w:tc>
        <w:tc>
          <w:tcPr>
            <w:tcW w:type="dxa" w:w="1531"/>
            <w:vAlign w:val="center"/>
            <w:shd w:fill="F4F7FA" w:val="clear"/>
          </w:tcPr>
          <w:p>
            <w:pPr>
              <w:spacing w:after="0"/>
              <w:jc w:val="center"/>
            </w:pPr>
            <w:r/>
            <w:r>
              <w:rPr>
                <w:rFonts w:ascii="Aptos" w:hAnsi="Aptos" w:eastAsia="Aptos"/>
                <w:b w:val="0"/>
                <w:i w:val="0"/>
                <w:sz w:val="17"/>
              </w:rPr>
              <w:t>0.6100</w:t>
            </w:r>
          </w:p>
        </w:tc>
        <w:tc>
          <w:tcPr>
            <w:tcW w:type="dxa" w:w="1531"/>
            <w:vAlign w:val="center"/>
            <w:shd w:fill="F4F7FA" w:val="clear"/>
          </w:tcPr>
          <w:p>
            <w:pPr>
              <w:spacing w:after="0"/>
              <w:jc w:val="center"/>
            </w:pPr>
            <w:r/>
            <w:r>
              <w:rPr>
                <w:rFonts w:ascii="Aptos" w:hAnsi="Aptos" w:eastAsia="Aptos"/>
                <w:b w:val="0"/>
                <w:i w:val="0"/>
                <w:sz w:val="17"/>
              </w:rPr>
              <w:t>1.1382</w:t>
            </w:r>
          </w:p>
        </w:tc>
        <w:tc>
          <w:tcPr>
            <w:tcW w:type="dxa" w:w="1531"/>
            <w:vAlign w:val="center"/>
            <w:shd w:fill="F4F7FA" w:val="clear"/>
          </w:tcPr>
          <w:p>
            <w:pPr>
              <w:spacing w:after="0"/>
              <w:jc w:val="center"/>
            </w:pPr>
            <w:r/>
            <w:r>
              <w:rPr>
                <w:rFonts w:ascii="Aptos" w:hAnsi="Aptos" w:eastAsia="Aptos"/>
                <w:b w:val="0"/>
                <w:i w:val="0"/>
                <w:sz w:val="17"/>
              </w:rPr>
              <w:t>0.5300</w:t>
            </w:r>
          </w:p>
        </w:tc>
        <w:tc>
          <w:tcPr>
            <w:tcW w:type="dxa" w:w="1531"/>
            <w:vAlign w:val="center"/>
            <w:shd w:fill="F4F7FA" w:val="clear"/>
          </w:tcPr>
          <w:p>
            <w:pPr>
              <w:spacing w:after="0"/>
              <w:jc w:val="center"/>
            </w:pPr>
            <w:r/>
            <w:r>
              <w:rPr>
                <w:rFonts w:ascii="Aptos" w:hAnsi="Aptos" w:eastAsia="Aptos"/>
                <w:b w:val="0"/>
                <w:i w:val="0"/>
                <w:sz w:val="17"/>
              </w:rPr>
              <w:t>0.1199</w:t>
            </w:r>
          </w:p>
        </w:tc>
      </w:tr>
      <w:tr>
        <w:tc>
          <w:tcPr>
            <w:tcW w:type="dxa" w:w="1020"/>
            <w:vAlign w:val="center"/>
          </w:tcPr>
          <w:p>
            <w:pPr>
              <w:spacing w:after="0"/>
              <w:jc w:val="left"/>
            </w:pPr>
            <w:r/>
            <w:r>
              <w:rPr>
                <w:rFonts w:ascii="Aptos" w:hAnsi="Aptos" w:eastAsia="Aptos"/>
                <w:b w:val="0"/>
                <w:i w:val="0"/>
                <w:sz w:val="17"/>
              </w:rPr>
              <w:t>5</w:t>
            </w:r>
          </w:p>
        </w:tc>
        <w:tc>
          <w:tcPr>
            <w:tcW w:type="dxa" w:w="1531"/>
            <w:vAlign w:val="center"/>
          </w:tcPr>
          <w:p>
            <w:pPr>
              <w:spacing w:after="0"/>
              <w:jc w:val="center"/>
            </w:pPr>
            <w:r/>
            <w:r>
              <w:rPr>
                <w:rFonts w:ascii="Aptos" w:hAnsi="Aptos" w:eastAsia="Aptos"/>
                <w:b w:val="0"/>
                <w:i w:val="0"/>
                <w:sz w:val="17"/>
              </w:rPr>
              <w:t>0.7353</w:t>
            </w:r>
          </w:p>
        </w:tc>
        <w:tc>
          <w:tcPr>
            <w:tcW w:type="dxa" w:w="1531"/>
            <w:vAlign w:val="center"/>
          </w:tcPr>
          <w:p>
            <w:pPr>
              <w:spacing w:after="0"/>
              <w:jc w:val="center"/>
            </w:pPr>
            <w:r/>
            <w:r>
              <w:rPr>
                <w:rFonts w:ascii="Aptos" w:hAnsi="Aptos" w:eastAsia="Aptos"/>
                <w:b w:val="0"/>
                <w:i w:val="0"/>
                <w:sz w:val="17"/>
              </w:rPr>
              <w:t>0.6963</w:t>
            </w:r>
          </w:p>
        </w:tc>
        <w:tc>
          <w:tcPr>
            <w:tcW w:type="dxa" w:w="1531"/>
            <w:vAlign w:val="center"/>
          </w:tcPr>
          <w:p>
            <w:pPr>
              <w:spacing w:after="0"/>
              <w:jc w:val="center"/>
            </w:pPr>
            <w:r/>
            <w:r>
              <w:rPr>
                <w:rFonts w:ascii="Aptos" w:hAnsi="Aptos" w:eastAsia="Aptos"/>
                <w:b w:val="0"/>
                <w:i w:val="0"/>
                <w:sz w:val="17"/>
              </w:rPr>
              <w:t>0.9036</w:t>
            </w:r>
          </w:p>
        </w:tc>
        <w:tc>
          <w:tcPr>
            <w:tcW w:type="dxa" w:w="1531"/>
            <w:vAlign w:val="center"/>
          </w:tcPr>
          <w:p>
            <w:pPr>
              <w:spacing w:after="0"/>
              <w:jc w:val="center"/>
            </w:pPr>
            <w:r/>
            <w:r>
              <w:rPr>
                <w:rFonts w:ascii="Aptos" w:hAnsi="Aptos" w:eastAsia="Aptos"/>
                <w:b w:val="0"/>
                <w:i w:val="0"/>
                <w:sz w:val="17"/>
              </w:rPr>
              <w:t>0.4232</w:t>
            </w:r>
          </w:p>
        </w:tc>
        <w:tc>
          <w:tcPr>
            <w:tcW w:type="dxa" w:w="1531"/>
            <w:vAlign w:val="center"/>
          </w:tcPr>
          <w:p>
            <w:pPr>
              <w:spacing w:after="0"/>
              <w:jc w:val="center"/>
            </w:pPr>
            <w:r/>
            <w:r>
              <w:rPr>
                <w:rFonts w:ascii="Aptos" w:hAnsi="Aptos" w:eastAsia="Aptos"/>
                <w:b w:val="0"/>
                <w:i w:val="0"/>
                <w:sz w:val="17"/>
              </w:rPr>
              <w:t>0.0700</w:t>
            </w:r>
          </w:p>
        </w:tc>
      </w:tr>
      <w:tr>
        <w:tc>
          <w:tcPr>
            <w:tcW w:type="dxa" w:w="1020"/>
            <w:vAlign w:val="center"/>
            <w:shd w:fill="F4F7FA" w:val="clear"/>
          </w:tcPr>
          <w:p>
            <w:pPr>
              <w:spacing w:after="0"/>
              <w:jc w:val="left"/>
            </w:pPr>
            <w:r/>
            <w:r>
              <w:rPr>
                <w:rFonts w:ascii="Aptos" w:hAnsi="Aptos" w:eastAsia="Aptos"/>
                <w:b w:val="0"/>
                <w:i w:val="0"/>
                <w:sz w:val="17"/>
              </w:rPr>
              <w:t>6</w:t>
            </w:r>
          </w:p>
        </w:tc>
        <w:tc>
          <w:tcPr>
            <w:tcW w:type="dxa" w:w="1531"/>
            <w:vAlign w:val="center"/>
            <w:shd w:fill="F4F7FA" w:val="clear"/>
          </w:tcPr>
          <w:p>
            <w:pPr>
              <w:spacing w:after="0"/>
              <w:jc w:val="center"/>
            </w:pPr>
            <w:r/>
            <w:r>
              <w:rPr>
                <w:rFonts w:ascii="Aptos" w:hAnsi="Aptos" w:eastAsia="Aptos"/>
                <w:b w:val="0"/>
                <w:i w:val="0"/>
                <w:sz w:val="17"/>
              </w:rPr>
              <w:t>0.6732</w:t>
            </w:r>
          </w:p>
        </w:tc>
        <w:tc>
          <w:tcPr>
            <w:tcW w:type="dxa" w:w="1531"/>
            <w:vAlign w:val="center"/>
            <w:shd w:fill="F4F7FA" w:val="clear"/>
          </w:tcPr>
          <w:p>
            <w:pPr>
              <w:spacing w:after="0"/>
              <w:jc w:val="center"/>
            </w:pPr>
            <w:r/>
            <w:r>
              <w:rPr>
                <w:rFonts w:ascii="Aptos" w:hAnsi="Aptos" w:eastAsia="Aptos"/>
                <w:b w:val="0"/>
                <w:i w:val="0"/>
                <w:sz w:val="17"/>
              </w:rPr>
              <w:t>0.7235</w:t>
            </w:r>
          </w:p>
        </w:tc>
        <w:tc>
          <w:tcPr>
            <w:tcW w:type="dxa" w:w="1531"/>
            <w:vAlign w:val="center"/>
            <w:shd w:fill="F4F7FA" w:val="clear"/>
          </w:tcPr>
          <w:p>
            <w:pPr>
              <w:spacing w:after="0"/>
              <w:jc w:val="center"/>
            </w:pPr>
            <w:r/>
            <w:r>
              <w:rPr>
                <w:rFonts w:ascii="Aptos" w:hAnsi="Aptos" w:eastAsia="Aptos"/>
                <w:b w:val="0"/>
                <w:i w:val="0"/>
                <w:sz w:val="17"/>
              </w:rPr>
              <w:t>0.8030</w:t>
            </w:r>
          </w:p>
        </w:tc>
        <w:tc>
          <w:tcPr>
            <w:tcW w:type="dxa" w:w="1531"/>
            <w:vAlign w:val="center"/>
            <w:shd w:fill="F4F7FA" w:val="clear"/>
          </w:tcPr>
          <w:p>
            <w:pPr>
              <w:spacing w:after="0"/>
              <w:jc w:val="center"/>
            </w:pPr>
            <w:r/>
            <w:r>
              <w:rPr>
                <w:rFonts w:ascii="Aptos" w:hAnsi="Aptos" w:eastAsia="Aptos"/>
                <w:b w:val="0"/>
                <w:i w:val="0"/>
                <w:sz w:val="17"/>
              </w:rPr>
              <w:t>0.3854</w:t>
            </w:r>
          </w:p>
        </w:tc>
        <w:tc>
          <w:tcPr>
            <w:tcW w:type="dxa" w:w="1531"/>
            <w:vAlign w:val="center"/>
            <w:shd w:fill="F4F7FA" w:val="clear"/>
          </w:tcPr>
          <w:p>
            <w:pPr>
              <w:spacing w:after="0"/>
              <w:jc w:val="center"/>
            </w:pPr>
            <w:r/>
            <w:r>
              <w:rPr>
                <w:rFonts w:ascii="Aptos" w:hAnsi="Aptos" w:eastAsia="Aptos"/>
                <w:b w:val="0"/>
                <w:i w:val="0"/>
                <w:sz w:val="17"/>
              </w:rPr>
              <w:t>0.0722</w:t>
            </w:r>
          </w:p>
        </w:tc>
      </w:tr>
      <w:tr>
        <w:tc>
          <w:tcPr>
            <w:tcW w:type="dxa" w:w="1020"/>
            <w:vAlign w:val="center"/>
          </w:tcPr>
          <w:p>
            <w:pPr>
              <w:spacing w:after="0"/>
              <w:jc w:val="left"/>
            </w:pPr>
            <w:r/>
            <w:r>
              <w:rPr>
                <w:rFonts w:ascii="Aptos" w:hAnsi="Aptos" w:eastAsia="Aptos"/>
                <w:b w:val="0"/>
                <w:i w:val="0"/>
                <w:sz w:val="17"/>
              </w:rPr>
              <w:t>7</w:t>
            </w:r>
          </w:p>
        </w:tc>
        <w:tc>
          <w:tcPr>
            <w:tcW w:type="dxa" w:w="1531"/>
            <w:vAlign w:val="center"/>
          </w:tcPr>
          <w:p>
            <w:pPr>
              <w:spacing w:after="0"/>
              <w:jc w:val="center"/>
            </w:pPr>
            <w:r/>
            <w:r>
              <w:rPr>
                <w:rFonts w:ascii="Aptos" w:hAnsi="Aptos" w:eastAsia="Aptos"/>
                <w:b w:val="0"/>
                <w:i w:val="0"/>
                <w:sz w:val="17"/>
              </w:rPr>
              <w:t>0.6249</w:t>
            </w:r>
          </w:p>
        </w:tc>
        <w:tc>
          <w:tcPr>
            <w:tcW w:type="dxa" w:w="1531"/>
            <w:vAlign w:val="center"/>
          </w:tcPr>
          <w:p>
            <w:pPr>
              <w:spacing w:after="0"/>
              <w:jc w:val="center"/>
            </w:pPr>
            <w:r/>
            <w:r>
              <w:rPr>
                <w:rFonts w:ascii="Aptos" w:hAnsi="Aptos" w:eastAsia="Aptos"/>
                <w:b w:val="0"/>
                <w:i w:val="0"/>
                <w:sz w:val="17"/>
              </w:rPr>
              <w:t>0.7009</w:t>
            </w:r>
          </w:p>
        </w:tc>
        <w:tc>
          <w:tcPr>
            <w:tcW w:type="dxa" w:w="1531"/>
            <w:vAlign w:val="center"/>
          </w:tcPr>
          <w:p>
            <w:pPr>
              <w:spacing w:after="0"/>
              <w:jc w:val="center"/>
            </w:pPr>
            <w:r/>
            <w:r>
              <w:rPr>
                <w:rFonts w:ascii="Aptos" w:hAnsi="Aptos" w:eastAsia="Aptos"/>
                <w:b w:val="0"/>
                <w:i w:val="0"/>
                <w:sz w:val="17"/>
              </w:rPr>
              <w:t>0.9149</w:t>
            </w:r>
          </w:p>
        </w:tc>
        <w:tc>
          <w:tcPr>
            <w:tcW w:type="dxa" w:w="1531"/>
            <w:vAlign w:val="center"/>
          </w:tcPr>
          <w:p>
            <w:pPr>
              <w:spacing w:after="0"/>
              <w:jc w:val="center"/>
            </w:pPr>
            <w:r/>
            <w:r>
              <w:rPr>
                <w:rFonts w:ascii="Aptos" w:hAnsi="Aptos" w:eastAsia="Aptos"/>
                <w:b w:val="0"/>
                <w:i w:val="0"/>
                <w:sz w:val="17"/>
              </w:rPr>
              <w:t>0.4213</w:t>
            </w:r>
          </w:p>
        </w:tc>
        <w:tc>
          <w:tcPr>
            <w:tcW w:type="dxa" w:w="1531"/>
            <w:vAlign w:val="center"/>
          </w:tcPr>
          <w:p>
            <w:pPr>
              <w:spacing w:after="0"/>
              <w:jc w:val="center"/>
            </w:pPr>
            <w:r/>
            <w:r>
              <w:rPr>
                <w:rFonts w:ascii="Aptos" w:hAnsi="Aptos" w:eastAsia="Aptos"/>
                <w:b w:val="0"/>
                <w:i w:val="0"/>
                <w:sz w:val="17"/>
              </w:rPr>
              <w:t>0.0912</w:t>
            </w:r>
          </w:p>
        </w:tc>
      </w:tr>
      <w:tr>
        <w:tc>
          <w:tcPr>
            <w:tcW w:type="dxa" w:w="1020"/>
            <w:vAlign w:val="center"/>
            <w:shd w:fill="F4F7FA" w:val="clear"/>
          </w:tcPr>
          <w:p>
            <w:pPr>
              <w:spacing w:after="0"/>
              <w:jc w:val="left"/>
            </w:pPr>
            <w:r/>
            <w:r>
              <w:rPr>
                <w:rFonts w:ascii="Aptos" w:hAnsi="Aptos" w:eastAsia="Aptos"/>
                <w:b w:val="0"/>
                <w:i w:val="0"/>
                <w:sz w:val="17"/>
              </w:rPr>
              <w:t>8</w:t>
            </w:r>
          </w:p>
        </w:tc>
        <w:tc>
          <w:tcPr>
            <w:tcW w:type="dxa" w:w="1531"/>
            <w:vAlign w:val="center"/>
            <w:shd w:fill="F4F7FA" w:val="clear"/>
          </w:tcPr>
          <w:p>
            <w:pPr>
              <w:spacing w:after="0"/>
              <w:jc w:val="center"/>
            </w:pPr>
            <w:r/>
            <w:r>
              <w:rPr>
                <w:rFonts w:ascii="Aptos" w:hAnsi="Aptos" w:eastAsia="Aptos"/>
                <w:b w:val="0"/>
                <w:i w:val="0"/>
                <w:sz w:val="17"/>
              </w:rPr>
              <w:t>0.5923</w:t>
            </w:r>
          </w:p>
        </w:tc>
        <w:tc>
          <w:tcPr>
            <w:tcW w:type="dxa" w:w="1531"/>
            <w:vAlign w:val="center"/>
            <w:shd w:fill="F4F7FA" w:val="clear"/>
          </w:tcPr>
          <w:p>
            <w:pPr>
              <w:spacing w:after="0"/>
              <w:jc w:val="center"/>
            </w:pPr>
            <w:r/>
            <w:r>
              <w:rPr>
                <w:rFonts w:ascii="Aptos" w:hAnsi="Aptos" w:eastAsia="Aptos"/>
                <w:b w:val="0"/>
                <w:i w:val="0"/>
                <w:sz w:val="17"/>
              </w:rPr>
              <w:t>0.7782</w:t>
            </w:r>
          </w:p>
        </w:tc>
        <w:tc>
          <w:tcPr>
            <w:tcW w:type="dxa" w:w="1531"/>
            <w:vAlign w:val="center"/>
            <w:shd w:fill="F4F7FA" w:val="clear"/>
          </w:tcPr>
          <w:p>
            <w:pPr>
              <w:spacing w:after="0"/>
              <w:jc w:val="center"/>
            </w:pPr>
            <w:r/>
            <w:r>
              <w:rPr>
                <w:rFonts w:ascii="Aptos" w:hAnsi="Aptos" w:eastAsia="Aptos"/>
                <w:b w:val="0"/>
                <w:i w:val="0"/>
                <w:sz w:val="17"/>
              </w:rPr>
              <w:t>0.6677</w:t>
            </w:r>
          </w:p>
        </w:tc>
        <w:tc>
          <w:tcPr>
            <w:tcW w:type="dxa" w:w="1531"/>
            <w:vAlign w:val="center"/>
            <w:shd w:fill="F4F7FA" w:val="clear"/>
          </w:tcPr>
          <w:p>
            <w:pPr>
              <w:spacing w:after="0"/>
              <w:jc w:val="center"/>
            </w:pPr>
            <w:r/>
            <w:r>
              <w:rPr>
                <w:rFonts w:ascii="Aptos" w:hAnsi="Aptos" w:eastAsia="Aptos"/>
                <w:b w:val="0"/>
                <w:i w:val="0"/>
                <w:sz w:val="17"/>
              </w:rPr>
              <w:t>0.3137</w:t>
            </w:r>
          </w:p>
        </w:tc>
        <w:tc>
          <w:tcPr>
            <w:tcW w:type="dxa" w:w="1531"/>
            <w:vAlign w:val="center"/>
            <w:shd w:fill="F4F7FA" w:val="clear"/>
          </w:tcPr>
          <w:p>
            <w:pPr>
              <w:spacing w:after="0"/>
              <w:jc w:val="center"/>
            </w:pPr>
            <w:r/>
            <w:r>
              <w:rPr>
                <w:rFonts w:ascii="Aptos" w:hAnsi="Aptos" w:eastAsia="Aptos"/>
                <w:b w:val="0"/>
                <w:i w:val="0"/>
                <w:sz w:val="17"/>
              </w:rPr>
              <w:t>0.0364</w:t>
            </w:r>
          </w:p>
        </w:tc>
      </w:tr>
      <w:tr>
        <w:tc>
          <w:tcPr>
            <w:tcW w:type="dxa" w:w="1020"/>
            <w:vAlign w:val="center"/>
          </w:tcPr>
          <w:p>
            <w:pPr>
              <w:spacing w:after="0"/>
              <w:jc w:val="left"/>
            </w:pPr>
            <w:r/>
            <w:r>
              <w:rPr>
                <w:rFonts w:ascii="Aptos" w:hAnsi="Aptos" w:eastAsia="Aptos"/>
                <w:b w:val="0"/>
                <w:i w:val="0"/>
                <w:sz w:val="17"/>
              </w:rPr>
              <w:t>9</w:t>
            </w:r>
          </w:p>
        </w:tc>
        <w:tc>
          <w:tcPr>
            <w:tcW w:type="dxa" w:w="1531"/>
            <w:vAlign w:val="center"/>
          </w:tcPr>
          <w:p>
            <w:pPr>
              <w:spacing w:after="0"/>
              <w:jc w:val="center"/>
            </w:pPr>
            <w:r/>
            <w:r>
              <w:rPr>
                <w:rFonts w:ascii="Aptos" w:hAnsi="Aptos" w:eastAsia="Aptos"/>
                <w:b w:val="0"/>
                <w:i w:val="0"/>
                <w:sz w:val="17"/>
              </w:rPr>
              <w:t>0.5581</w:t>
            </w:r>
          </w:p>
        </w:tc>
        <w:tc>
          <w:tcPr>
            <w:tcW w:type="dxa" w:w="1531"/>
            <w:vAlign w:val="center"/>
          </w:tcPr>
          <w:p>
            <w:pPr>
              <w:spacing w:after="0"/>
              <w:jc w:val="center"/>
            </w:pPr>
            <w:r/>
            <w:r>
              <w:rPr>
                <w:rFonts w:ascii="Aptos" w:hAnsi="Aptos" w:eastAsia="Aptos"/>
                <w:b w:val="0"/>
                <w:i w:val="0"/>
                <w:sz w:val="17"/>
              </w:rPr>
              <w:t>0.7876</w:t>
            </w:r>
          </w:p>
        </w:tc>
        <w:tc>
          <w:tcPr>
            <w:tcW w:type="dxa" w:w="1531"/>
            <w:vAlign w:val="center"/>
          </w:tcPr>
          <w:p>
            <w:pPr>
              <w:spacing w:after="0"/>
              <w:jc w:val="center"/>
            </w:pPr>
            <w:r/>
            <w:r>
              <w:rPr>
                <w:rFonts w:ascii="Aptos" w:hAnsi="Aptos" w:eastAsia="Aptos"/>
                <w:b w:val="0"/>
                <w:i w:val="0"/>
                <w:sz w:val="17"/>
              </w:rPr>
              <w:t>0.6284</w:t>
            </w:r>
          </w:p>
        </w:tc>
        <w:tc>
          <w:tcPr>
            <w:tcW w:type="dxa" w:w="1531"/>
            <w:vAlign w:val="center"/>
          </w:tcPr>
          <w:p>
            <w:pPr>
              <w:spacing w:after="0"/>
              <w:jc w:val="center"/>
            </w:pPr>
            <w:r/>
            <w:r>
              <w:rPr>
                <w:rFonts w:ascii="Aptos" w:hAnsi="Aptos" w:eastAsia="Aptos"/>
                <w:b w:val="0"/>
                <w:i w:val="0"/>
                <w:sz w:val="17"/>
              </w:rPr>
              <w:t>0.3005</w:t>
            </w:r>
          </w:p>
        </w:tc>
        <w:tc>
          <w:tcPr>
            <w:tcW w:type="dxa" w:w="1531"/>
            <w:vAlign w:val="center"/>
          </w:tcPr>
          <w:p>
            <w:pPr>
              <w:spacing w:after="0"/>
              <w:jc w:val="center"/>
            </w:pPr>
            <w:r/>
            <w:r>
              <w:rPr>
                <w:rFonts w:ascii="Aptos" w:hAnsi="Aptos" w:eastAsia="Aptos"/>
                <w:b w:val="0"/>
                <w:i w:val="0"/>
                <w:sz w:val="17"/>
              </w:rPr>
              <w:t>0.0492</w:t>
            </w:r>
          </w:p>
        </w:tc>
      </w:tr>
      <w:tr>
        <w:tc>
          <w:tcPr>
            <w:tcW w:type="dxa" w:w="1020"/>
            <w:vAlign w:val="center"/>
            <w:shd w:fill="F4F7FA" w:val="clear"/>
          </w:tcPr>
          <w:p>
            <w:pPr>
              <w:spacing w:after="0"/>
              <w:jc w:val="left"/>
            </w:pPr>
            <w:r/>
            <w:r>
              <w:rPr>
                <w:rFonts w:ascii="Aptos" w:hAnsi="Aptos" w:eastAsia="Aptos"/>
                <w:b w:val="0"/>
                <w:i w:val="0"/>
                <w:sz w:val="17"/>
              </w:rPr>
              <w:t>10</w:t>
            </w:r>
          </w:p>
        </w:tc>
        <w:tc>
          <w:tcPr>
            <w:tcW w:type="dxa" w:w="1531"/>
            <w:vAlign w:val="center"/>
            <w:shd w:fill="F4F7FA" w:val="clear"/>
          </w:tcPr>
          <w:p>
            <w:pPr>
              <w:spacing w:after="0"/>
              <w:jc w:val="center"/>
            </w:pPr>
            <w:r/>
            <w:r>
              <w:rPr>
                <w:rFonts w:ascii="Aptos" w:hAnsi="Aptos" w:eastAsia="Aptos"/>
                <w:b w:val="0"/>
                <w:i w:val="0"/>
                <w:sz w:val="17"/>
              </w:rPr>
              <w:t>0.5259</w:t>
            </w:r>
          </w:p>
        </w:tc>
        <w:tc>
          <w:tcPr>
            <w:tcW w:type="dxa" w:w="1531"/>
            <w:vAlign w:val="center"/>
            <w:shd w:fill="F4F7FA" w:val="clear"/>
          </w:tcPr>
          <w:p>
            <w:pPr>
              <w:spacing w:after="0"/>
              <w:jc w:val="center"/>
            </w:pPr>
            <w:r/>
            <w:r>
              <w:rPr>
                <w:rFonts w:ascii="Aptos" w:hAnsi="Aptos" w:eastAsia="Aptos"/>
                <w:b w:val="0"/>
                <w:i w:val="0"/>
                <w:sz w:val="17"/>
              </w:rPr>
              <w:t>0.7568</w:t>
            </w:r>
          </w:p>
        </w:tc>
        <w:tc>
          <w:tcPr>
            <w:tcW w:type="dxa" w:w="1531"/>
            <w:vAlign w:val="center"/>
            <w:shd w:fill="F4F7FA" w:val="clear"/>
          </w:tcPr>
          <w:p>
            <w:pPr>
              <w:spacing w:after="0"/>
              <w:jc w:val="center"/>
            </w:pPr>
            <w:r/>
            <w:r>
              <w:rPr>
                <w:rFonts w:ascii="Aptos" w:hAnsi="Aptos" w:eastAsia="Aptos"/>
                <w:b w:val="0"/>
                <w:i w:val="0"/>
                <w:sz w:val="17"/>
              </w:rPr>
              <w:t>0.7533</w:t>
            </w:r>
          </w:p>
        </w:tc>
        <w:tc>
          <w:tcPr>
            <w:tcW w:type="dxa" w:w="1531"/>
            <w:vAlign w:val="center"/>
            <w:shd w:fill="F4F7FA" w:val="clear"/>
          </w:tcPr>
          <w:p>
            <w:pPr>
              <w:spacing w:after="0"/>
              <w:jc w:val="center"/>
            </w:pPr>
            <w:r/>
            <w:r>
              <w:rPr>
                <w:rFonts w:ascii="Aptos" w:hAnsi="Aptos" w:eastAsia="Aptos"/>
                <w:b w:val="0"/>
                <w:i w:val="0"/>
                <w:sz w:val="17"/>
              </w:rPr>
              <w:t>0.3507</w:t>
            </w:r>
          </w:p>
        </w:tc>
        <w:tc>
          <w:tcPr>
            <w:tcW w:type="dxa" w:w="1531"/>
            <w:vAlign w:val="center"/>
            <w:shd w:fill="F4F7FA" w:val="clear"/>
          </w:tcPr>
          <w:p>
            <w:pPr>
              <w:spacing w:after="0"/>
              <w:jc w:val="center"/>
            </w:pPr>
            <w:r/>
            <w:r>
              <w:rPr>
                <w:rFonts w:ascii="Aptos" w:hAnsi="Aptos" w:eastAsia="Aptos"/>
                <w:b w:val="0"/>
                <w:i w:val="0"/>
                <w:sz w:val="17"/>
              </w:rPr>
              <w:t>0.0566</w:t>
            </w:r>
          </w:p>
        </w:tc>
      </w:tr>
      <w:tr>
        <w:tc>
          <w:tcPr>
            <w:tcW w:type="dxa" w:w="1020"/>
            <w:vAlign w:val="center"/>
          </w:tcPr>
          <w:p>
            <w:pPr>
              <w:spacing w:after="0"/>
              <w:jc w:val="left"/>
            </w:pPr>
            <w:r/>
            <w:r>
              <w:rPr>
                <w:rFonts w:ascii="Aptos" w:hAnsi="Aptos" w:eastAsia="Aptos"/>
                <w:b w:val="0"/>
                <w:i w:val="0"/>
                <w:sz w:val="17"/>
              </w:rPr>
              <w:t>11</w:t>
            </w:r>
          </w:p>
        </w:tc>
        <w:tc>
          <w:tcPr>
            <w:tcW w:type="dxa" w:w="1531"/>
            <w:vAlign w:val="center"/>
          </w:tcPr>
          <w:p>
            <w:pPr>
              <w:spacing w:after="0"/>
              <w:jc w:val="center"/>
            </w:pPr>
            <w:r/>
            <w:r>
              <w:rPr>
                <w:rFonts w:ascii="Aptos" w:hAnsi="Aptos" w:eastAsia="Aptos"/>
                <w:b w:val="0"/>
                <w:i w:val="0"/>
                <w:sz w:val="17"/>
              </w:rPr>
              <w:t>0.4917</w:t>
            </w:r>
          </w:p>
        </w:tc>
        <w:tc>
          <w:tcPr>
            <w:tcW w:type="dxa" w:w="1531"/>
            <w:vAlign w:val="center"/>
          </w:tcPr>
          <w:p>
            <w:pPr>
              <w:spacing w:after="0"/>
              <w:jc w:val="center"/>
            </w:pPr>
            <w:r/>
            <w:r>
              <w:rPr>
                <w:rFonts w:ascii="Aptos" w:hAnsi="Aptos" w:eastAsia="Aptos"/>
                <w:b w:val="0"/>
                <w:i w:val="0"/>
                <w:sz w:val="17"/>
              </w:rPr>
              <w:t>0.8086</w:t>
            </w:r>
          </w:p>
        </w:tc>
        <w:tc>
          <w:tcPr>
            <w:tcW w:type="dxa" w:w="1531"/>
            <w:vAlign w:val="center"/>
          </w:tcPr>
          <w:p>
            <w:pPr>
              <w:spacing w:after="0"/>
              <w:jc w:val="center"/>
            </w:pPr>
            <w:r/>
            <w:r>
              <w:rPr>
                <w:rFonts w:ascii="Aptos" w:hAnsi="Aptos" w:eastAsia="Aptos"/>
                <w:b w:val="0"/>
                <w:i w:val="0"/>
                <w:sz w:val="17"/>
              </w:rPr>
              <w:t>0.5669</w:t>
            </w:r>
          </w:p>
        </w:tc>
        <w:tc>
          <w:tcPr>
            <w:tcW w:type="dxa" w:w="1531"/>
            <w:vAlign w:val="center"/>
          </w:tcPr>
          <w:p>
            <w:pPr>
              <w:spacing w:after="0"/>
              <w:jc w:val="center"/>
            </w:pPr>
            <w:r/>
            <w:r>
              <w:rPr>
                <w:rFonts w:ascii="Aptos" w:hAnsi="Aptos" w:eastAsia="Aptos"/>
                <w:b w:val="0"/>
                <w:i w:val="0"/>
                <w:sz w:val="17"/>
              </w:rPr>
              <w:t>0.2711</w:t>
            </w:r>
          </w:p>
        </w:tc>
        <w:tc>
          <w:tcPr>
            <w:tcW w:type="dxa" w:w="1531"/>
            <w:vAlign w:val="center"/>
          </w:tcPr>
          <w:p>
            <w:pPr>
              <w:spacing w:after="0"/>
              <w:jc w:val="center"/>
            </w:pPr>
            <w:r/>
            <w:r>
              <w:rPr>
                <w:rFonts w:ascii="Aptos" w:hAnsi="Aptos" w:eastAsia="Aptos"/>
                <w:b w:val="0"/>
                <w:i w:val="0"/>
                <w:sz w:val="17"/>
              </w:rPr>
              <w:t>0.0292</w:t>
            </w:r>
          </w:p>
        </w:tc>
      </w:tr>
      <w:tr>
        <w:tc>
          <w:tcPr>
            <w:tcW w:type="dxa" w:w="1020"/>
            <w:vAlign w:val="center"/>
            <w:shd w:fill="F4F7FA" w:val="clear"/>
          </w:tcPr>
          <w:p>
            <w:pPr>
              <w:spacing w:after="0"/>
              <w:jc w:val="left"/>
            </w:pPr>
            <w:r/>
            <w:r>
              <w:rPr>
                <w:rFonts w:ascii="Aptos" w:hAnsi="Aptos" w:eastAsia="Aptos"/>
                <w:b w:val="0"/>
                <w:i w:val="0"/>
                <w:sz w:val="17"/>
              </w:rPr>
              <w:t>12</w:t>
            </w:r>
          </w:p>
        </w:tc>
        <w:tc>
          <w:tcPr>
            <w:tcW w:type="dxa" w:w="1531"/>
            <w:vAlign w:val="center"/>
            <w:shd w:fill="F4F7FA" w:val="clear"/>
          </w:tcPr>
          <w:p>
            <w:pPr>
              <w:spacing w:after="0"/>
              <w:jc w:val="center"/>
            </w:pPr>
            <w:r/>
            <w:r>
              <w:rPr>
                <w:rFonts w:ascii="Aptos" w:hAnsi="Aptos" w:eastAsia="Aptos"/>
                <w:b w:val="0"/>
                <w:i w:val="0"/>
                <w:sz w:val="17"/>
              </w:rPr>
              <w:t>0.4557</w:t>
            </w:r>
          </w:p>
        </w:tc>
        <w:tc>
          <w:tcPr>
            <w:tcW w:type="dxa" w:w="1531"/>
            <w:vAlign w:val="center"/>
            <w:shd w:fill="F4F7FA" w:val="clear"/>
          </w:tcPr>
          <w:p>
            <w:pPr>
              <w:spacing w:after="0"/>
              <w:jc w:val="center"/>
            </w:pPr>
            <w:r/>
            <w:r>
              <w:rPr>
                <w:rFonts w:ascii="Aptos" w:hAnsi="Aptos" w:eastAsia="Aptos"/>
                <w:b w:val="0"/>
                <w:i w:val="0"/>
                <w:sz w:val="17"/>
              </w:rPr>
              <w:t>0.8045</w:t>
            </w:r>
          </w:p>
        </w:tc>
        <w:tc>
          <w:tcPr>
            <w:tcW w:type="dxa" w:w="1531"/>
            <w:vAlign w:val="center"/>
            <w:shd w:fill="F4F7FA" w:val="clear"/>
          </w:tcPr>
          <w:p>
            <w:pPr>
              <w:spacing w:after="0"/>
              <w:jc w:val="center"/>
            </w:pPr>
            <w:r/>
            <w:r>
              <w:rPr>
                <w:rFonts w:ascii="Aptos" w:hAnsi="Aptos" w:eastAsia="Aptos"/>
                <w:b w:val="0"/>
                <w:i w:val="0"/>
                <w:sz w:val="17"/>
              </w:rPr>
              <w:t>0.5865</w:t>
            </w:r>
          </w:p>
        </w:tc>
        <w:tc>
          <w:tcPr>
            <w:tcW w:type="dxa" w:w="1531"/>
            <w:vAlign w:val="center"/>
            <w:shd w:fill="F4F7FA" w:val="clear"/>
          </w:tcPr>
          <w:p>
            <w:pPr>
              <w:spacing w:after="0"/>
              <w:jc w:val="center"/>
            </w:pPr>
            <w:r/>
            <w:r>
              <w:rPr>
                <w:rFonts w:ascii="Aptos" w:hAnsi="Aptos" w:eastAsia="Aptos"/>
                <w:b w:val="0"/>
                <w:i w:val="0"/>
                <w:sz w:val="17"/>
              </w:rPr>
              <w:t>0.2786</w:t>
            </w:r>
          </w:p>
        </w:tc>
        <w:tc>
          <w:tcPr>
            <w:tcW w:type="dxa" w:w="1531"/>
            <w:vAlign w:val="center"/>
            <w:shd w:fill="F4F7FA" w:val="clear"/>
          </w:tcPr>
          <w:p>
            <w:pPr>
              <w:spacing w:after="0"/>
              <w:jc w:val="center"/>
            </w:pPr>
            <w:r/>
            <w:r>
              <w:rPr>
                <w:rFonts w:ascii="Aptos" w:hAnsi="Aptos" w:eastAsia="Aptos"/>
                <w:b w:val="0"/>
                <w:i w:val="0"/>
                <w:sz w:val="17"/>
              </w:rPr>
              <w:t>0.0376</w:t>
            </w:r>
          </w:p>
        </w:tc>
      </w:tr>
      <w:tr>
        <w:tc>
          <w:tcPr>
            <w:tcW w:type="dxa" w:w="1020"/>
            <w:vAlign w:val="center"/>
          </w:tcPr>
          <w:p>
            <w:pPr>
              <w:spacing w:after="0"/>
              <w:jc w:val="left"/>
            </w:pPr>
            <w:r/>
            <w:r>
              <w:rPr>
                <w:rFonts w:ascii="Aptos" w:hAnsi="Aptos" w:eastAsia="Aptos"/>
                <w:b w:val="0"/>
                <w:i w:val="0"/>
                <w:sz w:val="17"/>
              </w:rPr>
              <w:t>13</w:t>
            </w:r>
          </w:p>
        </w:tc>
        <w:tc>
          <w:tcPr>
            <w:tcW w:type="dxa" w:w="1531"/>
            <w:vAlign w:val="center"/>
          </w:tcPr>
          <w:p>
            <w:pPr>
              <w:spacing w:after="0"/>
              <w:jc w:val="center"/>
            </w:pPr>
            <w:r/>
            <w:r>
              <w:rPr>
                <w:rFonts w:ascii="Aptos" w:hAnsi="Aptos" w:eastAsia="Aptos"/>
                <w:b w:val="0"/>
                <w:i w:val="0"/>
                <w:sz w:val="17"/>
              </w:rPr>
              <w:t>0.4261</w:t>
            </w:r>
          </w:p>
        </w:tc>
        <w:tc>
          <w:tcPr>
            <w:tcW w:type="dxa" w:w="1531"/>
            <w:vAlign w:val="center"/>
          </w:tcPr>
          <w:p>
            <w:pPr>
              <w:spacing w:after="0"/>
              <w:jc w:val="center"/>
            </w:pPr>
            <w:r/>
            <w:r>
              <w:rPr>
                <w:rFonts w:ascii="Aptos" w:hAnsi="Aptos" w:eastAsia="Aptos"/>
                <w:b w:val="0"/>
                <w:i w:val="0"/>
                <w:sz w:val="17"/>
              </w:rPr>
              <w:t>0.8191</w:t>
            </w:r>
          </w:p>
        </w:tc>
        <w:tc>
          <w:tcPr>
            <w:tcW w:type="dxa" w:w="1531"/>
            <w:vAlign w:val="center"/>
          </w:tcPr>
          <w:p>
            <w:pPr>
              <w:spacing w:after="0"/>
              <w:jc w:val="center"/>
            </w:pPr>
            <w:r/>
            <w:r>
              <w:rPr>
                <w:rFonts w:ascii="Aptos" w:hAnsi="Aptos" w:eastAsia="Aptos"/>
                <w:b w:val="0"/>
                <w:i w:val="0"/>
                <w:sz w:val="17"/>
              </w:rPr>
              <w:t>0.5350</w:t>
            </w:r>
          </w:p>
        </w:tc>
        <w:tc>
          <w:tcPr>
            <w:tcW w:type="dxa" w:w="1531"/>
            <w:vAlign w:val="center"/>
          </w:tcPr>
          <w:p>
            <w:pPr>
              <w:spacing w:after="0"/>
              <w:jc w:val="center"/>
            </w:pPr>
            <w:r/>
            <w:r>
              <w:rPr>
                <w:rFonts w:ascii="Aptos" w:hAnsi="Aptos" w:eastAsia="Aptos"/>
                <w:b w:val="0"/>
                <w:i w:val="0"/>
                <w:sz w:val="17"/>
              </w:rPr>
              <w:t>0.2563</w:t>
            </w:r>
          </w:p>
        </w:tc>
        <w:tc>
          <w:tcPr>
            <w:tcW w:type="dxa" w:w="1531"/>
            <w:vAlign w:val="center"/>
          </w:tcPr>
          <w:p>
            <w:pPr>
              <w:spacing w:after="0"/>
              <w:jc w:val="center"/>
            </w:pPr>
            <w:r/>
            <w:r>
              <w:rPr>
                <w:rFonts w:ascii="Aptos" w:hAnsi="Aptos" w:eastAsia="Aptos"/>
                <w:b w:val="0"/>
                <w:i w:val="0"/>
                <w:sz w:val="17"/>
              </w:rPr>
              <w:t>0.0245</w:t>
            </w:r>
          </w:p>
        </w:tc>
      </w:tr>
      <w:tr>
        <w:tc>
          <w:tcPr>
            <w:tcW w:type="dxa" w:w="1020"/>
            <w:vAlign w:val="center"/>
            <w:shd w:fill="F4F7FA" w:val="clear"/>
          </w:tcPr>
          <w:p>
            <w:pPr>
              <w:spacing w:after="0"/>
              <w:jc w:val="left"/>
            </w:pPr>
            <w:r/>
            <w:r>
              <w:rPr>
                <w:rFonts w:ascii="Aptos" w:hAnsi="Aptos" w:eastAsia="Aptos"/>
                <w:b w:val="0"/>
                <w:i w:val="0"/>
                <w:sz w:val="17"/>
              </w:rPr>
              <w:t>14</w:t>
            </w:r>
          </w:p>
        </w:tc>
        <w:tc>
          <w:tcPr>
            <w:tcW w:type="dxa" w:w="1531"/>
            <w:vAlign w:val="center"/>
            <w:shd w:fill="F4F7FA" w:val="clear"/>
          </w:tcPr>
          <w:p>
            <w:pPr>
              <w:spacing w:after="0"/>
              <w:jc w:val="center"/>
            </w:pPr>
            <w:r/>
            <w:r>
              <w:rPr>
                <w:rFonts w:ascii="Aptos" w:hAnsi="Aptos" w:eastAsia="Aptos"/>
                <w:b w:val="0"/>
                <w:i w:val="0"/>
                <w:sz w:val="17"/>
              </w:rPr>
              <w:t>0.3895</w:t>
            </w:r>
          </w:p>
        </w:tc>
        <w:tc>
          <w:tcPr>
            <w:tcW w:type="dxa" w:w="1531"/>
            <w:vAlign w:val="center"/>
            <w:shd w:fill="F4F7FA" w:val="clear"/>
          </w:tcPr>
          <w:p>
            <w:pPr>
              <w:spacing w:after="0"/>
              <w:jc w:val="center"/>
            </w:pPr>
            <w:r/>
            <w:r>
              <w:rPr>
                <w:rFonts w:ascii="Aptos" w:hAnsi="Aptos" w:eastAsia="Aptos"/>
                <w:b w:val="0"/>
                <w:i w:val="0"/>
                <w:sz w:val="17"/>
              </w:rPr>
              <w:t>0.8092</w:t>
            </w:r>
          </w:p>
        </w:tc>
        <w:tc>
          <w:tcPr>
            <w:tcW w:type="dxa" w:w="1531"/>
            <w:vAlign w:val="center"/>
            <w:shd w:fill="F4F7FA" w:val="clear"/>
          </w:tcPr>
          <w:p>
            <w:pPr>
              <w:spacing w:after="0"/>
              <w:jc w:val="center"/>
            </w:pPr>
            <w:r/>
            <w:r>
              <w:rPr>
                <w:rFonts w:ascii="Aptos" w:hAnsi="Aptos" w:eastAsia="Aptos"/>
                <w:b w:val="0"/>
                <w:i w:val="0"/>
                <w:sz w:val="17"/>
              </w:rPr>
              <w:t>0.5645</w:t>
            </w:r>
          </w:p>
        </w:tc>
        <w:tc>
          <w:tcPr>
            <w:tcW w:type="dxa" w:w="1531"/>
            <w:vAlign w:val="center"/>
            <w:shd w:fill="F4F7FA" w:val="clear"/>
          </w:tcPr>
          <w:p>
            <w:pPr>
              <w:spacing w:after="0"/>
              <w:jc w:val="center"/>
            </w:pPr>
            <w:r/>
            <w:r>
              <w:rPr>
                <w:rFonts w:ascii="Aptos" w:hAnsi="Aptos" w:eastAsia="Aptos"/>
                <w:b w:val="0"/>
                <w:i w:val="0"/>
                <w:sz w:val="17"/>
              </w:rPr>
              <w:t>0.2735</w:t>
            </w:r>
          </w:p>
        </w:tc>
        <w:tc>
          <w:tcPr>
            <w:tcW w:type="dxa" w:w="1531"/>
            <w:vAlign w:val="center"/>
            <w:shd w:fill="F4F7FA" w:val="clear"/>
          </w:tcPr>
          <w:p>
            <w:pPr>
              <w:spacing w:after="0"/>
              <w:jc w:val="center"/>
            </w:pPr>
            <w:r/>
            <w:r>
              <w:rPr>
                <w:rFonts w:ascii="Aptos" w:hAnsi="Aptos" w:eastAsia="Aptos"/>
                <w:b w:val="0"/>
                <w:i w:val="0"/>
                <w:sz w:val="17"/>
              </w:rPr>
              <w:t>0.0516</w:t>
            </w:r>
          </w:p>
        </w:tc>
      </w:tr>
      <w:tr>
        <w:tc>
          <w:tcPr>
            <w:tcW w:type="dxa" w:w="1020"/>
            <w:vAlign w:val="center"/>
          </w:tcPr>
          <w:p>
            <w:pPr>
              <w:spacing w:after="0"/>
              <w:jc w:val="left"/>
            </w:pPr>
            <w:r/>
            <w:r>
              <w:rPr>
                <w:rFonts w:ascii="Aptos" w:hAnsi="Aptos" w:eastAsia="Aptos"/>
                <w:b w:val="0"/>
                <w:i w:val="0"/>
                <w:sz w:val="17"/>
              </w:rPr>
              <w:t>15</w:t>
            </w:r>
          </w:p>
        </w:tc>
        <w:tc>
          <w:tcPr>
            <w:tcW w:type="dxa" w:w="1531"/>
            <w:vAlign w:val="center"/>
          </w:tcPr>
          <w:p>
            <w:pPr>
              <w:spacing w:after="0"/>
              <w:jc w:val="center"/>
            </w:pPr>
            <w:r/>
            <w:r>
              <w:rPr>
                <w:rFonts w:ascii="Aptos" w:hAnsi="Aptos" w:eastAsia="Aptos"/>
                <w:b w:val="0"/>
                <w:i w:val="0"/>
                <w:sz w:val="17"/>
              </w:rPr>
              <w:t>0.3598</w:t>
            </w:r>
          </w:p>
        </w:tc>
        <w:tc>
          <w:tcPr>
            <w:tcW w:type="dxa" w:w="1531"/>
            <w:vAlign w:val="center"/>
          </w:tcPr>
          <w:p>
            <w:pPr>
              <w:spacing w:after="0"/>
              <w:jc w:val="center"/>
            </w:pPr>
            <w:r/>
            <w:r>
              <w:rPr>
                <w:rFonts w:ascii="Aptos" w:hAnsi="Aptos" w:eastAsia="Aptos"/>
                <w:b w:val="0"/>
                <w:i w:val="0"/>
                <w:sz w:val="17"/>
              </w:rPr>
              <w:t>0.8500</w:t>
            </w:r>
          </w:p>
        </w:tc>
        <w:tc>
          <w:tcPr>
            <w:tcW w:type="dxa" w:w="1531"/>
            <w:vAlign w:val="center"/>
          </w:tcPr>
          <w:p>
            <w:pPr>
              <w:spacing w:after="0"/>
              <w:jc w:val="center"/>
            </w:pPr>
            <w:r/>
            <w:r>
              <w:rPr>
                <w:rFonts w:ascii="Aptos" w:hAnsi="Aptos" w:eastAsia="Aptos"/>
                <w:b w:val="0"/>
                <w:i w:val="0"/>
                <w:sz w:val="17"/>
              </w:rPr>
              <w:t>0.4417</w:t>
            </w:r>
          </w:p>
        </w:tc>
        <w:tc>
          <w:tcPr>
            <w:tcW w:type="dxa" w:w="1531"/>
            <w:vAlign w:val="center"/>
          </w:tcPr>
          <w:p>
            <w:pPr>
              <w:spacing w:after="0"/>
              <w:jc w:val="center"/>
            </w:pPr>
            <w:r/>
            <w:r>
              <w:rPr>
                <w:rFonts w:ascii="Aptos" w:hAnsi="Aptos" w:eastAsia="Aptos"/>
                <w:b w:val="0"/>
                <w:i w:val="0"/>
                <w:sz w:val="17"/>
              </w:rPr>
              <w:t>0.2151</w:t>
            </w:r>
          </w:p>
        </w:tc>
        <w:tc>
          <w:tcPr>
            <w:tcW w:type="dxa" w:w="1531"/>
            <w:vAlign w:val="center"/>
          </w:tcPr>
          <w:p>
            <w:pPr>
              <w:spacing w:after="0"/>
              <w:jc w:val="center"/>
            </w:pPr>
            <w:r/>
            <w:r>
              <w:rPr>
                <w:rFonts w:ascii="Aptos" w:hAnsi="Aptos" w:eastAsia="Aptos"/>
                <w:b w:val="0"/>
                <w:i w:val="0"/>
                <w:sz w:val="17"/>
              </w:rPr>
              <w:t>0.0284</w:t>
            </w:r>
          </w:p>
        </w:tc>
      </w:tr>
      <w:tr>
        <w:tc>
          <w:tcPr>
            <w:tcW w:type="dxa" w:w="1020"/>
            <w:vAlign w:val="center"/>
            <w:shd w:fill="F4F7FA" w:val="clear"/>
          </w:tcPr>
          <w:p>
            <w:pPr>
              <w:spacing w:after="0"/>
              <w:jc w:val="left"/>
            </w:pPr>
            <w:r/>
            <w:r>
              <w:rPr>
                <w:rFonts w:ascii="Aptos" w:hAnsi="Aptos" w:eastAsia="Aptos"/>
                <w:b w:val="0"/>
                <w:i w:val="0"/>
                <w:sz w:val="17"/>
              </w:rPr>
              <w:t>16</w:t>
            </w:r>
          </w:p>
        </w:tc>
        <w:tc>
          <w:tcPr>
            <w:tcW w:type="dxa" w:w="1531"/>
            <w:vAlign w:val="center"/>
            <w:shd w:fill="F4F7FA" w:val="clear"/>
          </w:tcPr>
          <w:p>
            <w:pPr>
              <w:spacing w:after="0"/>
              <w:jc w:val="center"/>
            </w:pPr>
            <w:r/>
            <w:r>
              <w:rPr>
                <w:rFonts w:ascii="Aptos" w:hAnsi="Aptos" w:eastAsia="Aptos"/>
                <w:b w:val="0"/>
                <w:i w:val="0"/>
                <w:sz w:val="17"/>
              </w:rPr>
              <w:t>0.3228</w:t>
            </w:r>
          </w:p>
        </w:tc>
        <w:tc>
          <w:tcPr>
            <w:tcW w:type="dxa" w:w="1531"/>
            <w:vAlign w:val="center"/>
            <w:shd w:fill="F4F7FA" w:val="clear"/>
          </w:tcPr>
          <w:p>
            <w:pPr>
              <w:spacing w:after="0"/>
              <w:jc w:val="center"/>
            </w:pPr>
            <w:r/>
            <w:r>
              <w:rPr>
                <w:rFonts w:ascii="Aptos" w:hAnsi="Aptos" w:eastAsia="Aptos"/>
                <w:b w:val="0"/>
                <w:i w:val="0"/>
                <w:sz w:val="17"/>
              </w:rPr>
              <w:t>0.8669</w:t>
            </w:r>
          </w:p>
        </w:tc>
        <w:tc>
          <w:tcPr>
            <w:tcW w:type="dxa" w:w="1531"/>
            <w:vAlign w:val="center"/>
            <w:shd w:fill="F4F7FA" w:val="clear"/>
          </w:tcPr>
          <w:p>
            <w:pPr>
              <w:spacing w:after="0"/>
              <w:jc w:val="center"/>
            </w:pPr>
            <w:r/>
            <w:r>
              <w:rPr>
                <w:rFonts w:ascii="Aptos" w:hAnsi="Aptos" w:eastAsia="Aptos"/>
                <w:b w:val="0"/>
                <w:i w:val="0"/>
                <w:sz w:val="17"/>
              </w:rPr>
              <w:t>0.3947</w:t>
            </w:r>
          </w:p>
        </w:tc>
        <w:tc>
          <w:tcPr>
            <w:tcW w:type="dxa" w:w="1531"/>
            <w:vAlign w:val="center"/>
            <w:shd w:fill="F4F7FA" w:val="clear"/>
          </w:tcPr>
          <w:p>
            <w:pPr>
              <w:spacing w:after="0"/>
              <w:jc w:val="center"/>
            </w:pPr>
            <w:r/>
            <w:r>
              <w:rPr>
                <w:rFonts w:ascii="Aptos" w:hAnsi="Aptos" w:eastAsia="Aptos"/>
                <w:b w:val="0"/>
                <w:i w:val="0"/>
                <w:sz w:val="17"/>
              </w:rPr>
              <w:t>0.1922</w:t>
            </w:r>
          </w:p>
        </w:tc>
        <w:tc>
          <w:tcPr>
            <w:tcW w:type="dxa" w:w="1531"/>
            <w:vAlign w:val="center"/>
            <w:shd w:fill="F4F7FA" w:val="clear"/>
          </w:tcPr>
          <w:p>
            <w:pPr>
              <w:spacing w:after="0"/>
              <w:jc w:val="center"/>
            </w:pPr>
            <w:r/>
            <w:r>
              <w:rPr>
                <w:rFonts w:ascii="Aptos" w:hAnsi="Aptos" w:eastAsia="Aptos"/>
                <w:b w:val="0"/>
                <w:i w:val="0"/>
                <w:sz w:val="17"/>
              </w:rPr>
              <w:t>0.0236</w:t>
            </w:r>
          </w:p>
        </w:tc>
      </w:tr>
      <w:tr>
        <w:tc>
          <w:tcPr>
            <w:tcW w:type="dxa" w:w="1020"/>
            <w:vAlign w:val="center"/>
          </w:tcPr>
          <w:p>
            <w:pPr>
              <w:spacing w:after="0"/>
              <w:jc w:val="left"/>
            </w:pPr>
            <w:r/>
            <w:r>
              <w:rPr>
                <w:rFonts w:ascii="Aptos" w:hAnsi="Aptos" w:eastAsia="Aptos"/>
                <w:b w:val="0"/>
                <w:i w:val="0"/>
                <w:sz w:val="17"/>
              </w:rPr>
              <w:t>17</w:t>
            </w:r>
          </w:p>
        </w:tc>
        <w:tc>
          <w:tcPr>
            <w:tcW w:type="dxa" w:w="1531"/>
            <w:vAlign w:val="center"/>
          </w:tcPr>
          <w:p>
            <w:pPr>
              <w:spacing w:after="0"/>
              <w:jc w:val="center"/>
            </w:pPr>
            <w:r/>
            <w:r>
              <w:rPr>
                <w:rFonts w:ascii="Aptos" w:hAnsi="Aptos" w:eastAsia="Aptos"/>
                <w:b w:val="0"/>
                <w:i w:val="0"/>
                <w:sz w:val="17"/>
              </w:rPr>
              <w:t>0.2893</w:t>
            </w:r>
          </w:p>
        </w:tc>
        <w:tc>
          <w:tcPr>
            <w:tcW w:type="dxa" w:w="1531"/>
            <w:vAlign w:val="center"/>
          </w:tcPr>
          <w:p>
            <w:pPr>
              <w:spacing w:after="0"/>
              <w:jc w:val="center"/>
            </w:pPr>
            <w:r/>
            <w:r>
              <w:rPr>
                <w:rFonts w:ascii="Aptos" w:hAnsi="Aptos" w:eastAsia="Aptos"/>
                <w:b w:val="0"/>
                <w:i w:val="0"/>
                <w:sz w:val="17"/>
              </w:rPr>
              <w:t>0.8745</w:t>
            </w:r>
          </w:p>
        </w:tc>
        <w:tc>
          <w:tcPr>
            <w:tcW w:type="dxa" w:w="1531"/>
            <w:vAlign w:val="center"/>
          </w:tcPr>
          <w:p>
            <w:pPr>
              <w:spacing w:after="0"/>
              <w:jc w:val="center"/>
            </w:pPr>
            <w:r/>
            <w:r>
              <w:rPr>
                <w:rFonts w:ascii="Aptos" w:hAnsi="Aptos" w:eastAsia="Aptos"/>
                <w:b w:val="0"/>
                <w:i w:val="0"/>
                <w:sz w:val="17"/>
              </w:rPr>
              <w:t>0.3806</w:t>
            </w:r>
          </w:p>
        </w:tc>
        <w:tc>
          <w:tcPr>
            <w:tcW w:type="dxa" w:w="1531"/>
            <w:vAlign w:val="center"/>
          </w:tcPr>
          <w:p>
            <w:pPr>
              <w:spacing w:after="0"/>
              <w:jc w:val="center"/>
            </w:pPr>
            <w:r/>
            <w:r>
              <w:rPr>
                <w:rFonts w:ascii="Aptos" w:hAnsi="Aptos" w:eastAsia="Aptos"/>
                <w:b w:val="0"/>
                <w:i w:val="0"/>
                <w:sz w:val="17"/>
              </w:rPr>
              <w:t>0.1829</w:t>
            </w:r>
          </w:p>
        </w:tc>
        <w:tc>
          <w:tcPr>
            <w:tcW w:type="dxa" w:w="1531"/>
            <w:vAlign w:val="center"/>
          </w:tcPr>
          <w:p>
            <w:pPr>
              <w:spacing w:after="0"/>
              <w:jc w:val="center"/>
            </w:pPr>
            <w:r/>
            <w:r>
              <w:rPr>
                <w:rFonts w:ascii="Aptos" w:hAnsi="Aptos" w:eastAsia="Aptos"/>
                <w:b w:val="0"/>
                <w:i w:val="0"/>
                <w:sz w:val="17"/>
              </w:rPr>
              <w:t>0.0278</w:t>
            </w:r>
          </w:p>
        </w:tc>
      </w:tr>
      <w:tr>
        <w:tc>
          <w:tcPr>
            <w:tcW w:type="dxa" w:w="1020"/>
            <w:vAlign w:val="center"/>
            <w:shd w:fill="F4F7FA" w:val="clear"/>
          </w:tcPr>
          <w:p>
            <w:pPr>
              <w:spacing w:after="0"/>
              <w:jc w:val="left"/>
            </w:pPr>
            <w:r/>
            <w:r>
              <w:rPr>
                <w:rFonts w:ascii="Aptos" w:hAnsi="Aptos" w:eastAsia="Aptos"/>
                <w:b w:val="0"/>
                <w:i w:val="0"/>
                <w:sz w:val="17"/>
              </w:rPr>
              <w:t>18</w:t>
            </w:r>
          </w:p>
        </w:tc>
        <w:tc>
          <w:tcPr>
            <w:tcW w:type="dxa" w:w="1531"/>
            <w:vAlign w:val="center"/>
            <w:shd w:fill="F4F7FA" w:val="clear"/>
          </w:tcPr>
          <w:p>
            <w:pPr>
              <w:spacing w:after="0"/>
              <w:jc w:val="center"/>
            </w:pPr>
            <w:r/>
            <w:r>
              <w:rPr>
                <w:rFonts w:ascii="Aptos" w:hAnsi="Aptos" w:eastAsia="Aptos"/>
                <w:b w:val="0"/>
                <w:i w:val="0"/>
                <w:sz w:val="17"/>
              </w:rPr>
              <w:t>0.2572</w:t>
            </w:r>
          </w:p>
        </w:tc>
        <w:tc>
          <w:tcPr>
            <w:tcW w:type="dxa" w:w="1531"/>
            <w:vAlign w:val="center"/>
            <w:shd w:fill="F4F7FA" w:val="clear"/>
          </w:tcPr>
          <w:p>
            <w:pPr>
              <w:spacing w:after="0"/>
              <w:jc w:val="center"/>
            </w:pPr>
            <w:r/>
            <w:r>
              <w:rPr>
                <w:rFonts w:ascii="Aptos" w:hAnsi="Aptos" w:eastAsia="Aptos"/>
                <w:b w:val="0"/>
                <w:i w:val="0"/>
                <w:sz w:val="17"/>
              </w:rPr>
              <w:t>0.8847</w:t>
            </w:r>
          </w:p>
        </w:tc>
        <w:tc>
          <w:tcPr>
            <w:tcW w:type="dxa" w:w="1531"/>
            <w:vAlign w:val="center"/>
            <w:shd w:fill="F4F7FA" w:val="clear"/>
          </w:tcPr>
          <w:p>
            <w:pPr>
              <w:spacing w:after="0"/>
              <w:jc w:val="center"/>
            </w:pPr>
            <w:r/>
            <w:r>
              <w:rPr>
                <w:rFonts w:ascii="Aptos" w:hAnsi="Aptos" w:eastAsia="Aptos"/>
                <w:b w:val="0"/>
                <w:i w:val="0"/>
                <w:sz w:val="17"/>
              </w:rPr>
              <w:t>0.3448</w:t>
            </w:r>
          </w:p>
        </w:tc>
        <w:tc>
          <w:tcPr>
            <w:tcW w:type="dxa" w:w="1531"/>
            <w:vAlign w:val="center"/>
            <w:shd w:fill="F4F7FA" w:val="clear"/>
          </w:tcPr>
          <w:p>
            <w:pPr>
              <w:spacing w:after="0"/>
              <w:jc w:val="center"/>
            </w:pPr>
            <w:r/>
            <w:r>
              <w:rPr>
                <w:rFonts w:ascii="Aptos" w:hAnsi="Aptos" w:eastAsia="Aptos"/>
                <w:b w:val="0"/>
                <w:i w:val="0"/>
                <w:sz w:val="17"/>
              </w:rPr>
              <w:t>0.1682</w:t>
            </w:r>
          </w:p>
        </w:tc>
        <w:tc>
          <w:tcPr>
            <w:tcW w:type="dxa" w:w="1531"/>
            <w:vAlign w:val="center"/>
            <w:shd w:fill="F4F7FA" w:val="clear"/>
          </w:tcPr>
          <w:p>
            <w:pPr>
              <w:spacing w:after="0"/>
              <w:jc w:val="center"/>
            </w:pPr>
            <w:r/>
            <w:r>
              <w:rPr>
                <w:rFonts w:ascii="Aptos" w:hAnsi="Aptos" w:eastAsia="Aptos"/>
                <w:b w:val="0"/>
                <w:i w:val="0"/>
                <w:sz w:val="17"/>
              </w:rPr>
              <w:t>0.0236</w:t>
            </w:r>
          </w:p>
        </w:tc>
      </w:tr>
      <w:tr>
        <w:tc>
          <w:tcPr>
            <w:tcW w:type="dxa" w:w="1020"/>
            <w:vAlign w:val="center"/>
          </w:tcPr>
          <w:p>
            <w:pPr>
              <w:spacing w:after="0"/>
              <w:jc w:val="left"/>
            </w:pPr>
            <w:r/>
            <w:r>
              <w:rPr>
                <w:rFonts w:ascii="Aptos" w:hAnsi="Aptos" w:eastAsia="Aptos"/>
                <w:b w:val="0"/>
                <w:i w:val="0"/>
                <w:sz w:val="17"/>
              </w:rPr>
              <w:t>19</w:t>
            </w:r>
          </w:p>
        </w:tc>
        <w:tc>
          <w:tcPr>
            <w:tcW w:type="dxa" w:w="1531"/>
            <w:vAlign w:val="center"/>
          </w:tcPr>
          <w:p>
            <w:pPr>
              <w:spacing w:after="0"/>
              <w:jc w:val="center"/>
            </w:pPr>
            <w:r/>
            <w:r>
              <w:rPr>
                <w:rFonts w:ascii="Aptos" w:hAnsi="Aptos" w:eastAsia="Aptos"/>
                <w:b w:val="0"/>
                <w:i w:val="0"/>
                <w:sz w:val="17"/>
              </w:rPr>
              <w:t>0.2348</w:t>
            </w:r>
          </w:p>
        </w:tc>
        <w:tc>
          <w:tcPr>
            <w:tcW w:type="dxa" w:w="1531"/>
            <w:vAlign w:val="center"/>
          </w:tcPr>
          <w:p>
            <w:pPr>
              <w:spacing w:after="0"/>
              <w:jc w:val="center"/>
            </w:pPr>
            <w:r/>
            <w:r>
              <w:rPr>
                <w:rFonts w:ascii="Aptos" w:hAnsi="Aptos" w:eastAsia="Aptos"/>
                <w:b w:val="0"/>
                <w:i w:val="0"/>
                <w:sz w:val="17"/>
              </w:rPr>
              <w:t>0.8855</w:t>
            </w:r>
          </w:p>
        </w:tc>
        <w:tc>
          <w:tcPr>
            <w:tcW w:type="dxa" w:w="1531"/>
            <w:vAlign w:val="center"/>
          </w:tcPr>
          <w:p>
            <w:pPr>
              <w:spacing w:after="0"/>
              <w:jc w:val="center"/>
            </w:pPr>
            <w:r/>
            <w:r>
              <w:rPr>
                <w:rFonts w:ascii="Aptos" w:hAnsi="Aptos" w:eastAsia="Aptos"/>
                <w:b w:val="0"/>
                <w:i w:val="0"/>
                <w:sz w:val="17"/>
              </w:rPr>
              <w:t>0.3361</w:t>
            </w:r>
          </w:p>
        </w:tc>
        <w:tc>
          <w:tcPr>
            <w:tcW w:type="dxa" w:w="1531"/>
            <w:vAlign w:val="center"/>
          </w:tcPr>
          <w:p>
            <w:pPr>
              <w:spacing w:after="0"/>
              <w:jc w:val="center"/>
            </w:pPr>
            <w:r/>
            <w:r>
              <w:rPr>
                <w:rFonts w:ascii="Aptos" w:hAnsi="Aptos" w:eastAsia="Aptos"/>
                <w:b w:val="0"/>
                <w:i w:val="0"/>
                <w:sz w:val="17"/>
              </w:rPr>
              <w:t>0.1632</w:t>
            </w:r>
          </w:p>
        </w:tc>
        <w:tc>
          <w:tcPr>
            <w:tcW w:type="dxa" w:w="1531"/>
            <w:vAlign w:val="center"/>
          </w:tcPr>
          <w:p>
            <w:pPr>
              <w:spacing w:after="0"/>
              <w:jc w:val="center"/>
            </w:pPr>
            <w:r/>
            <w:r>
              <w:rPr>
                <w:rFonts w:ascii="Aptos" w:hAnsi="Aptos" w:eastAsia="Aptos"/>
                <w:b w:val="0"/>
                <w:i w:val="0"/>
                <w:sz w:val="17"/>
              </w:rPr>
              <w:t>0.0255</w:t>
            </w:r>
          </w:p>
        </w:tc>
      </w:tr>
      <w:tr>
        <w:tc>
          <w:tcPr>
            <w:tcW w:type="dxa" w:w="1020"/>
            <w:vAlign w:val="center"/>
            <w:shd w:fill="F4F7FA" w:val="clear"/>
          </w:tcPr>
          <w:p>
            <w:pPr>
              <w:spacing w:after="0"/>
              <w:jc w:val="left"/>
            </w:pPr>
            <w:r/>
            <w:r>
              <w:rPr>
                <w:rFonts w:ascii="Aptos" w:hAnsi="Aptos" w:eastAsia="Aptos"/>
                <w:b w:val="0"/>
                <w:i w:val="0"/>
                <w:sz w:val="17"/>
              </w:rPr>
              <w:t>20</w:t>
            </w:r>
          </w:p>
        </w:tc>
        <w:tc>
          <w:tcPr>
            <w:tcW w:type="dxa" w:w="1531"/>
            <w:vAlign w:val="center"/>
            <w:shd w:fill="F4F7FA" w:val="clear"/>
          </w:tcPr>
          <w:p>
            <w:pPr>
              <w:spacing w:after="0"/>
              <w:jc w:val="center"/>
            </w:pPr>
            <w:r/>
            <w:r>
              <w:rPr>
                <w:rFonts w:ascii="Aptos" w:hAnsi="Aptos" w:eastAsia="Aptos"/>
                <w:b w:val="0"/>
                <w:i w:val="0"/>
                <w:sz w:val="17"/>
              </w:rPr>
              <w:t>0.2227</w:t>
            </w:r>
          </w:p>
        </w:tc>
        <w:tc>
          <w:tcPr>
            <w:tcW w:type="dxa" w:w="1531"/>
            <w:vAlign w:val="center"/>
            <w:shd w:fill="F4F7FA" w:val="clear"/>
          </w:tcPr>
          <w:p>
            <w:pPr>
              <w:spacing w:after="0"/>
              <w:jc w:val="center"/>
            </w:pPr>
            <w:r/>
            <w:r>
              <w:rPr>
                <w:rFonts w:ascii="Aptos" w:hAnsi="Aptos" w:eastAsia="Aptos"/>
                <w:b w:val="0"/>
                <w:i w:val="0"/>
                <w:sz w:val="17"/>
              </w:rPr>
              <w:t>0.8892</w:t>
            </w:r>
          </w:p>
        </w:tc>
        <w:tc>
          <w:tcPr>
            <w:tcW w:type="dxa" w:w="1531"/>
            <w:vAlign w:val="center"/>
            <w:shd w:fill="F4F7FA" w:val="clear"/>
          </w:tcPr>
          <w:p>
            <w:pPr>
              <w:spacing w:after="0"/>
              <w:jc w:val="center"/>
            </w:pPr>
            <w:r/>
            <w:r>
              <w:rPr>
                <w:rFonts w:ascii="Aptos" w:hAnsi="Aptos" w:eastAsia="Aptos"/>
                <w:b w:val="0"/>
                <w:i w:val="0"/>
                <w:sz w:val="17"/>
              </w:rPr>
              <w:t>0.3298</w:t>
            </w:r>
          </w:p>
        </w:tc>
        <w:tc>
          <w:tcPr>
            <w:tcW w:type="dxa" w:w="1531"/>
            <w:vAlign w:val="center"/>
            <w:shd w:fill="F4F7FA" w:val="clear"/>
          </w:tcPr>
          <w:p>
            <w:pPr>
              <w:spacing w:after="0"/>
              <w:jc w:val="center"/>
            </w:pPr>
            <w:r/>
            <w:r>
              <w:rPr>
                <w:rFonts w:ascii="Aptos" w:hAnsi="Aptos" w:eastAsia="Aptos"/>
                <w:b w:val="0"/>
                <w:i w:val="0"/>
                <w:sz w:val="17"/>
              </w:rPr>
              <w:t>0.1595</w:t>
            </w:r>
          </w:p>
        </w:tc>
        <w:tc>
          <w:tcPr>
            <w:tcW w:type="dxa" w:w="1531"/>
            <w:vAlign w:val="center"/>
            <w:shd w:fill="F4F7FA" w:val="clear"/>
          </w:tcPr>
          <w:p>
            <w:pPr>
              <w:spacing w:after="0"/>
              <w:jc w:val="center"/>
            </w:pPr>
            <w:r/>
            <w:r>
              <w:rPr>
                <w:rFonts w:ascii="Aptos" w:hAnsi="Aptos" w:eastAsia="Aptos"/>
                <w:b w:val="0"/>
                <w:i w:val="0"/>
                <w:sz w:val="17"/>
              </w:rPr>
              <w:t>0.0219</w:t>
            </w:r>
          </w:p>
        </w:tc>
      </w:tr>
    </w:tbl>
    <w:p>
      <w:pPr>
        <w:spacing w:after="40"/>
      </w:pPr>
    </w:p>
    <w:p>
      <w:pPr>
        <w:keepNext w:val="0"/>
        <w:spacing w:before="0" w:after="120" w:line="269" w:lineRule="auto"/>
      </w:pPr>
      <w:r>
        <w:rPr>
          <w:rFonts w:ascii="Aptos" w:hAnsi="Aptos" w:eastAsia="Aptos"/>
          <w:b w:val="0"/>
          <w:i w:val="0"/>
          <w:sz w:val="21"/>
        </w:rPr>
        <w:t>Persisted MAP wall-clock time: 2296.27 s.</w:t>
      </w:r>
    </w:p>
    <w:p>
      <w:pPr>
        <w:pStyle w:val="Caption"/>
        <w:keepNext/>
        <w:spacing w:before="100" w:after="80"/>
        <w:jc w:val="center"/>
      </w:pPr>
      <w:r>
        <w:rPr>
          <w:rFonts w:ascii="Aptos" w:hAnsi="Aptos" w:eastAsia="Aptos"/>
          <w:b w:val="0"/>
          <w:i/>
          <w:color w:val="526377"/>
          <w:sz w:val="19"/>
        </w:rPr>
        <w:t>Table 5. ABNN adaptation history loaded from abnn_history JSON.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417"/>
            <w:vAlign w:val="center"/>
            <w:shd w:fill="D9EAF7" w:val="clear"/>
          </w:tcPr>
          <w:p>
            <w:pPr>
              <w:jc w:val="center"/>
            </w:pPr>
            <w:r/>
            <w:r>
              <w:rPr>
                <w:rFonts w:ascii="Aptos" w:hAnsi="Aptos" w:eastAsia="Aptos"/>
                <w:b/>
                <w:i w:val="0"/>
                <w:sz w:val="18"/>
              </w:rPr>
              <w:t>Member</w:t>
            </w:r>
          </w:p>
        </w:tc>
        <w:tc>
          <w:tcPr>
            <w:tcW w:type="dxa" w:w="1417"/>
            <w:vAlign w:val="center"/>
            <w:shd w:fill="D9EAF7" w:val="clear"/>
          </w:tcPr>
          <w:p>
            <w:pPr>
              <w:jc w:val="center"/>
            </w:pPr>
            <w:r/>
            <w:r>
              <w:rPr>
                <w:rFonts w:ascii="Aptos" w:hAnsi="Aptos" w:eastAsia="Aptos"/>
                <w:b/>
                <w:i w:val="0"/>
                <w:sz w:val="18"/>
              </w:rPr>
              <w:t>Epoch</w:t>
            </w:r>
          </w:p>
        </w:tc>
        <w:tc>
          <w:tcPr>
            <w:tcW w:type="dxa" w:w="2381"/>
            <w:vAlign w:val="center"/>
            <w:shd w:fill="D9EAF7" w:val="clear"/>
          </w:tcPr>
          <w:p>
            <w:pPr>
              <w:jc w:val="center"/>
            </w:pPr>
            <w:r/>
            <w:r>
              <w:rPr>
                <w:rFonts w:ascii="Aptos" w:hAnsi="Aptos" w:eastAsia="Aptos"/>
                <w:b/>
                <w:i w:val="0"/>
                <w:sz w:val="18"/>
              </w:rPr>
              <w:t>Weighted loss</w:t>
            </w:r>
          </w:p>
        </w:tc>
        <w:tc>
          <w:tcPr>
            <w:tcW w:type="dxa" w:w="4082"/>
            <w:vAlign w:val="center"/>
            <w:shd w:fill="D9EAF7" w:val="clear"/>
          </w:tcPr>
          <w:p>
            <w:pPr>
              <w:jc w:val="center"/>
            </w:pPr>
            <w:r/>
            <w:r>
              <w:rPr>
                <w:rFonts w:ascii="Aptos" w:hAnsi="Aptos" w:eastAsia="Aptos"/>
                <w:b/>
                <w:i w:val="0"/>
                <w:sz w:val="18"/>
              </w:rPr>
              <w:t>Emphasized classes</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1</w:t>
            </w:r>
          </w:p>
        </w:tc>
        <w:tc>
          <w:tcPr>
            <w:tcW w:type="dxa" w:w="2381"/>
            <w:vAlign w:val="center"/>
          </w:tcPr>
          <w:p>
            <w:pPr>
              <w:spacing w:after="0"/>
              <w:jc w:val="center"/>
            </w:pPr>
            <w:r/>
            <w:r>
              <w:rPr>
                <w:rFonts w:ascii="Aptos" w:hAnsi="Aptos" w:eastAsia="Aptos"/>
                <w:b w:val="0"/>
                <w:i w:val="0"/>
                <w:sz w:val="17"/>
              </w:rPr>
              <w:t>2.0901</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1</w:t>
            </w:r>
          </w:p>
        </w:tc>
        <w:tc>
          <w:tcPr>
            <w:tcW w:type="dxa" w:w="1417"/>
            <w:vAlign w:val="center"/>
            <w:shd w:fill="F4F7FA" w:val="clear"/>
          </w:tcPr>
          <w:p>
            <w:pPr>
              <w:spacing w:after="0"/>
              <w:jc w:val="center"/>
            </w:pPr>
            <w:r/>
            <w:r>
              <w:rPr>
                <w:rFonts w:ascii="Aptos" w:hAnsi="Aptos" w:eastAsia="Aptos"/>
                <w:b w:val="0"/>
                <w:i w:val="0"/>
                <w:sz w:val="17"/>
              </w:rPr>
              <w:t>2</w:t>
            </w:r>
          </w:p>
        </w:tc>
        <w:tc>
          <w:tcPr>
            <w:tcW w:type="dxa" w:w="2381"/>
            <w:vAlign w:val="center"/>
            <w:shd w:fill="F4F7FA" w:val="clear"/>
          </w:tcPr>
          <w:p>
            <w:pPr>
              <w:spacing w:after="0"/>
              <w:jc w:val="center"/>
            </w:pPr>
            <w:r/>
            <w:r>
              <w:rPr>
                <w:rFonts w:ascii="Aptos" w:hAnsi="Aptos" w:eastAsia="Aptos"/>
                <w:b w:val="0"/>
                <w:i w:val="0"/>
                <w:sz w:val="17"/>
              </w:rPr>
              <w:t>1.7414</w:t>
            </w:r>
          </w:p>
        </w:tc>
        <w:tc>
          <w:tcPr>
            <w:tcW w:type="dxa" w:w="4082"/>
            <w:vAlign w:val="center"/>
            <w:shd w:fill="F4F7FA" w:val="clear"/>
          </w:tcPr>
          <w:p>
            <w:pPr>
              <w:spacing w:after="0"/>
              <w:jc w:val="center"/>
            </w:pPr>
            <w:r/>
            <w:r>
              <w:rPr>
                <w:rFonts w:ascii="Aptos" w:hAnsi="Aptos" w:eastAsia="Aptos"/>
                <w:b w:val="0"/>
                <w:i w:val="0"/>
                <w:sz w:val="17"/>
              </w:rPr>
              <w:t>3, 5, 9</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3</w:t>
            </w:r>
          </w:p>
        </w:tc>
        <w:tc>
          <w:tcPr>
            <w:tcW w:type="dxa" w:w="2381"/>
            <w:vAlign w:val="center"/>
          </w:tcPr>
          <w:p>
            <w:pPr>
              <w:spacing w:after="0"/>
              <w:jc w:val="center"/>
            </w:pPr>
            <w:r/>
            <w:r>
              <w:rPr>
                <w:rFonts w:ascii="Aptos" w:hAnsi="Aptos" w:eastAsia="Aptos"/>
                <w:b w:val="0"/>
                <w:i w:val="0"/>
                <w:sz w:val="17"/>
              </w:rPr>
              <w:t>1.6991</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1</w:t>
            </w:r>
          </w:p>
        </w:tc>
        <w:tc>
          <w:tcPr>
            <w:tcW w:type="dxa" w:w="1417"/>
            <w:vAlign w:val="center"/>
            <w:shd w:fill="F4F7FA" w:val="clear"/>
          </w:tcPr>
          <w:p>
            <w:pPr>
              <w:spacing w:after="0"/>
              <w:jc w:val="center"/>
            </w:pPr>
            <w:r/>
            <w:r>
              <w:rPr>
                <w:rFonts w:ascii="Aptos" w:hAnsi="Aptos" w:eastAsia="Aptos"/>
                <w:b w:val="0"/>
                <w:i w:val="0"/>
                <w:sz w:val="17"/>
              </w:rPr>
              <w:t>4</w:t>
            </w:r>
          </w:p>
        </w:tc>
        <w:tc>
          <w:tcPr>
            <w:tcW w:type="dxa" w:w="2381"/>
            <w:vAlign w:val="center"/>
            <w:shd w:fill="F4F7FA" w:val="clear"/>
          </w:tcPr>
          <w:p>
            <w:pPr>
              <w:spacing w:after="0"/>
              <w:jc w:val="center"/>
            </w:pPr>
            <w:r/>
            <w:r>
              <w:rPr>
                <w:rFonts w:ascii="Aptos" w:hAnsi="Aptos" w:eastAsia="Aptos"/>
                <w:b w:val="0"/>
                <w:i w:val="0"/>
                <w:sz w:val="17"/>
              </w:rPr>
              <w:t>1.6962</w:t>
            </w:r>
          </w:p>
        </w:tc>
        <w:tc>
          <w:tcPr>
            <w:tcW w:type="dxa" w:w="4082"/>
            <w:vAlign w:val="center"/>
            <w:shd w:fill="F4F7FA" w:val="clear"/>
          </w:tcPr>
          <w:p>
            <w:pPr>
              <w:spacing w:after="0"/>
              <w:jc w:val="center"/>
            </w:pPr>
            <w:r/>
            <w:r>
              <w:rPr>
                <w:rFonts w:ascii="Aptos" w:hAnsi="Aptos" w:eastAsia="Aptos"/>
                <w:b w:val="0"/>
                <w:i w:val="0"/>
                <w:sz w:val="17"/>
              </w:rPr>
              <w:t>3, 5, 9</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5</w:t>
            </w:r>
          </w:p>
        </w:tc>
        <w:tc>
          <w:tcPr>
            <w:tcW w:type="dxa" w:w="2381"/>
            <w:vAlign w:val="center"/>
          </w:tcPr>
          <w:p>
            <w:pPr>
              <w:spacing w:after="0"/>
              <w:jc w:val="center"/>
            </w:pPr>
            <w:r/>
            <w:r>
              <w:rPr>
                <w:rFonts w:ascii="Aptos" w:hAnsi="Aptos" w:eastAsia="Aptos"/>
                <w:b w:val="0"/>
                <w:i w:val="0"/>
                <w:sz w:val="17"/>
              </w:rPr>
              <w:t>1.6809</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1</w:t>
            </w:r>
          </w:p>
        </w:tc>
        <w:tc>
          <w:tcPr>
            <w:tcW w:type="dxa" w:w="2381"/>
            <w:vAlign w:val="center"/>
            <w:shd w:fill="F4F7FA" w:val="clear"/>
          </w:tcPr>
          <w:p>
            <w:pPr>
              <w:spacing w:after="0"/>
              <w:jc w:val="center"/>
            </w:pPr>
            <w:r/>
            <w:r>
              <w:rPr>
                <w:rFonts w:ascii="Aptos" w:hAnsi="Aptos" w:eastAsia="Aptos"/>
                <w:b w:val="0"/>
                <w:i w:val="0"/>
                <w:sz w:val="17"/>
              </w:rPr>
              <w:t>2.1510</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2</w:t>
            </w:r>
          </w:p>
        </w:tc>
        <w:tc>
          <w:tcPr>
            <w:tcW w:type="dxa" w:w="1417"/>
            <w:vAlign w:val="center"/>
          </w:tcPr>
          <w:p>
            <w:pPr>
              <w:spacing w:after="0"/>
              <w:jc w:val="center"/>
            </w:pPr>
            <w:r/>
            <w:r>
              <w:rPr>
                <w:rFonts w:ascii="Aptos" w:hAnsi="Aptos" w:eastAsia="Aptos"/>
                <w:b w:val="0"/>
                <w:i w:val="0"/>
                <w:sz w:val="17"/>
              </w:rPr>
              <w:t>2</w:t>
            </w:r>
          </w:p>
        </w:tc>
        <w:tc>
          <w:tcPr>
            <w:tcW w:type="dxa" w:w="2381"/>
            <w:vAlign w:val="center"/>
          </w:tcPr>
          <w:p>
            <w:pPr>
              <w:spacing w:after="0"/>
              <w:jc w:val="center"/>
            </w:pPr>
            <w:r/>
            <w:r>
              <w:rPr>
                <w:rFonts w:ascii="Aptos" w:hAnsi="Aptos" w:eastAsia="Aptos"/>
                <w:b w:val="0"/>
                <w:i w:val="0"/>
                <w:sz w:val="17"/>
              </w:rPr>
              <w:t>1.7363</w:t>
            </w:r>
          </w:p>
        </w:tc>
        <w:tc>
          <w:tcPr>
            <w:tcW w:type="dxa" w:w="4082"/>
            <w:vAlign w:val="center"/>
          </w:tcPr>
          <w:p>
            <w:pPr>
              <w:spacing w:after="0"/>
              <w:jc w:val="center"/>
            </w:pPr>
            <w:r/>
            <w:r>
              <w:rPr>
                <w:rFonts w:ascii="Aptos" w:hAnsi="Aptos" w:eastAsia="Aptos"/>
                <w:b w:val="0"/>
                <w:i w:val="0"/>
                <w:sz w:val="17"/>
              </w:rPr>
              <w:t>2, 5, 9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3</w:t>
            </w:r>
          </w:p>
        </w:tc>
        <w:tc>
          <w:tcPr>
            <w:tcW w:type="dxa" w:w="2381"/>
            <w:vAlign w:val="center"/>
            <w:shd w:fill="F4F7FA" w:val="clear"/>
          </w:tcPr>
          <w:p>
            <w:pPr>
              <w:spacing w:after="0"/>
              <w:jc w:val="center"/>
            </w:pPr>
            <w:r/>
            <w:r>
              <w:rPr>
                <w:rFonts w:ascii="Aptos" w:hAnsi="Aptos" w:eastAsia="Aptos"/>
                <w:b w:val="0"/>
                <w:i w:val="0"/>
                <w:sz w:val="17"/>
              </w:rPr>
              <w:t>1.6847</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2</w:t>
            </w:r>
          </w:p>
        </w:tc>
        <w:tc>
          <w:tcPr>
            <w:tcW w:type="dxa" w:w="1417"/>
            <w:vAlign w:val="center"/>
          </w:tcPr>
          <w:p>
            <w:pPr>
              <w:spacing w:after="0"/>
              <w:jc w:val="center"/>
            </w:pPr>
            <w:r/>
            <w:r>
              <w:rPr>
                <w:rFonts w:ascii="Aptos" w:hAnsi="Aptos" w:eastAsia="Aptos"/>
                <w:b w:val="0"/>
                <w:i w:val="0"/>
                <w:sz w:val="17"/>
              </w:rPr>
              <w:t>4</w:t>
            </w:r>
          </w:p>
        </w:tc>
        <w:tc>
          <w:tcPr>
            <w:tcW w:type="dxa" w:w="2381"/>
            <w:vAlign w:val="center"/>
          </w:tcPr>
          <w:p>
            <w:pPr>
              <w:spacing w:after="0"/>
              <w:jc w:val="center"/>
            </w:pPr>
            <w:r/>
            <w:r>
              <w:rPr>
                <w:rFonts w:ascii="Aptos" w:hAnsi="Aptos" w:eastAsia="Aptos"/>
                <w:b w:val="0"/>
                <w:i w:val="0"/>
                <w:sz w:val="17"/>
              </w:rPr>
              <w:t>1.6824</w:t>
            </w:r>
          </w:p>
        </w:tc>
        <w:tc>
          <w:tcPr>
            <w:tcW w:type="dxa" w:w="4082"/>
            <w:vAlign w:val="center"/>
          </w:tcPr>
          <w:p>
            <w:pPr>
              <w:spacing w:after="0"/>
              <w:jc w:val="center"/>
            </w:pPr>
            <w:r/>
            <w:r>
              <w:rPr>
                <w:rFonts w:ascii="Aptos" w:hAnsi="Aptos" w:eastAsia="Aptos"/>
                <w:b w:val="0"/>
                <w:i w:val="0"/>
                <w:sz w:val="17"/>
              </w:rPr>
              <w:t>2, 5, 9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5</w:t>
            </w:r>
          </w:p>
        </w:tc>
        <w:tc>
          <w:tcPr>
            <w:tcW w:type="dxa" w:w="2381"/>
            <w:vAlign w:val="center"/>
            <w:shd w:fill="F4F7FA" w:val="clear"/>
          </w:tcPr>
          <w:p>
            <w:pPr>
              <w:spacing w:after="0"/>
              <w:jc w:val="center"/>
            </w:pPr>
            <w:r/>
            <w:r>
              <w:rPr>
                <w:rFonts w:ascii="Aptos" w:hAnsi="Aptos" w:eastAsia="Aptos"/>
                <w:b w:val="0"/>
                <w:i w:val="0"/>
                <w:sz w:val="17"/>
              </w:rPr>
              <w:t>1.6673</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1</w:t>
            </w:r>
          </w:p>
        </w:tc>
        <w:tc>
          <w:tcPr>
            <w:tcW w:type="dxa" w:w="2381"/>
            <w:vAlign w:val="center"/>
          </w:tcPr>
          <w:p>
            <w:pPr>
              <w:spacing w:after="0"/>
              <w:jc w:val="center"/>
            </w:pPr>
            <w:r/>
            <w:r>
              <w:rPr>
                <w:rFonts w:ascii="Aptos" w:hAnsi="Aptos" w:eastAsia="Aptos"/>
                <w:b w:val="0"/>
                <w:i w:val="0"/>
                <w:sz w:val="17"/>
              </w:rPr>
              <w:t>2.1088</w:t>
            </w:r>
          </w:p>
        </w:tc>
        <w:tc>
          <w:tcPr>
            <w:tcW w:type="dxa" w:w="4082"/>
            <w:vAlign w:val="center"/>
          </w:tcPr>
          <w:p>
            <w:pPr>
              <w:spacing w:after="0"/>
              <w:jc w:val="center"/>
            </w:pPr>
            <w:r/>
            <w:r>
              <w:rPr>
                <w:rFonts w:ascii="Aptos" w:hAnsi="Aptos" w:eastAsia="Aptos"/>
                <w:b w:val="0"/>
                <w:i w:val="0"/>
                <w:sz w:val="17"/>
              </w:rPr>
              <w:t>1, 3, 7</w:t>
            </w:r>
          </w:p>
        </w:tc>
      </w:tr>
      <w:tr>
        <w:tc>
          <w:tcPr>
            <w:tcW w:type="dxa" w:w="1417"/>
            <w:vAlign w:val="center"/>
            <w:shd w:fill="F4F7FA" w:val="clear"/>
          </w:tcPr>
          <w:p>
            <w:pPr>
              <w:spacing w:after="0"/>
              <w:jc w:val="left"/>
            </w:pPr>
            <w:r/>
            <w:r>
              <w:rPr>
                <w:rFonts w:ascii="Aptos" w:hAnsi="Aptos" w:eastAsia="Aptos"/>
                <w:b w:val="0"/>
                <w:i w:val="0"/>
                <w:sz w:val="17"/>
              </w:rPr>
              <w:t>3</w:t>
            </w:r>
          </w:p>
        </w:tc>
        <w:tc>
          <w:tcPr>
            <w:tcW w:type="dxa" w:w="1417"/>
            <w:vAlign w:val="center"/>
            <w:shd w:fill="F4F7FA" w:val="clear"/>
          </w:tcPr>
          <w:p>
            <w:pPr>
              <w:spacing w:after="0"/>
              <w:jc w:val="center"/>
            </w:pPr>
            <w:r/>
            <w:r>
              <w:rPr>
                <w:rFonts w:ascii="Aptos" w:hAnsi="Aptos" w:eastAsia="Aptos"/>
                <w:b w:val="0"/>
                <w:i w:val="0"/>
                <w:sz w:val="17"/>
              </w:rPr>
              <w:t>2</w:t>
            </w:r>
          </w:p>
        </w:tc>
        <w:tc>
          <w:tcPr>
            <w:tcW w:type="dxa" w:w="2381"/>
            <w:vAlign w:val="center"/>
            <w:shd w:fill="F4F7FA" w:val="clear"/>
          </w:tcPr>
          <w:p>
            <w:pPr>
              <w:spacing w:after="0"/>
              <w:jc w:val="center"/>
            </w:pPr>
            <w:r/>
            <w:r>
              <w:rPr>
                <w:rFonts w:ascii="Aptos" w:hAnsi="Aptos" w:eastAsia="Aptos"/>
                <w:b w:val="0"/>
                <w:i w:val="0"/>
                <w:sz w:val="17"/>
              </w:rPr>
              <w:t>1.7276</w:t>
            </w:r>
          </w:p>
        </w:tc>
        <w:tc>
          <w:tcPr>
            <w:tcW w:type="dxa" w:w="4082"/>
            <w:vAlign w:val="center"/>
            <w:shd w:fill="F4F7FA" w:val="clear"/>
          </w:tcPr>
          <w:p>
            <w:pPr>
              <w:spacing w:after="0"/>
              <w:jc w:val="center"/>
            </w:pPr>
            <w:r/>
            <w:r>
              <w:rPr>
                <w:rFonts w:ascii="Aptos" w:hAnsi="Aptos" w:eastAsia="Aptos"/>
                <w:b w:val="0"/>
                <w:i w:val="0"/>
                <w:sz w:val="17"/>
              </w:rPr>
              <w:t>1, 3, 7</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3</w:t>
            </w:r>
          </w:p>
        </w:tc>
        <w:tc>
          <w:tcPr>
            <w:tcW w:type="dxa" w:w="2381"/>
            <w:vAlign w:val="center"/>
          </w:tcPr>
          <w:p>
            <w:pPr>
              <w:spacing w:after="0"/>
              <w:jc w:val="center"/>
            </w:pPr>
            <w:r/>
            <w:r>
              <w:rPr>
                <w:rFonts w:ascii="Aptos" w:hAnsi="Aptos" w:eastAsia="Aptos"/>
                <w:b w:val="0"/>
                <w:i w:val="0"/>
                <w:sz w:val="17"/>
              </w:rPr>
              <w:t>1.6964</w:t>
            </w:r>
          </w:p>
        </w:tc>
        <w:tc>
          <w:tcPr>
            <w:tcW w:type="dxa" w:w="4082"/>
            <w:vAlign w:val="center"/>
          </w:tcPr>
          <w:p>
            <w:pPr>
              <w:spacing w:after="0"/>
              <w:jc w:val="center"/>
            </w:pPr>
            <w:r/>
            <w:r>
              <w:rPr>
                <w:rFonts w:ascii="Aptos" w:hAnsi="Aptos" w:eastAsia="Aptos"/>
                <w:b w:val="0"/>
                <w:i w:val="0"/>
                <w:sz w:val="17"/>
              </w:rPr>
              <w:t>1, 3, 7</w:t>
            </w:r>
          </w:p>
        </w:tc>
      </w:tr>
      <w:tr>
        <w:tc>
          <w:tcPr>
            <w:tcW w:type="dxa" w:w="1417"/>
            <w:vAlign w:val="center"/>
            <w:shd w:fill="F4F7FA" w:val="clear"/>
          </w:tcPr>
          <w:p>
            <w:pPr>
              <w:spacing w:after="0"/>
              <w:jc w:val="left"/>
            </w:pPr>
            <w:r/>
            <w:r>
              <w:rPr>
                <w:rFonts w:ascii="Aptos" w:hAnsi="Aptos" w:eastAsia="Aptos"/>
                <w:b w:val="0"/>
                <w:i w:val="0"/>
                <w:sz w:val="17"/>
              </w:rPr>
              <w:t>3</w:t>
            </w:r>
          </w:p>
        </w:tc>
        <w:tc>
          <w:tcPr>
            <w:tcW w:type="dxa" w:w="1417"/>
            <w:vAlign w:val="center"/>
            <w:shd w:fill="F4F7FA" w:val="clear"/>
          </w:tcPr>
          <w:p>
            <w:pPr>
              <w:spacing w:after="0"/>
              <w:jc w:val="center"/>
            </w:pPr>
            <w:r/>
            <w:r>
              <w:rPr>
                <w:rFonts w:ascii="Aptos" w:hAnsi="Aptos" w:eastAsia="Aptos"/>
                <w:b w:val="0"/>
                <w:i w:val="0"/>
                <w:sz w:val="17"/>
              </w:rPr>
              <w:t>4</w:t>
            </w:r>
          </w:p>
        </w:tc>
        <w:tc>
          <w:tcPr>
            <w:tcW w:type="dxa" w:w="2381"/>
            <w:vAlign w:val="center"/>
            <w:shd w:fill="F4F7FA" w:val="clear"/>
          </w:tcPr>
          <w:p>
            <w:pPr>
              <w:spacing w:after="0"/>
              <w:jc w:val="center"/>
            </w:pPr>
            <w:r/>
            <w:r>
              <w:rPr>
                <w:rFonts w:ascii="Aptos" w:hAnsi="Aptos" w:eastAsia="Aptos"/>
                <w:b w:val="0"/>
                <w:i w:val="0"/>
                <w:sz w:val="17"/>
              </w:rPr>
              <w:t>1.6829</w:t>
            </w:r>
          </w:p>
        </w:tc>
        <w:tc>
          <w:tcPr>
            <w:tcW w:type="dxa" w:w="4082"/>
            <w:vAlign w:val="center"/>
            <w:shd w:fill="F4F7FA" w:val="clear"/>
          </w:tcPr>
          <w:p>
            <w:pPr>
              <w:spacing w:after="0"/>
              <w:jc w:val="center"/>
            </w:pPr>
            <w:r/>
            <w:r>
              <w:rPr>
                <w:rFonts w:ascii="Aptos" w:hAnsi="Aptos" w:eastAsia="Aptos"/>
                <w:b w:val="0"/>
                <w:i w:val="0"/>
                <w:sz w:val="17"/>
              </w:rPr>
              <w:t>1, 3, 7</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5</w:t>
            </w:r>
          </w:p>
        </w:tc>
        <w:tc>
          <w:tcPr>
            <w:tcW w:type="dxa" w:w="2381"/>
            <w:vAlign w:val="center"/>
          </w:tcPr>
          <w:p>
            <w:pPr>
              <w:spacing w:after="0"/>
              <w:jc w:val="center"/>
            </w:pPr>
            <w:r/>
            <w:r>
              <w:rPr>
                <w:rFonts w:ascii="Aptos" w:hAnsi="Aptos" w:eastAsia="Aptos"/>
                <w:b w:val="0"/>
                <w:i w:val="0"/>
                <w:sz w:val="17"/>
              </w:rPr>
              <w:t>1.6645</w:t>
            </w:r>
          </w:p>
        </w:tc>
        <w:tc>
          <w:tcPr>
            <w:tcW w:type="dxa" w:w="4082"/>
            <w:vAlign w:val="center"/>
          </w:tcPr>
          <w:p>
            <w:pPr>
              <w:spacing w:after="0"/>
              <w:jc w:val="center"/>
            </w:pPr>
            <w:r/>
            <w:r>
              <w:rPr>
                <w:rFonts w:ascii="Aptos" w:hAnsi="Aptos" w:eastAsia="Aptos"/>
                <w:b w:val="0"/>
                <w:i w:val="0"/>
                <w:sz w:val="17"/>
              </w:rPr>
              <w:t>1, 3, 7</w:t>
            </w:r>
          </w:p>
        </w:tc>
      </w:tr>
    </w:tbl>
    <w:p>
      <w:pPr>
        <w:spacing w:after="40"/>
      </w:pPr>
    </w:p>
    <w:p>
      <w:pPr>
        <w:pStyle w:val="Caption"/>
        <w:keepNext/>
        <w:spacing w:before="100" w:after="80"/>
        <w:jc w:val="center"/>
      </w:pPr>
      <w:r>
        <w:rPr>
          <w:rFonts w:ascii="Aptos" w:hAnsi="Aptos" w:eastAsia="Aptos"/>
          <w:b w:val="0"/>
          <w:i/>
          <w:color w:val="526377"/>
          <w:sz w:val="19"/>
        </w:rPr>
        <w:t>Table 6. Checkpoint provenance persisted with evaluation results.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84"/>
            <w:vAlign w:val="center"/>
            <w:shd w:fill="D9EAF7" w:val="clear"/>
          </w:tcPr>
          <w:p>
            <w:pPr>
              <w:jc w:val="center"/>
            </w:pPr>
            <w:r/>
            <w:r>
              <w:rPr>
                <w:rFonts w:ascii="Aptos" w:hAnsi="Aptos" w:eastAsia="Aptos"/>
                <w:b/>
                <w:i w:val="0"/>
                <w:sz w:val="18"/>
              </w:rPr>
              <w:t>Artifact</w:t>
            </w:r>
          </w:p>
        </w:tc>
        <w:tc>
          <w:tcPr>
            <w:tcW w:type="dxa" w:w="2948"/>
            <w:vAlign w:val="center"/>
            <w:shd w:fill="D9EAF7" w:val="clear"/>
          </w:tcPr>
          <w:p>
            <w:pPr>
              <w:jc w:val="center"/>
            </w:pPr>
            <w:r/>
            <w:r>
              <w:rPr>
                <w:rFonts w:ascii="Aptos" w:hAnsi="Aptos" w:eastAsia="Aptos"/>
                <w:b/>
                <w:i w:val="0"/>
                <w:sz w:val="18"/>
              </w:rPr>
              <w:t>File</w:t>
            </w:r>
          </w:p>
        </w:tc>
        <w:tc>
          <w:tcPr>
            <w:tcW w:type="dxa" w:w="4365"/>
            <w:vAlign w:val="center"/>
            <w:shd w:fill="D9EAF7" w:val="clear"/>
          </w:tcPr>
          <w:p>
            <w:pPr>
              <w:jc w:val="center"/>
            </w:pPr>
            <w:r/>
            <w:r>
              <w:rPr>
                <w:rFonts w:ascii="Aptos" w:hAnsi="Aptos" w:eastAsia="Aptos"/>
                <w:b/>
                <w:i w:val="0"/>
                <w:sz w:val="18"/>
              </w:rPr>
              <w:t>SHA-256</w:t>
            </w:r>
          </w:p>
        </w:tc>
      </w:tr>
      <w:tr>
        <w:tc>
          <w:tcPr>
            <w:tcW w:type="dxa" w:w="1984"/>
            <w:vAlign w:val="center"/>
          </w:tcPr>
          <w:p>
            <w:pPr>
              <w:spacing w:after="0"/>
              <w:jc w:val="left"/>
            </w:pPr>
            <w:r/>
            <w:r>
              <w:rPr>
                <w:rFonts w:ascii="Aptos" w:hAnsi="Aptos" w:eastAsia="Aptos"/>
                <w:b w:val="0"/>
                <w:i w:val="0"/>
                <w:sz w:val="17"/>
              </w:rPr>
              <w:t>MAP checkpoint</w:t>
            </w:r>
          </w:p>
        </w:tc>
        <w:tc>
          <w:tcPr>
            <w:tcW w:type="dxa" w:w="2948"/>
            <w:vAlign w:val="center"/>
          </w:tcPr>
          <w:p>
            <w:pPr>
              <w:spacing w:after="0"/>
              <w:jc w:val="center"/>
            </w:pPr>
            <w:r/>
            <w:r>
              <w:rPr>
                <w:rFonts w:ascii="Aptos" w:hAnsi="Aptos" w:eastAsia="Aptos"/>
                <w:b w:val="0"/>
                <w:i w:val="0"/>
                <w:sz w:val="17"/>
              </w:rPr>
              <w:t>map_checkpoint.pt</w:t>
            </w:r>
          </w:p>
        </w:tc>
        <w:tc>
          <w:tcPr>
            <w:tcW w:type="dxa" w:w="4365"/>
            <w:vAlign w:val="center"/>
          </w:tcPr>
          <w:p>
            <w:pPr>
              <w:spacing w:after="0"/>
              <w:jc w:val="center"/>
            </w:pPr>
            <w:r/>
            <w:r>
              <w:rPr>
                <w:rFonts w:ascii="Aptos" w:hAnsi="Aptos" w:eastAsia="Aptos"/>
                <w:b w:val="0"/>
                <w:i w:val="0"/>
                <w:sz w:val="17"/>
              </w:rPr>
              <w:t>6809d608ef8feeb63c0622f3472c10831f99c69390624a8918e6d5fdce5531cb</w:t>
            </w:r>
          </w:p>
        </w:tc>
      </w:tr>
      <w:tr>
        <w:tc>
          <w:tcPr>
            <w:tcW w:type="dxa" w:w="1984"/>
            <w:vAlign w:val="center"/>
            <w:shd w:fill="F4F7FA" w:val="clear"/>
          </w:tcPr>
          <w:p>
            <w:pPr>
              <w:spacing w:after="0"/>
              <w:jc w:val="left"/>
            </w:pPr>
            <w:r/>
            <w:r>
              <w:rPr>
                <w:rFonts w:ascii="Aptos" w:hAnsi="Aptos" w:eastAsia="Aptos"/>
                <w:b w:val="0"/>
                <w:i w:val="0"/>
                <w:sz w:val="17"/>
              </w:rPr>
              <w:t>ABNN member 1</w:t>
            </w:r>
          </w:p>
        </w:tc>
        <w:tc>
          <w:tcPr>
            <w:tcW w:type="dxa" w:w="2948"/>
            <w:vAlign w:val="center"/>
            <w:shd w:fill="F4F7FA" w:val="clear"/>
          </w:tcPr>
          <w:p>
            <w:pPr>
              <w:spacing w:after="0"/>
              <w:jc w:val="center"/>
            </w:pPr>
            <w:r/>
            <w:r>
              <w:rPr>
                <w:rFonts w:ascii="Aptos" w:hAnsi="Aptos" w:eastAsia="Aptos"/>
                <w:b w:val="0"/>
                <w:i w:val="0"/>
                <w:sz w:val="17"/>
              </w:rPr>
              <w:t>abnn_member_0.pt</w:t>
            </w:r>
          </w:p>
        </w:tc>
        <w:tc>
          <w:tcPr>
            <w:tcW w:type="dxa" w:w="4365"/>
            <w:vAlign w:val="center"/>
            <w:shd w:fill="F4F7FA" w:val="clear"/>
          </w:tcPr>
          <w:p>
            <w:pPr>
              <w:spacing w:after="0"/>
              <w:jc w:val="center"/>
            </w:pPr>
            <w:r/>
            <w:r>
              <w:rPr>
                <w:rFonts w:ascii="Aptos" w:hAnsi="Aptos" w:eastAsia="Aptos"/>
                <w:b w:val="0"/>
                <w:i w:val="0"/>
                <w:sz w:val="17"/>
              </w:rPr>
              <w:t>4e1a05f8b9341b5a53b3ee77871df1004b0f920ef678e72e3e49c0a151fbe842</w:t>
            </w:r>
          </w:p>
        </w:tc>
      </w:tr>
      <w:tr>
        <w:tc>
          <w:tcPr>
            <w:tcW w:type="dxa" w:w="1984"/>
            <w:vAlign w:val="center"/>
          </w:tcPr>
          <w:p>
            <w:pPr>
              <w:spacing w:after="0"/>
              <w:jc w:val="left"/>
            </w:pPr>
            <w:r/>
            <w:r>
              <w:rPr>
                <w:rFonts w:ascii="Aptos" w:hAnsi="Aptos" w:eastAsia="Aptos"/>
                <w:b w:val="0"/>
                <w:i w:val="0"/>
                <w:sz w:val="17"/>
              </w:rPr>
              <w:t>ABNN member 2</w:t>
            </w:r>
          </w:p>
        </w:tc>
        <w:tc>
          <w:tcPr>
            <w:tcW w:type="dxa" w:w="2948"/>
            <w:vAlign w:val="center"/>
          </w:tcPr>
          <w:p>
            <w:pPr>
              <w:spacing w:after="0"/>
              <w:jc w:val="center"/>
            </w:pPr>
            <w:r/>
            <w:r>
              <w:rPr>
                <w:rFonts w:ascii="Aptos" w:hAnsi="Aptos" w:eastAsia="Aptos"/>
                <w:b w:val="0"/>
                <w:i w:val="0"/>
                <w:sz w:val="17"/>
              </w:rPr>
              <w:t>abnn_member_1.pt</w:t>
            </w:r>
          </w:p>
        </w:tc>
        <w:tc>
          <w:tcPr>
            <w:tcW w:type="dxa" w:w="4365"/>
            <w:vAlign w:val="center"/>
          </w:tcPr>
          <w:p>
            <w:pPr>
              <w:spacing w:after="0"/>
              <w:jc w:val="center"/>
            </w:pPr>
            <w:r/>
            <w:r>
              <w:rPr>
                <w:rFonts w:ascii="Aptos" w:hAnsi="Aptos" w:eastAsia="Aptos"/>
                <w:b w:val="0"/>
                <w:i w:val="0"/>
                <w:sz w:val="17"/>
              </w:rPr>
              <w:t>dbb2aa14a394b83dd58fb53af6b08d778719326e55451d64055c67f8f7b62432</w:t>
            </w:r>
          </w:p>
        </w:tc>
      </w:tr>
      <w:tr>
        <w:tc>
          <w:tcPr>
            <w:tcW w:type="dxa" w:w="1984"/>
            <w:vAlign w:val="center"/>
            <w:shd w:fill="F4F7FA" w:val="clear"/>
          </w:tcPr>
          <w:p>
            <w:pPr>
              <w:spacing w:after="0"/>
              <w:jc w:val="left"/>
            </w:pPr>
            <w:r/>
            <w:r>
              <w:rPr>
                <w:rFonts w:ascii="Aptos" w:hAnsi="Aptos" w:eastAsia="Aptos"/>
                <w:b w:val="0"/>
                <w:i w:val="0"/>
                <w:sz w:val="17"/>
              </w:rPr>
              <w:t>ABNN member 3</w:t>
            </w:r>
          </w:p>
        </w:tc>
        <w:tc>
          <w:tcPr>
            <w:tcW w:type="dxa" w:w="2948"/>
            <w:vAlign w:val="center"/>
            <w:shd w:fill="F4F7FA" w:val="clear"/>
          </w:tcPr>
          <w:p>
            <w:pPr>
              <w:spacing w:after="0"/>
              <w:jc w:val="center"/>
            </w:pPr>
            <w:r/>
            <w:r>
              <w:rPr>
                <w:rFonts w:ascii="Aptos" w:hAnsi="Aptos" w:eastAsia="Aptos"/>
                <w:b w:val="0"/>
                <w:i w:val="0"/>
                <w:sz w:val="17"/>
              </w:rPr>
              <w:t>abnn_member_2.pt</w:t>
            </w:r>
          </w:p>
        </w:tc>
        <w:tc>
          <w:tcPr>
            <w:tcW w:type="dxa" w:w="4365"/>
            <w:vAlign w:val="center"/>
            <w:shd w:fill="F4F7FA" w:val="clear"/>
          </w:tcPr>
          <w:p>
            <w:pPr>
              <w:spacing w:after="0"/>
              <w:jc w:val="center"/>
            </w:pPr>
            <w:r/>
            <w:r>
              <w:rPr>
                <w:rFonts w:ascii="Aptos" w:hAnsi="Aptos" w:eastAsia="Aptos"/>
                <w:b w:val="0"/>
                <w:i w:val="0"/>
                <w:sz w:val="17"/>
              </w:rPr>
              <w:t>043cb7edef3ce241498d74ecb26e9209d8023deb76fd5f5b7fb17aa29eff9c0c</w:t>
            </w:r>
          </w:p>
        </w:tc>
      </w:tr>
    </w:tbl>
    <w:p>
      <w:pPr>
        <w:spacing w:after="40"/>
      </w:pPr>
    </w:p>
    <w:p>
      <w:pPr>
        <w:keepNext w:val="0"/>
        <w:spacing w:before="0" w:after="120" w:line="269" w:lineRule="auto"/>
      </w:pPr>
      <w:r>
        <w:rPr>
          <w:rFonts w:ascii="Aptos" w:hAnsi="Aptos" w:eastAsia="Aptos"/>
          <w:b w:val="0"/>
          <w:i w:val="0"/>
          <w:sz w:val="21"/>
        </w:rPr>
        <w:t>The six figures were accepted only after their manifest matched the full source JSON digests and every PNG’s SHA-256. This prevents a report from silently combining quick and full artifacts.</w:t>
      </w:r>
    </w:p>
    <w:p>
      <w:pPr>
        <w:keepNext/>
        <w:spacing w:before="100" w:after="40"/>
        <w:jc w:val="center"/>
      </w:pPr>
      <w:r>
        <w:drawing>
          <wp:inline xmlns:a="http://schemas.openxmlformats.org/drawingml/2006/main" xmlns:pic="http://schemas.openxmlformats.org/drawingml/2006/picture">
            <wp:extent cx="5715000" cy="2279594"/>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715000" cy="2279594"/>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2. Training curves loaded from the persisted MAP and ABNN history JSON artifacts. [artifact: training_curves.png]</w:t>
      </w:r>
    </w:p>
    <w:p>
      <w:pPr>
        <w:pStyle w:val="Heading2"/>
      </w:pPr>
      <w:r>
        <w:t>4.3 Classification and calibration</w:t>
      </w:r>
    </w:p>
    <w:p>
      <w:pPr>
        <w:pStyle w:val="Caption"/>
        <w:keepNext/>
        <w:spacing w:before="100" w:after="80"/>
        <w:jc w:val="center"/>
      </w:pPr>
      <w:r>
        <w:rPr>
          <w:rFonts w:ascii="Aptos" w:hAnsi="Aptos" w:eastAsia="Aptos"/>
          <w:b w:val="0"/>
          <w:i/>
          <w:color w:val="526377"/>
          <w:sz w:val="19"/>
        </w:rPr>
        <w:t>Table 7. Measured CIFAR-10 metrics loaded from evaluation JSON (accuracy higher is better; NLL, Brier, and ECE lower are better).</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948"/>
            <w:vAlign w:val="center"/>
            <w:shd w:fill="D9EAF7" w:val="clear"/>
          </w:tcPr>
          <w:p>
            <w:pPr>
              <w:jc w:val="center"/>
            </w:pPr>
            <w:r/>
            <w:r>
              <w:rPr>
                <w:rFonts w:ascii="Aptos" w:hAnsi="Aptos" w:eastAsia="Aptos"/>
                <w:b/>
                <w:i w:val="0"/>
                <w:sz w:val="18"/>
              </w:rPr>
              <w:t>Method</w:t>
            </w:r>
          </w:p>
        </w:tc>
        <w:tc>
          <w:tcPr>
            <w:tcW w:type="dxa" w:w="1587"/>
            <w:vAlign w:val="center"/>
            <w:shd w:fill="D9EAF7" w:val="clear"/>
          </w:tcPr>
          <w:p>
            <w:pPr>
              <w:jc w:val="center"/>
            </w:pPr>
            <w:r/>
            <w:r>
              <w:rPr>
                <w:rFonts w:ascii="Aptos" w:hAnsi="Aptos" w:eastAsia="Aptos"/>
                <w:b/>
                <w:i w:val="0"/>
                <w:sz w:val="18"/>
              </w:rPr>
              <w:t>Accuracy</w:t>
            </w:r>
          </w:p>
        </w:tc>
        <w:tc>
          <w:tcPr>
            <w:tcW w:type="dxa" w:w="1587"/>
            <w:vAlign w:val="center"/>
            <w:shd w:fill="D9EAF7" w:val="clear"/>
          </w:tcPr>
          <w:p>
            <w:pPr>
              <w:jc w:val="center"/>
            </w:pPr>
            <w:r/>
            <w:r>
              <w:rPr>
                <w:rFonts w:ascii="Aptos" w:hAnsi="Aptos" w:eastAsia="Aptos"/>
                <w:b/>
                <w:i w:val="0"/>
                <w:sz w:val="18"/>
              </w:rPr>
              <w:t>NLL</w:t>
            </w:r>
          </w:p>
        </w:tc>
        <w:tc>
          <w:tcPr>
            <w:tcW w:type="dxa" w:w="1587"/>
            <w:vAlign w:val="center"/>
            <w:shd w:fill="D9EAF7" w:val="clear"/>
          </w:tcPr>
          <w:p>
            <w:pPr>
              <w:jc w:val="center"/>
            </w:pPr>
            <w:r/>
            <w:r>
              <w:rPr>
                <w:rFonts w:ascii="Aptos" w:hAnsi="Aptos" w:eastAsia="Aptos"/>
                <w:b/>
                <w:i w:val="0"/>
                <w:sz w:val="18"/>
              </w:rPr>
              <w:t>Brier</w:t>
            </w:r>
          </w:p>
        </w:tc>
        <w:tc>
          <w:tcPr>
            <w:tcW w:type="dxa" w:w="1587"/>
            <w:vAlign w:val="center"/>
            <w:shd w:fill="D9EAF7" w:val="clear"/>
          </w:tcPr>
          <w:p>
            <w:pPr>
              <w:jc w:val="center"/>
            </w:pPr>
            <w:r/>
            <w:r>
              <w:rPr>
                <w:rFonts w:ascii="Aptos" w:hAnsi="Aptos" w:eastAsia="Aptos"/>
                <w:b/>
                <w:i w:val="0"/>
                <w:sz w:val="18"/>
              </w:rPr>
              <w:t>ECE</w:t>
            </w:r>
          </w:p>
        </w:tc>
      </w:tr>
      <w:tr>
        <w:tc>
          <w:tcPr>
            <w:tcW w:type="dxa" w:w="2948"/>
            <w:vAlign w:val="center"/>
          </w:tcPr>
          <w:p>
            <w:pPr>
              <w:spacing w:after="0"/>
              <w:jc w:val="left"/>
            </w:pPr>
            <w:r/>
            <w:r>
              <w:rPr>
                <w:rFonts w:ascii="Aptos" w:hAnsi="Aptos" w:eastAsia="Aptos"/>
                <w:b w:val="0"/>
                <w:i w:val="0"/>
                <w:sz w:val="17"/>
              </w:rPr>
              <w:t>MAP</w:t>
            </w:r>
          </w:p>
        </w:tc>
        <w:tc>
          <w:tcPr>
            <w:tcW w:type="dxa" w:w="1587"/>
            <w:vAlign w:val="center"/>
          </w:tcPr>
          <w:p>
            <w:pPr>
              <w:spacing w:after="0"/>
              <w:jc w:val="center"/>
            </w:pPr>
            <w:r/>
            <w:r>
              <w:rPr>
                <w:rFonts w:ascii="Aptos" w:hAnsi="Aptos" w:eastAsia="Aptos"/>
                <w:b w:val="0"/>
                <w:i w:val="0"/>
                <w:sz w:val="17"/>
              </w:rPr>
              <w:t>0.8892</w:t>
            </w:r>
          </w:p>
        </w:tc>
        <w:tc>
          <w:tcPr>
            <w:tcW w:type="dxa" w:w="1587"/>
            <w:vAlign w:val="center"/>
          </w:tcPr>
          <w:p>
            <w:pPr>
              <w:spacing w:after="0"/>
              <w:jc w:val="center"/>
            </w:pPr>
            <w:r/>
            <w:r>
              <w:rPr>
                <w:rFonts w:ascii="Aptos" w:hAnsi="Aptos" w:eastAsia="Aptos"/>
                <w:b w:val="0"/>
                <w:i w:val="0"/>
                <w:sz w:val="17"/>
              </w:rPr>
              <w:t>0.3298</w:t>
            </w:r>
          </w:p>
        </w:tc>
        <w:tc>
          <w:tcPr>
            <w:tcW w:type="dxa" w:w="1587"/>
            <w:vAlign w:val="center"/>
          </w:tcPr>
          <w:p>
            <w:pPr>
              <w:spacing w:after="0"/>
              <w:jc w:val="center"/>
            </w:pPr>
            <w:r/>
            <w:r>
              <w:rPr>
                <w:rFonts w:ascii="Aptos" w:hAnsi="Aptos" w:eastAsia="Aptos"/>
                <w:b w:val="0"/>
                <w:i w:val="0"/>
                <w:sz w:val="17"/>
              </w:rPr>
              <w:t>0.1595</w:t>
            </w:r>
          </w:p>
        </w:tc>
        <w:tc>
          <w:tcPr>
            <w:tcW w:type="dxa" w:w="1587"/>
            <w:vAlign w:val="center"/>
          </w:tcPr>
          <w:p>
            <w:pPr>
              <w:spacing w:after="0"/>
              <w:jc w:val="center"/>
            </w:pPr>
            <w:r/>
            <w:r>
              <w:rPr>
                <w:rFonts w:ascii="Aptos" w:hAnsi="Aptos" w:eastAsia="Aptos"/>
                <w:b w:val="0"/>
                <w:i w:val="0"/>
                <w:sz w:val="17"/>
              </w:rPr>
              <w:t>0.0219</w:t>
            </w:r>
          </w:p>
        </w:tc>
      </w:tr>
      <w:tr>
        <w:tc>
          <w:tcPr>
            <w:tcW w:type="dxa" w:w="2948"/>
            <w:vAlign w:val="center"/>
            <w:shd w:fill="F4F7FA" w:val="clear"/>
          </w:tcPr>
          <w:p>
            <w:pPr>
              <w:spacing w:after="0"/>
              <w:jc w:val="left"/>
            </w:pPr>
            <w:r/>
            <w:r>
              <w:rPr>
                <w:rFonts w:ascii="Aptos" w:hAnsi="Aptos" w:eastAsia="Aptos"/>
                <w:b w:val="0"/>
                <w:i w:val="0"/>
                <w:sz w:val="17"/>
              </w:rPr>
              <w:t>ABNN (single member)</w:t>
            </w:r>
          </w:p>
        </w:tc>
        <w:tc>
          <w:tcPr>
            <w:tcW w:type="dxa" w:w="1587"/>
            <w:vAlign w:val="center"/>
            <w:shd w:fill="F4F7FA" w:val="clear"/>
          </w:tcPr>
          <w:p>
            <w:pPr>
              <w:spacing w:after="0"/>
              <w:jc w:val="center"/>
            </w:pPr>
            <w:r/>
            <w:r>
              <w:rPr>
                <w:rFonts w:ascii="Aptos" w:hAnsi="Aptos" w:eastAsia="Aptos"/>
                <w:b w:val="0"/>
                <w:i w:val="0"/>
                <w:sz w:val="17"/>
              </w:rPr>
              <w:t>0.1570</w:t>
            </w:r>
          </w:p>
        </w:tc>
        <w:tc>
          <w:tcPr>
            <w:tcW w:type="dxa" w:w="1587"/>
            <w:vAlign w:val="center"/>
            <w:shd w:fill="F4F7FA" w:val="clear"/>
          </w:tcPr>
          <w:p>
            <w:pPr>
              <w:spacing w:after="0"/>
              <w:jc w:val="center"/>
            </w:pPr>
            <w:r/>
            <w:r>
              <w:rPr>
                <w:rFonts w:ascii="Aptos" w:hAnsi="Aptos" w:eastAsia="Aptos"/>
                <w:b w:val="0"/>
                <w:i w:val="0"/>
                <w:sz w:val="17"/>
              </w:rPr>
              <w:t>2.4752</w:t>
            </w:r>
          </w:p>
        </w:tc>
        <w:tc>
          <w:tcPr>
            <w:tcW w:type="dxa" w:w="1587"/>
            <w:vAlign w:val="center"/>
            <w:shd w:fill="F4F7FA" w:val="clear"/>
          </w:tcPr>
          <w:p>
            <w:pPr>
              <w:spacing w:after="0"/>
              <w:jc w:val="center"/>
            </w:pPr>
            <w:r/>
            <w:r>
              <w:rPr>
                <w:rFonts w:ascii="Aptos" w:hAnsi="Aptos" w:eastAsia="Aptos"/>
                <w:b w:val="0"/>
                <w:i w:val="0"/>
                <w:sz w:val="17"/>
              </w:rPr>
              <w:t>0.9483</w:t>
            </w:r>
          </w:p>
        </w:tc>
        <w:tc>
          <w:tcPr>
            <w:tcW w:type="dxa" w:w="1587"/>
            <w:vAlign w:val="center"/>
            <w:shd w:fill="F4F7FA" w:val="clear"/>
          </w:tcPr>
          <w:p>
            <w:pPr>
              <w:spacing w:after="0"/>
              <w:jc w:val="center"/>
            </w:pPr>
            <w:r/>
            <w:r>
              <w:rPr>
                <w:rFonts w:ascii="Aptos" w:hAnsi="Aptos" w:eastAsia="Aptos"/>
                <w:b w:val="0"/>
                <w:i w:val="0"/>
                <w:sz w:val="17"/>
              </w:rPr>
              <w:t>0.1878</w:t>
            </w:r>
          </w:p>
        </w:tc>
      </w:tr>
      <w:tr>
        <w:tc>
          <w:tcPr>
            <w:tcW w:type="dxa" w:w="2948"/>
            <w:vAlign w:val="center"/>
          </w:tcPr>
          <w:p>
            <w:pPr>
              <w:spacing w:after="0"/>
              <w:jc w:val="left"/>
            </w:pPr>
            <w:r/>
            <w:r>
              <w:rPr>
                <w:rFonts w:ascii="Aptos" w:hAnsi="Aptos" w:eastAsia="Aptos"/>
                <w:b w:val="0"/>
                <w:i w:val="0"/>
                <w:sz w:val="17"/>
              </w:rPr>
              <w:t>ABNN (all available members)</w:t>
            </w:r>
          </w:p>
        </w:tc>
        <w:tc>
          <w:tcPr>
            <w:tcW w:type="dxa" w:w="1587"/>
            <w:vAlign w:val="center"/>
          </w:tcPr>
          <w:p>
            <w:pPr>
              <w:spacing w:after="0"/>
              <w:jc w:val="center"/>
            </w:pPr>
            <w:r/>
            <w:r>
              <w:rPr>
                <w:rFonts w:ascii="Aptos" w:hAnsi="Aptos" w:eastAsia="Aptos"/>
                <w:b w:val="0"/>
                <w:i w:val="0"/>
                <w:sz w:val="17"/>
              </w:rPr>
              <w:t>0.2036</w:t>
            </w:r>
          </w:p>
        </w:tc>
        <w:tc>
          <w:tcPr>
            <w:tcW w:type="dxa" w:w="1587"/>
            <w:vAlign w:val="center"/>
          </w:tcPr>
          <w:p>
            <w:pPr>
              <w:spacing w:after="0"/>
              <w:jc w:val="center"/>
            </w:pPr>
            <w:r/>
            <w:r>
              <w:rPr>
                <w:rFonts w:ascii="Aptos" w:hAnsi="Aptos" w:eastAsia="Aptos"/>
                <w:b w:val="0"/>
                <w:i w:val="0"/>
                <w:sz w:val="17"/>
              </w:rPr>
              <w:t>2.1437</w:t>
            </w:r>
          </w:p>
        </w:tc>
        <w:tc>
          <w:tcPr>
            <w:tcW w:type="dxa" w:w="1587"/>
            <w:vAlign w:val="center"/>
          </w:tcPr>
          <w:p>
            <w:pPr>
              <w:spacing w:after="0"/>
              <w:jc w:val="center"/>
            </w:pPr>
            <w:r/>
            <w:r>
              <w:rPr>
                <w:rFonts w:ascii="Aptos" w:hAnsi="Aptos" w:eastAsia="Aptos"/>
                <w:b w:val="0"/>
                <w:i w:val="0"/>
                <w:sz w:val="17"/>
              </w:rPr>
              <w:t>0.8683</w:t>
            </w:r>
          </w:p>
        </w:tc>
        <w:tc>
          <w:tcPr>
            <w:tcW w:type="dxa" w:w="1587"/>
            <w:vAlign w:val="center"/>
          </w:tcPr>
          <w:p>
            <w:pPr>
              <w:spacing w:after="0"/>
              <w:jc w:val="center"/>
            </w:pPr>
            <w:r/>
            <w:r>
              <w:rPr>
                <w:rFonts w:ascii="Aptos" w:hAnsi="Aptos" w:eastAsia="Aptos"/>
                <w:b w:val="0"/>
                <w:i w:val="0"/>
                <w:sz w:val="17"/>
              </w:rPr>
              <w:t>0.0360</w:t>
            </w:r>
          </w:p>
        </w:tc>
      </w:tr>
    </w:tbl>
    <w:p>
      <w:pPr>
        <w:spacing w:after="40"/>
      </w:pPr>
    </w:p>
    <w:p>
      <w:pPr>
        <w:keepNext/>
        <w:spacing w:before="100" w:after="40"/>
        <w:jc w:val="center"/>
      </w:pPr>
      <w:r>
        <w:drawing>
          <wp:inline xmlns:a="http://schemas.openxmlformats.org/drawingml/2006/main" xmlns:pic="http://schemas.openxmlformats.org/drawingml/2006/picture">
            <wp:extent cx="5715000" cy="5730686"/>
            <wp:docPr id="3" name="Picture 3"/>
            <wp:cNvGraphicFramePr>
              <a:graphicFrameLocks noChangeAspect="1"/>
            </wp:cNvGraphicFramePr>
            <a:graphic>
              <a:graphicData uri="http://schemas.openxmlformats.org/drawingml/2006/picture">
                <pic:pic>
                  <pic:nvPicPr>
                    <pic:cNvPr id="0" name="reliability.png"/>
                    <pic:cNvPicPr/>
                  </pic:nvPicPr>
                  <pic:blipFill>
                    <a:blip r:embed="rId12"/>
                    <a:stretch>
                      <a:fillRect/>
                    </a:stretch>
                  </pic:blipFill>
                  <pic:spPr>
                    <a:xfrm>
                      <a:off x="0" y="0"/>
                      <a:ext cx="5715000" cy="5730686"/>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3. Reliability diagram for MAP, single-member ABNN, and the complete available-member path. [artifact: reliability.png]</w:t>
      </w:r>
    </w:p>
    <w:p>
      <w:pPr>
        <w:pStyle w:val="Heading2"/>
      </w:pPr>
      <w:r>
        <w:t>4.4 OOD detection</w:t>
      </w:r>
    </w:p>
    <w:p>
      <w:pPr>
        <w:pStyle w:val="Caption"/>
        <w:keepNext/>
        <w:spacing w:before="100" w:after="80"/>
        <w:jc w:val="center"/>
      </w:pPr>
      <w:r>
        <w:rPr>
          <w:rFonts w:ascii="Aptos" w:hAnsi="Aptos" w:eastAsia="Aptos"/>
          <w:b w:val="0"/>
          <w:i/>
          <w:color w:val="526377"/>
          <w:sz w:val="19"/>
        </w:rPr>
        <w:t>Table 8. Predictive-entropy OOD metrics loaded from evaluation JSON (AUROC/AUPR higher is better; FPR95 lower is better).</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891"/>
            <w:vAlign w:val="center"/>
            <w:shd w:fill="D9EAF7" w:val="clear"/>
          </w:tcPr>
          <w:p>
            <w:pPr>
              <w:jc w:val="center"/>
            </w:pPr>
            <w:r/>
            <w:r>
              <w:rPr>
                <w:rFonts w:ascii="Aptos" w:hAnsi="Aptos" w:eastAsia="Aptos"/>
                <w:b/>
                <w:i w:val="0"/>
                <w:sz w:val="18"/>
              </w:rPr>
              <w:t>Method</w:t>
            </w:r>
          </w:p>
        </w:tc>
        <w:tc>
          <w:tcPr>
            <w:tcW w:type="dxa" w:w="1757"/>
            <w:vAlign w:val="center"/>
            <w:shd w:fill="D9EAF7" w:val="clear"/>
          </w:tcPr>
          <w:p>
            <w:pPr>
              <w:jc w:val="center"/>
            </w:pPr>
            <w:r/>
            <w:r>
              <w:rPr>
                <w:rFonts w:ascii="Aptos" w:hAnsi="Aptos" w:eastAsia="Aptos"/>
                <w:b/>
                <w:i w:val="0"/>
                <w:sz w:val="18"/>
              </w:rPr>
              <w:t>OOD set</w:t>
            </w:r>
          </w:p>
        </w:tc>
        <w:tc>
          <w:tcPr>
            <w:tcW w:type="dxa" w:w="1531"/>
            <w:vAlign w:val="center"/>
            <w:shd w:fill="D9EAF7" w:val="clear"/>
          </w:tcPr>
          <w:p>
            <w:pPr>
              <w:jc w:val="center"/>
            </w:pPr>
            <w:r/>
            <w:r>
              <w:rPr>
                <w:rFonts w:ascii="Aptos" w:hAnsi="Aptos" w:eastAsia="Aptos"/>
                <w:b/>
                <w:i w:val="0"/>
                <w:sz w:val="18"/>
              </w:rPr>
              <w:t>AUROC</w:t>
            </w:r>
          </w:p>
        </w:tc>
        <w:tc>
          <w:tcPr>
            <w:tcW w:type="dxa" w:w="1531"/>
            <w:vAlign w:val="center"/>
            <w:shd w:fill="D9EAF7" w:val="clear"/>
          </w:tcPr>
          <w:p>
            <w:pPr>
              <w:jc w:val="center"/>
            </w:pPr>
            <w:r/>
            <w:r>
              <w:rPr>
                <w:rFonts w:ascii="Aptos" w:hAnsi="Aptos" w:eastAsia="Aptos"/>
                <w:b/>
                <w:i w:val="0"/>
                <w:sz w:val="18"/>
              </w:rPr>
              <w:t>AUPR</w:t>
            </w:r>
          </w:p>
        </w:tc>
        <w:tc>
          <w:tcPr>
            <w:tcW w:type="dxa" w:w="1531"/>
            <w:vAlign w:val="center"/>
            <w:shd w:fill="D9EAF7" w:val="clear"/>
          </w:tcPr>
          <w:p>
            <w:pPr>
              <w:jc w:val="center"/>
            </w:pPr>
            <w:r/>
            <w:r>
              <w:rPr>
                <w:rFonts w:ascii="Aptos" w:hAnsi="Aptos" w:eastAsia="Aptos"/>
                <w:b/>
                <w:i w:val="0"/>
                <w:sz w:val="18"/>
              </w:rPr>
              <w:t>FPR95</w:t>
            </w:r>
          </w:p>
        </w:tc>
      </w:tr>
      <w:tr>
        <w:tc>
          <w:tcPr>
            <w:tcW w:type="dxa" w:w="2891"/>
            <w:vAlign w:val="center"/>
          </w:tcPr>
          <w:p>
            <w:pPr>
              <w:spacing w:after="0"/>
              <w:jc w:val="left"/>
            </w:pPr>
            <w:r/>
            <w:r>
              <w:rPr>
                <w:rFonts w:ascii="Aptos" w:hAnsi="Aptos" w:eastAsia="Aptos"/>
                <w:b w:val="0"/>
                <w:i w:val="0"/>
                <w:sz w:val="17"/>
              </w:rPr>
              <w:t>MAP</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0.8979</w:t>
            </w:r>
          </w:p>
        </w:tc>
        <w:tc>
          <w:tcPr>
            <w:tcW w:type="dxa" w:w="1531"/>
            <w:vAlign w:val="center"/>
          </w:tcPr>
          <w:p>
            <w:pPr>
              <w:spacing w:after="0"/>
              <w:jc w:val="center"/>
            </w:pPr>
            <w:r/>
            <w:r>
              <w:rPr>
                <w:rFonts w:ascii="Aptos" w:hAnsi="Aptos" w:eastAsia="Aptos"/>
                <w:b w:val="0"/>
                <w:i w:val="0"/>
                <w:sz w:val="17"/>
              </w:rPr>
              <w:t>0.9371</w:t>
            </w:r>
          </w:p>
        </w:tc>
        <w:tc>
          <w:tcPr>
            <w:tcW w:type="dxa" w:w="1531"/>
            <w:vAlign w:val="center"/>
          </w:tcPr>
          <w:p>
            <w:pPr>
              <w:spacing w:after="0"/>
              <w:jc w:val="center"/>
            </w:pPr>
            <w:r/>
            <w:r>
              <w:rPr>
                <w:rFonts w:ascii="Aptos" w:hAnsi="Aptos" w:eastAsia="Aptos"/>
                <w:b w:val="0"/>
                <w:i w:val="0"/>
                <w:sz w:val="17"/>
              </w:rPr>
              <w:t>0.3138</w:t>
            </w:r>
          </w:p>
        </w:tc>
      </w:tr>
      <w:tr>
        <w:tc>
          <w:tcPr>
            <w:tcW w:type="dxa" w:w="2891"/>
            <w:vAlign w:val="center"/>
            <w:shd w:fill="F4F7FA" w:val="clear"/>
          </w:tcPr>
          <w:p>
            <w:pPr>
              <w:spacing w:after="0"/>
              <w:jc w:val="left"/>
            </w:pPr>
            <w:r/>
            <w:r>
              <w:rPr>
                <w:rFonts w:ascii="Aptos" w:hAnsi="Aptos" w:eastAsia="Aptos"/>
                <w:b w:val="0"/>
                <w:i w:val="0"/>
                <w:sz w:val="17"/>
              </w:rPr>
              <w:t>MAP</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0.8461</w:t>
            </w:r>
          </w:p>
        </w:tc>
        <w:tc>
          <w:tcPr>
            <w:tcW w:type="dxa" w:w="1531"/>
            <w:vAlign w:val="center"/>
            <w:shd w:fill="F4F7FA" w:val="clear"/>
          </w:tcPr>
          <w:p>
            <w:pPr>
              <w:spacing w:after="0"/>
              <w:jc w:val="center"/>
            </w:pPr>
            <w:r/>
            <w:r>
              <w:rPr>
                <w:rFonts w:ascii="Aptos" w:hAnsi="Aptos" w:eastAsia="Aptos"/>
                <w:b w:val="0"/>
                <w:i w:val="0"/>
                <w:sz w:val="17"/>
              </w:rPr>
              <w:t>0.8116</w:t>
            </w:r>
          </w:p>
        </w:tc>
        <w:tc>
          <w:tcPr>
            <w:tcW w:type="dxa" w:w="1531"/>
            <w:vAlign w:val="center"/>
            <w:shd w:fill="F4F7FA" w:val="clear"/>
          </w:tcPr>
          <w:p>
            <w:pPr>
              <w:spacing w:after="0"/>
              <w:jc w:val="center"/>
            </w:pPr>
            <w:r/>
            <w:r>
              <w:rPr>
                <w:rFonts w:ascii="Aptos" w:hAnsi="Aptos" w:eastAsia="Aptos"/>
                <w:b w:val="0"/>
                <w:i w:val="0"/>
                <w:sz w:val="17"/>
              </w:rPr>
              <w:t>0.4557</w:t>
            </w:r>
          </w:p>
        </w:tc>
      </w:tr>
      <w:tr>
        <w:tc>
          <w:tcPr>
            <w:tcW w:type="dxa" w:w="2891"/>
            <w:vAlign w:val="center"/>
          </w:tcPr>
          <w:p>
            <w:pPr>
              <w:spacing w:after="0"/>
              <w:jc w:val="left"/>
            </w:pPr>
            <w:r/>
            <w:r>
              <w:rPr>
                <w:rFonts w:ascii="Aptos" w:hAnsi="Aptos" w:eastAsia="Aptos"/>
                <w:b w:val="0"/>
                <w:i w:val="0"/>
                <w:sz w:val="17"/>
              </w:rPr>
              <w:t>ABNN (single member)</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0.5065</w:t>
            </w:r>
          </w:p>
        </w:tc>
        <w:tc>
          <w:tcPr>
            <w:tcW w:type="dxa" w:w="1531"/>
            <w:vAlign w:val="center"/>
          </w:tcPr>
          <w:p>
            <w:pPr>
              <w:spacing w:after="0"/>
              <w:jc w:val="center"/>
            </w:pPr>
            <w:r/>
            <w:r>
              <w:rPr>
                <w:rFonts w:ascii="Aptos" w:hAnsi="Aptos" w:eastAsia="Aptos"/>
                <w:b w:val="0"/>
                <w:i w:val="0"/>
                <w:sz w:val="17"/>
              </w:rPr>
              <w:t>0.7036</w:t>
            </w:r>
          </w:p>
        </w:tc>
        <w:tc>
          <w:tcPr>
            <w:tcW w:type="dxa" w:w="1531"/>
            <w:vAlign w:val="center"/>
          </w:tcPr>
          <w:p>
            <w:pPr>
              <w:spacing w:after="0"/>
              <w:jc w:val="center"/>
            </w:pPr>
            <w:r/>
            <w:r>
              <w:rPr>
                <w:rFonts w:ascii="Aptos" w:hAnsi="Aptos" w:eastAsia="Aptos"/>
                <w:b w:val="0"/>
                <w:i w:val="0"/>
                <w:sz w:val="17"/>
              </w:rPr>
              <w:t>0.8779</w:t>
            </w:r>
          </w:p>
        </w:tc>
      </w:tr>
      <w:tr>
        <w:tc>
          <w:tcPr>
            <w:tcW w:type="dxa" w:w="2891"/>
            <w:vAlign w:val="center"/>
            <w:shd w:fill="F4F7FA" w:val="clear"/>
          </w:tcPr>
          <w:p>
            <w:pPr>
              <w:spacing w:after="0"/>
              <w:jc w:val="left"/>
            </w:pPr>
            <w:r/>
            <w:r>
              <w:rPr>
                <w:rFonts w:ascii="Aptos" w:hAnsi="Aptos" w:eastAsia="Aptos"/>
                <w:b w:val="0"/>
                <w:i w:val="0"/>
                <w:sz w:val="17"/>
              </w:rPr>
              <w:t>ABNN (single member)</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0.5298</w:t>
            </w:r>
          </w:p>
        </w:tc>
        <w:tc>
          <w:tcPr>
            <w:tcW w:type="dxa" w:w="1531"/>
            <w:vAlign w:val="center"/>
            <w:shd w:fill="F4F7FA" w:val="clear"/>
          </w:tcPr>
          <w:p>
            <w:pPr>
              <w:spacing w:after="0"/>
              <w:jc w:val="center"/>
            </w:pPr>
            <w:r/>
            <w:r>
              <w:rPr>
                <w:rFonts w:ascii="Aptos" w:hAnsi="Aptos" w:eastAsia="Aptos"/>
                <w:b w:val="0"/>
                <w:i w:val="0"/>
                <w:sz w:val="17"/>
              </w:rPr>
              <w:t>0.5052</w:t>
            </w:r>
          </w:p>
        </w:tc>
        <w:tc>
          <w:tcPr>
            <w:tcW w:type="dxa" w:w="1531"/>
            <w:vAlign w:val="center"/>
            <w:shd w:fill="F4F7FA" w:val="clear"/>
          </w:tcPr>
          <w:p>
            <w:pPr>
              <w:spacing w:after="0"/>
              <w:jc w:val="center"/>
            </w:pPr>
            <w:r/>
            <w:r>
              <w:rPr>
                <w:rFonts w:ascii="Aptos" w:hAnsi="Aptos" w:eastAsia="Aptos"/>
                <w:b w:val="0"/>
                <w:i w:val="0"/>
                <w:sz w:val="17"/>
              </w:rPr>
              <w:t>0.9161</w:t>
            </w:r>
          </w:p>
        </w:tc>
      </w:tr>
      <w:tr>
        <w:tc>
          <w:tcPr>
            <w:tcW w:type="dxa" w:w="2891"/>
            <w:vAlign w:val="center"/>
          </w:tcPr>
          <w:p>
            <w:pPr>
              <w:spacing w:after="0"/>
              <w:jc w:val="left"/>
            </w:pPr>
            <w:r/>
            <w:r>
              <w:rPr>
                <w:rFonts w:ascii="Aptos" w:hAnsi="Aptos" w:eastAsia="Aptos"/>
                <w:b w:val="0"/>
                <w:i w:val="0"/>
                <w:sz w:val="17"/>
              </w:rPr>
              <w:t>ABNN (all available members)</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0.3021</w:t>
            </w:r>
          </w:p>
        </w:tc>
        <w:tc>
          <w:tcPr>
            <w:tcW w:type="dxa" w:w="1531"/>
            <w:vAlign w:val="center"/>
          </w:tcPr>
          <w:p>
            <w:pPr>
              <w:spacing w:after="0"/>
              <w:jc w:val="center"/>
            </w:pPr>
            <w:r/>
            <w:r>
              <w:rPr>
                <w:rFonts w:ascii="Aptos" w:hAnsi="Aptos" w:eastAsia="Aptos"/>
                <w:b w:val="0"/>
                <w:i w:val="0"/>
                <w:sz w:val="17"/>
              </w:rPr>
              <w:t>0.6116</w:t>
            </w:r>
          </w:p>
        </w:tc>
        <w:tc>
          <w:tcPr>
            <w:tcW w:type="dxa" w:w="1531"/>
            <w:vAlign w:val="center"/>
          </w:tcPr>
          <w:p>
            <w:pPr>
              <w:spacing w:after="0"/>
              <w:jc w:val="center"/>
            </w:pPr>
            <w:r/>
            <w:r>
              <w:rPr>
                <w:rFonts w:ascii="Aptos" w:hAnsi="Aptos" w:eastAsia="Aptos"/>
                <w:b w:val="0"/>
                <w:i w:val="0"/>
                <w:sz w:val="17"/>
              </w:rPr>
              <w:t>0.9842</w:t>
            </w:r>
          </w:p>
        </w:tc>
      </w:tr>
      <w:tr>
        <w:tc>
          <w:tcPr>
            <w:tcW w:type="dxa" w:w="2891"/>
            <w:vAlign w:val="center"/>
            <w:shd w:fill="F4F7FA" w:val="clear"/>
          </w:tcPr>
          <w:p>
            <w:pPr>
              <w:spacing w:after="0"/>
              <w:jc w:val="left"/>
            </w:pPr>
            <w:r/>
            <w:r>
              <w:rPr>
                <w:rFonts w:ascii="Aptos" w:hAnsi="Aptos" w:eastAsia="Aptos"/>
                <w:b w:val="0"/>
                <w:i w:val="0"/>
                <w:sz w:val="17"/>
              </w:rPr>
              <w:t>ABNN (all available members)</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0.4987</w:t>
            </w:r>
          </w:p>
        </w:tc>
        <w:tc>
          <w:tcPr>
            <w:tcW w:type="dxa" w:w="1531"/>
            <w:vAlign w:val="center"/>
            <w:shd w:fill="F4F7FA" w:val="clear"/>
          </w:tcPr>
          <w:p>
            <w:pPr>
              <w:spacing w:after="0"/>
              <w:jc w:val="center"/>
            </w:pPr>
            <w:r/>
            <w:r>
              <w:rPr>
                <w:rFonts w:ascii="Aptos" w:hAnsi="Aptos" w:eastAsia="Aptos"/>
                <w:b w:val="0"/>
                <w:i w:val="0"/>
                <w:sz w:val="17"/>
              </w:rPr>
              <w:t>0.5127</w:t>
            </w:r>
          </w:p>
        </w:tc>
        <w:tc>
          <w:tcPr>
            <w:tcW w:type="dxa" w:w="1531"/>
            <w:vAlign w:val="center"/>
            <w:shd w:fill="F4F7FA" w:val="clear"/>
          </w:tcPr>
          <w:p>
            <w:pPr>
              <w:spacing w:after="0"/>
              <w:jc w:val="center"/>
            </w:pPr>
            <w:r/>
            <w:r>
              <w:rPr>
                <w:rFonts w:ascii="Aptos" w:hAnsi="Aptos" w:eastAsia="Aptos"/>
                <w:b w:val="0"/>
                <w:i w:val="0"/>
                <w:sz w:val="17"/>
              </w:rPr>
              <w:t>0.9546</w:t>
            </w:r>
          </w:p>
        </w:tc>
      </w:tr>
    </w:tbl>
    <w:p>
      <w:pPr>
        <w:spacing w:after="40"/>
      </w:pPr>
    </w:p>
    <w:p>
      <w:pPr>
        <w:keepNext/>
        <w:spacing w:before="100" w:after="40"/>
        <w:jc w:val="center"/>
      </w:pPr>
      <w:r>
        <w:drawing>
          <wp:inline xmlns:a="http://schemas.openxmlformats.org/drawingml/2006/main" xmlns:pic="http://schemas.openxmlformats.org/drawingml/2006/picture">
            <wp:extent cx="5715000" cy="1819116"/>
            <wp:docPr id="4" name="Picture 4"/>
            <wp:cNvGraphicFramePr>
              <a:graphicFrameLocks noChangeAspect="1"/>
            </wp:cNvGraphicFramePr>
            <a:graphic>
              <a:graphicData uri="http://schemas.openxmlformats.org/drawingml/2006/picture">
                <pic:pic>
                  <pic:nvPicPr>
                    <pic:cNvPr id="0" name="ood_entropy.png"/>
                    <pic:cNvPicPr/>
                  </pic:nvPicPr>
                  <pic:blipFill>
                    <a:blip r:embed="rId13"/>
                    <a:stretch>
                      <a:fillRect/>
                    </a:stretch>
                  </pic:blipFill>
                  <pic:spPr>
                    <a:xfrm>
                      <a:off x="0" y="0"/>
                      <a:ext cx="5715000" cy="1819116"/>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4. OOD entropy distributions for CIFAR-10 (in-distribution), SVHN, and CIFAR-100. [artifact: ood_entropy.png]</w:t>
      </w:r>
    </w:p>
    <w:p>
      <w:pPr>
        <w:keepNext/>
        <w:spacing w:before="100" w:after="40"/>
        <w:jc w:val="center"/>
      </w:pPr>
      <w:r>
        <w:drawing>
          <wp:inline xmlns:a="http://schemas.openxmlformats.org/drawingml/2006/main" xmlns:pic="http://schemas.openxmlformats.org/drawingml/2006/picture">
            <wp:extent cx="5715000" cy="2141940"/>
            <wp:docPr id="5" name="Picture 5"/>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15000" cy="2141940"/>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5. Metrics comparison for classification, calibration, and OOD detection. [artifact: metrics_comparison.png]</w:t>
      </w:r>
    </w:p>
    <w:p>
      <w:pPr>
        <w:keepNext/>
        <w:spacing w:before="100" w:after="40"/>
        <w:jc w:val="center"/>
      </w:pPr>
      <w:r>
        <w:drawing>
          <wp:inline xmlns:a="http://schemas.openxmlformats.org/drawingml/2006/main" xmlns:pic="http://schemas.openxmlformats.org/drawingml/2006/picture">
            <wp:extent cx="5806440" cy="6082937"/>
            <wp:docPr id="6" name="Picture 6"/>
            <wp:cNvGraphicFramePr>
              <a:graphicFrameLocks noChangeAspect="1"/>
            </wp:cNvGraphicFramePr>
            <a:graphic>
              <a:graphicData uri="http://schemas.openxmlformats.org/drawingml/2006/picture">
                <pic:pic>
                  <pic:nvPicPr>
                    <pic:cNvPr id="0" name="uncertainty_examples.png"/>
                    <pic:cNvPicPr/>
                  </pic:nvPicPr>
                  <pic:blipFill>
                    <a:blip r:embed="rId15"/>
                    <a:stretch>
                      <a:fillRect/>
                    </a:stretch>
                  </pic:blipFill>
                  <pic:spPr>
                    <a:xfrm>
                      <a:off x="0" y="0"/>
                      <a:ext cx="5806440" cy="6082937"/>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6. Uncertainty examples ordered by ABNN predictive entropy, from the least to the most uncertain saved CIFAR-10 examples. [artifact: uncertainty_examples.png]</w:t>
      </w:r>
    </w:p>
    <w:p>
      <w:pPr>
        <w:pStyle w:val="Heading2"/>
      </w:pPr>
      <w:r>
        <w:t>4.5 Interpretation of measured assignment results</w:t>
      </w:r>
    </w:p>
    <w:p>
      <w:pPr>
        <w:keepNext w:val="0"/>
        <w:spacing w:before="0" w:after="120" w:line="269" w:lineRule="auto"/>
      </w:pPr>
      <w:r>
        <w:rPr>
          <w:rFonts w:ascii="Aptos" w:hAnsi="Aptos" w:eastAsia="Aptos"/>
          <w:b/>
          <w:i w:val="0"/>
          <w:sz w:val="21"/>
        </w:rPr>
        <w:t>Measured assignment results.</w:t>
      </w:r>
      <w:r>
        <w:rPr>
          <w:rFonts w:ascii="Aptos" w:hAnsi="Aptos" w:eastAsia="Aptos"/>
          <w:b w:val="0"/>
          <w:i w:val="0"/>
          <w:sz w:val="21"/>
        </w:rPr>
        <w:t xml:space="preserve"> MAP accuracy is 0.8892, while the all-available-member ABNN path records 0.2036. Its ECE is 0.0360, compared with 0.0219 for MAP. On SVHN, entropy AUROC changes from 0.8979 (MAP) to 0.3021 (ABNN); on CIFAR-100 it changes from 0.8461 to 0.4987. These are our persisted measurements and are not values quoted from the paper.</w:t>
      </w:r>
    </w:p>
    <w:p>
      <w:pPr>
        <w:keepNext w:val="0"/>
        <w:spacing w:before="0" w:after="120" w:line="269" w:lineRule="auto"/>
      </w:pPr>
      <w:r>
        <w:rPr>
          <w:rFonts w:ascii="Aptos" w:hAnsi="Aptos" w:eastAsia="Aptos"/>
          <w:b/>
          <w:i w:val="0"/>
          <w:sz w:val="21"/>
        </w:rPr>
        <w:t>Observed outcome.</w:t>
      </w:r>
      <w:r>
        <w:rPr>
          <w:rFonts w:ascii="Aptos" w:hAnsi="Aptos" w:eastAsia="Aptos"/>
          <w:b w:val="0"/>
          <w:i w:val="0"/>
          <w:sz w:val="21"/>
        </w:rPr>
        <w:t xml:space="preserve"> The all-available-member ABNN path underperformed MAP by 68.56 percentage points on CIFAR-10. Its entropy AUROC was also lower on both reported OOD datasets. These unexpected degradations are retained exactly as measured, with no post-hoc tuning or replacement of results. They show that this short ResNet-20 adaptation did not reproduce the large-model gains reported by the paper.</w:t>
      </w:r>
    </w:p>
    <w:p>
      <w:pPr>
        <w:keepNext w:val="0"/>
        <w:spacing w:before="0" w:after="120" w:line="269" w:lineRule="auto"/>
      </w:pPr>
      <w:r>
        <w:rPr>
          <w:rFonts w:ascii="Aptos" w:hAnsi="Aptos" w:eastAsia="Aptos"/>
          <w:b w:val="0"/>
          <w:i w:val="0"/>
          <w:sz w:val="21"/>
        </w:rPr>
        <w:t>The full report uses 3 adapted members and 3 Monte Carlo draws per member. Even then, differences remain descriptive because the study uses configured MAP seed 0 and a much shorter schedule than the paper.</w:t>
      </w:r>
    </w:p>
    <w:p>
      <w:pPr>
        <w:pStyle w:val="Heading2"/>
      </w:pPr>
      <w:r>
        <w:t>4.6 Limitations</w:t>
      </w:r>
    </w:p>
    <w:p>
      <w:pPr>
        <w:pStyle w:val="ListBullet"/>
        <w:keepNext w:val="0"/>
        <w:spacing w:before="0" w:after="60" w:line="269" w:lineRule="auto"/>
        <w:ind w:left="369" w:hanging="198"/>
      </w:pPr>
      <w:r>
        <w:rPr>
          <w:rFonts w:ascii="Aptos" w:hAnsi="Aptos" w:eastAsia="Aptos"/>
          <w:b w:val="0"/>
          <w:i w:val="0"/>
          <w:sz w:val="21"/>
        </w:rPr>
        <w:t>CPU model scale: CIFAR ResNet-20 is much smaller than the ResNet-50 and WideResNet-28×10 models studied in the CVPR paper, so absolute paper results are not directly comparable.</w:t>
      </w:r>
    </w:p>
    <w:p>
      <w:pPr>
        <w:pStyle w:val="ListBullet"/>
        <w:keepNext w:val="0"/>
        <w:spacing w:before="0" w:after="60" w:line="269" w:lineRule="auto"/>
        <w:ind w:left="369" w:hanging="198"/>
      </w:pPr>
      <w:r>
        <w:rPr>
          <w:rFonts w:ascii="Aptos" w:hAnsi="Aptos" w:eastAsia="Aptos"/>
          <w:b w:val="0"/>
          <w:i w:val="0"/>
          <w:sz w:val="21"/>
        </w:rPr>
        <w:t>Short schedule: the configured full run uses 20 MAP epochs and 5 ABNN adaptation epochs; this report uses 20 MAP epochs and 5 ABNN adaptation epochs and is deliberately short relative to the paper.</w:t>
      </w:r>
    </w:p>
    <w:p>
      <w:pPr>
        <w:pStyle w:val="ListBullet"/>
        <w:keepNext w:val="0"/>
        <w:spacing w:before="0" w:after="60" w:line="269" w:lineRule="auto"/>
        <w:ind w:left="369" w:hanging="198"/>
      </w:pPr>
      <w:r>
        <w:rPr>
          <w:rFonts w:ascii="Aptos" w:hAnsi="Aptos" w:eastAsia="Aptos"/>
          <w:b w:val="0"/>
          <w:i w:val="0"/>
          <w:sz w:val="21"/>
        </w:rPr>
        <w:t>One seed: the assignment uses global MAP seed 0. Without repeated training seeds, small metric differences have no confidence interval and should not be presented as statistically conclusive.</w:t>
      </w:r>
    </w:p>
    <w:p>
      <w:pPr>
        <w:pStyle w:val="ListBullet"/>
        <w:keepNext w:val="0"/>
        <w:spacing w:before="0" w:after="60" w:line="269" w:lineRule="auto"/>
        <w:ind w:left="369" w:hanging="198"/>
      </w:pPr>
      <w:r>
        <w:rPr>
          <w:rFonts w:ascii="Aptos" w:hAnsi="Aptos" w:eastAsia="Aptos"/>
          <w:b w:val="0"/>
          <w:i w:val="0"/>
          <w:sz w:val="21"/>
        </w:rPr>
        <w:t>OOD dataset choice: SVHN supplies a strong semantic/domain shift, while CIFAR-100 is visually closer to CIFAR-10. These two datasets do not represent all real deployment shifts and entropy is only one OOD score.</w:t>
      </w:r>
    </w:p>
    <w:p>
      <w:pPr>
        <w:pStyle w:val="ListBullet"/>
        <w:keepNext w:val="0"/>
        <w:spacing w:before="0" w:after="60" w:line="269" w:lineRule="auto"/>
        <w:ind w:left="369" w:hanging="198"/>
      </w:pPr>
      <w:r>
        <w:rPr>
          <w:rFonts w:ascii="Aptos" w:hAnsi="Aptos" w:eastAsia="Aptos"/>
          <w:b w:val="0"/>
          <w:i w:val="0"/>
          <w:sz w:val="21"/>
        </w:rPr>
        <w:t>Method adaptation: class-weighted ABNN members and a small normalization-based ResNet preserve the central mechanism, but this is a CPU-scale reproduction rather than the authors’ exact training recipe.</w:t>
      </w:r>
    </w:p>
    <w:p>
      <w:pPr>
        <w:pStyle w:val="Heading1"/>
      </w:pPr>
      <w:r>
        <w:t>5. What I Have Learnt</w:t>
      </w:r>
    </w:p>
    <w:p>
      <w:pPr>
        <w:keepNext w:val="0"/>
        <w:spacing w:before="0" w:after="120" w:line="269" w:lineRule="auto"/>
      </w:pPr>
      <w:r>
        <w:rPr>
          <w:rFonts w:ascii="Aptos" w:hAnsi="Aptos" w:eastAsia="Aptos"/>
          <w:b w:val="0"/>
          <w:i w:val="0"/>
          <w:sz w:val="21"/>
        </w:rPr>
        <w:t>I learnt that a Bayesian prediction is not just a softmax confidence. The important operation is averaging predictions over plausible models or stochastic parameter samples. ABNN makes this idea practical by placing uncertainty in normalization scales rather than learning a distribution for every convolutional weight.</w:t>
      </w:r>
    </w:p>
    <w:p>
      <w:pPr>
        <w:keepNext w:val="0"/>
        <w:spacing w:before="0" w:after="120" w:line="269" w:lineRule="auto"/>
      </w:pPr>
      <w:r>
        <w:rPr>
          <w:rFonts w:ascii="Aptos" w:hAnsi="Aptos" w:eastAsia="Aptos"/>
          <w:b w:val="0"/>
          <w:i w:val="0"/>
          <w:sz w:val="21"/>
        </w:rPr>
        <w:t>I also learnt why MAP, posterior modes, and stochastic draws describe different parts of the process. The MAP checkpoint supplies a strong deterministic starting point; class-weighted adaptation encourages several nearby modes; repeated Gaussian perturbations sample within each mode. The final average is therefore two-dimensional: across members and across draws.</w:t>
      </w:r>
    </w:p>
    <w:p>
      <w:pPr>
        <w:keepNext w:val="0"/>
        <w:spacing w:before="0" w:after="120" w:line="269" w:lineRule="auto"/>
      </w:pPr>
      <w:r>
        <w:rPr>
          <w:rFonts w:ascii="Aptos" w:hAnsi="Aptos" w:eastAsia="Aptos"/>
          <w:b w:val="0"/>
          <w:i w:val="0"/>
          <w:sz w:val="21"/>
        </w:rPr>
        <w:t>Working with an AI agent showed me that the highest-value human input was setting constraints and making explicit choices. I selected ABNN from researched alternatives and specified the repository and identity, while the agent converted those choices into tests, code, experiments, plots, and this report. The process still required verification: probability normalization, deterministic data order, checkpoint hashes, and source-linked figures were all checked rather than trusted because they were AI-generated.</w:t>
      </w:r>
    </w:p>
    <w:p>
      <w:pPr>
        <w:keepNext w:val="0"/>
        <w:spacing w:before="0" w:after="120" w:line="269" w:lineRule="auto"/>
      </w:pPr>
      <w:r>
        <w:rPr>
          <w:rFonts w:ascii="Aptos" w:hAnsi="Aptos" w:eastAsia="Aptos"/>
          <w:b w:val="0"/>
          <w:i w:val="0"/>
          <w:sz w:val="21"/>
        </w:rPr>
        <w:t>Finally, I learnt that reproducibility and honest limitations matter more than a flattering score. Every measured value in this report is loaded from JSON, code excerpts are read from source, and figures are checked against a digest manifest. The final values remain a short-schedule CPU study using configured MAP seed 0 and should be interpreted at that scale.</w:t>
      </w:r>
    </w:p>
    <w:p>
      <w:pPr>
        <w:pStyle w:val="Heading1"/>
      </w:pPr>
      <w:r>
        <w:t>6. Webpage Link of the Source Codes</w:t>
      </w:r>
    </w:p>
    <w:p>
      <w:pPr>
        <w:keepNext w:val="0"/>
        <w:spacing w:before="0" w:after="120" w:line="269" w:lineRule="auto"/>
      </w:pPr>
      <w:r>
        <w:rPr>
          <w:rFonts w:ascii="Aptos" w:hAnsi="Aptos" w:eastAsia="Aptos"/>
          <w:b w:val="0"/>
          <w:i w:val="0"/>
          <w:sz w:val="21"/>
        </w:rPr>
        <w:t>The direct GitHub folder containing the source code, tests, results, figures, and report is:</w:t>
      </w:r>
    </w:p>
    <w:p>
      <w:pPr>
        <w:spacing w:after="160"/>
        <w:jc w:val="center"/>
      </w:pPr>
      <w:hyperlink r:id="rId16">
        <w:r>
          <w:rPr>
            <w:color w:val="0563C1"/>
            <w:u w:val="single"/>
            <w:rFonts w:ascii="Aptos" w:hAnsi="Aptos"/>
          </w:rPr>
          <w:t>https://github.com/HOIKAICHENG/CISC3024/tree/main/AI%20Assignment2</w:t>
        </w:r>
      </w:hyperlink>
    </w:p>
    <w:p>
      <w:pPr>
        <w:keepNext w:val="0"/>
        <w:spacing w:before="0" w:after="120" w:line="269" w:lineRule="auto"/>
      </w:pPr>
      <w:r>
        <w:rPr>
          <w:rFonts w:ascii="Aptos" w:hAnsi="Aptos" w:eastAsia="Aptos"/>
          <w:b w:val="0"/>
          <w:i w:val="0"/>
          <w:sz w:val="21"/>
        </w:rPr>
        <w:t>https://github.com/HOIKAICHENG/CISC3024/tree/main/AI%20Assignment2</w:t>
      </w:r>
    </w:p>
    <w:p>
      <w:pPr>
        <w:keepNext w:val="0"/>
        <w:spacing w:before="0" w:after="120" w:line="269" w:lineRule="auto"/>
      </w:pPr>
      <w:r>
        <w:rPr>
          <w:rFonts w:ascii="Aptos" w:hAnsi="Aptos" w:eastAsia="Aptos"/>
          <w:b w:val="0"/>
          <w:i w:val="0"/>
          <w:sz w:val="21"/>
        </w:rPr>
        <w:t>The encoded space in AI%20Assignment2 is intentional: this URL opens the assignment folder directly instead of linking only to the repository root.</w:t>
      </w:r>
    </w:p>
    <w:p>
      <w:pPr>
        <w:pStyle w:val="Heading1"/>
      </w:pPr>
      <w:r>
        <w:t>References</w:t>
      </w:r>
    </w:p>
    <w:p>
      <w:pPr>
        <w:spacing w:after="100"/>
        <w:ind w:left="369" w:hanging="369"/>
      </w:pPr>
      <w:r>
        <w:rPr>
          <w:rFonts w:ascii="Aptos" w:hAnsi="Aptos" w:eastAsia="Aptos"/>
          <w:b w:val="0"/>
          <w:i w:val="0"/>
          <w:sz w:val="19"/>
        </w:rPr>
        <w:t xml:space="preserve">[1] G. Franchi, O. Laurent, M. Leguéry, A. Bursuc, A. Pilzer, and A. Yao, “Make Me a BNN: A Simple Strategy for Estimating Bayesian Uncertainty from Pre-trained Models,” Proceedings of the IEEE/CVF Conference on Computer Vision and Pattern Recognition (CVPR), 2024, pp. 12194–12203. </w:t>
      </w:r>
      <w:hyperlink r:id="rId17">
        <w:r>
          <w:rPr>
            <w:color w:val="0563C1"/>
            <w:u w:val="single"/>
            <w:rFonts w:ascii="Aptos" w:hAnsi="Aptos"/>
          </w:rPr>
          <w:t>https://openaccess.thecvf.com/content/CVPR2024/html/Franchi_Make_Me_a_BNN_A_Simple_Strategy_for_Estimating_Bayesian_CVPR_2024_paper.html</w:t>
        </w:r>
      </w:hyperlink>
    </w:p>
    <w:p>
      <w:pPr>
        <w:spacing w:after="100"/>
        <w:ind w:left="369" w:hanging="369"/>
      </w:pPr>
      <w:r>
        <w:rPr>
          <w:rFonts w:ascii="Aptos" w:hAnsi="Aptos" w:eastAsia="Aptos"/>
          <w:b w:val="0"/>
          <w:i w:val="0"/>
          <w:sz w:val="19"/>
        </w:rPr>
        <w:t xml:space="preserve">[2] J. Mukhoti, A. Kirsch, J. van Amersfoort, P. H. S. Torr, and Y. Gal, “Deep Deterministic Uncertainty: A New Simple Baseline,” CVPR, 2023, pp. 24384–24394. </w:t>
      </w:r>
      <w:hyperlink r:id="rId18">
        <w:r>
          <w:rPr>
            <w:color w:val="0563C1"/>
            <w:u w:val="single"/>
            <w:rFonts w:ascii="Aptos" w:hAnsi="Aptos"/>
          </w:rPr>
          <w:t>https://openaccess.thecvf.com/content/CVPR2023/html/Mukhoti_Deep_Deterministic_Uncertainty_A_New_Simple_Baseline_CVPR_2023_paper.html</w:t>
        </w:r>
      </w:hyperlink>
    </w:p>
    <w:p>
      <w:pPr>
        <w:spacing w:after="100"/>
        <w:ind w:left="369" w:hanging="369"/>
      </w:pPr>
      <w:r>
        <w:rPr>
          <w:rFonts w:ascii="Aptos" w:hAnsi="Aptos" w:eastAsia="Aptos"/>
          <w:b w:val="0"/>
          <w:i w:val="0"/>
          <w:sz w:val="19"/>
        </w:rPr>
        <w:t xml:space="preserve">[3] D. Deng, G. Chen, Y. Yu, F. Liu, and P.-A. Heng, “Uncertainty Estimation by Fisher Information-based Evidential Deep Learning,” Proceedings of the 40th International Conference on Machine Learning (ICML), PMLR 202, 2023, pp. 7596–7616. </w:t>
      </w:r>
      <w:hyperlink r:id="rId19">
        <w:r>
          <w:rPr>
            <w:color w:val="0563C1"/>
            <w:u w:val="single"/>
            <w:rFonts w:ascii="Aptos" w:hAnsi="Aptos"/>
          </w:rPr>
          <w:t>https://proceedings.mlr.press/v202/deng23b.html</w:t>
        </w:r>
      </w:hyperlink>
    </w:p>
    <w:p>
      <w:pPr>
        <w:spacing w:after="100"/>
        <w:ind w:left="369" w:hanging="369"/>
      </w:pPr>
      <w:r>
        <w:rPr>
          <w:rFonts w:ascii="Aptos" w:hAnsi="Aptos" w:eastAsia="Aptos"/>
          <w:b w:val="0"/>
          <w:i w:val="0"/>
          <w:sz w:val="19"/>
        </w:rPr>
        <w:t xml:space="preserve">[4] K. He, X. Zhang, S. Ren, and J. Sun, “Deep Residual Learning for Image Recognition,” CVPR, 2016, pp. 770–778. </w:t>
      </w:r>
      <w:hyperlink r:id="rId20">
        <w:r>
          <w:rPr>
            <w:color w:val="0563C1"/>
            <w:u w:val="single"/>
            <w:rFonts w:ascii="Aptos" w:hAnsi="Aptos"/>
          </w:rPr>
          <w:t>https://openaccess.thecvf.com/content_cvpr_2016/html/He_Deep_Residual_Learning_CVPR_2016_paper.html</w:t>
        </w:r>
      </w:hyperlink>
    </w:p>
    <w:p>
      <w:pPr>
        <w:spacing w:after="100"/>
        <w:ind w:left="369" w:hanging="369"/>
      </w:pPr>
      <w:r>
        <w:rPr>
          <w:rFonts w:ascii="Aptos" w:hAnsi="Aptos" w:eastAsia="Aptos"/>
          <w:b w:val="0"/>
          <w:i w:val="0"/>
          <w:sz w:val="19"/>
        </w:rPr>
        <w:t xml:space="preserve">[5] A. Krizhevsky, “Learning Multiple Layers of Features from Tiny Images,” University of Toronto, 2009 (CIFAR-10/CIFAR-100). </w:t>
      </w:r>
      <w:hyperlink r:id="rId21">
        <w:r>
          <w:rPr>
            <w:color w:val="0563C1"/>
            <w:u w:val="single"/>
            <w:rFonts w:ascii="Aptos" w:hAnsi="Aptos"/>
          </w:rPr>
          <w:t>https://www.cs.toronto.edu/~kriz/cifar.html</w:t>
        </w:r>
      </w:hyperlink>
    </w:p>
    <w:sectPr w:rsidR="00FC693F" w:rsidRPr="0006063C" w:rsidSect="00034616">
      <w:footerReference w:type="default" r:id="rId9"/>
      <w:pgSz w:w="11906" w:h="16838"/>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sz w:val="18"/>
      </w:rPr>
      <w:t xml:space="preserve">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eastAsia="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w:hAnsi="Aptos" w:eastAsia="Aptos"/>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HOIKAICHENG/CISC3024/tree/main/AI%20Assignment2" TargetMode="External"/><Relationship Id="rId17" Type="http://schemas.openxmlformats.org/officeDocument/2006/relationships/hyperlink" Target="https://openaccess.thecvf.com/content/CVPR2024/html/Franchi_Make_Me_a_BNN_A_Simple_Strategy_for_Estimating_Bayesian_CVPR_2024_paper.html" TargetMode="External"/><Relationship Id="rId18" Type="http://schemas.openxmlformats.org/officeDocument/2006/relationships/hyperlink" Target="https://openaccess.thecvf.com/content/CVPR2023/html/Mukhoti_Deep_Deterministic_Uncertainty_A_New_Simple_Baseline_CVPR_2023_paper.html" TargetMode="External"/><Relationship Id="rId19" Type="http://schemas.openxmlformats.org/officeDocument/2006/relationships/hyperlink" Target="https://proceedings.mlr.press/v202/deng23b.html" TargetMode="External"/><Relationship Id="rId20" Type="http://schemas.openxmlformats.org/officeDocument/2006/relationships/hyperlink" Target="https://openaccess.thecvf.com/content_cvpr_2016/html/He_Deep_Residual_Learning_CVPR_2016_paper.html" TargetMode="External"/><Relationship Id="rId21" Type="http://schemas.openxmlformats.org/officeDocument/2006/relationships/hyperlink" Target="https://www.cs.toronto.edu/~kriz/cifa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