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1837B" w14:textId="1FE9BECD" w:rsidR="00034B55" w:rsidRPr="00252609" w:rsidRDefault="000D5D52" w:rsidP="00692F68">
      <w:pPr>
        <w:jc w:val="center"/>
      </w:pPr>
      <w:r w:rsidRPr="00252609">
        <w:rPr>
          <w:rFonts w:hint="eastAsia"/>
        </w:rPr>
        <w:t>Lab06：</w:t>
      </w:r>
      <w:r w:rsidRPr="00252609">
        <w:rPr>
          <w:rFonts w:hint="eastAsia"/>
        </w:rPr>
        <w:t>云计算：基于ModelArts的模型训练与部署</w:t>
      </w:r>
    </w:p>
    <w:p w14:paraId="52D26D54" w14:textId="77777777" w:rsidR="000D5D52" w:rsidRPr="00252609" w:rsidRDefault="000D5D52"/>
    <w:p w14:paraId="7157BAD2" w14:textId="468E8335" w:rsidR="000D5D52" w:rsidRPr="00252609" w:rsidRDefault="0096344B" w:rsidP="0096344B">
      <w:pPr>
        <w:pStyle w:val="a9"/>
        <w:numPr>
          <w:ilvl w:val="0"/>
          <w:numId w:val="1"/>
        </w:numPr>
      </w:pPr>
      <w:r w:rsidRPr="00252609">
        <w:rPr>
          <w:rFonts w:hint="eastAsia"/>
        </w:rPr>
        <w:t>实验目的</w:t>
      </w:r>
    </w:p>
    <w:p w14:paraId="185C42C9" w14:textId="2B2486B5" w:rsidR="000D5D52" w:rsidRPr="00252609" w:rsidRDefault="0096344B" w:rsidP="00970B4F">
      <w:pPr>
        <w:ind w:firstLine="420"/>
      </w:pPr>
      <w:r w:rsidRPr="00252609">
        <w:rPr>
          <w:rFonts w:hint="eastAsia"/>
        </w:rPr>
        <w:t>本实验旨在利用华为云ModelArts一站式AI开发平台，结合当前先进的目标检测算法Yolov8，构建一套完整的PCB工业质检模型训练与部署流程。ModelArts作为全栈式AI开发平台，提供了从数据管理、算法开发、模型训练到部署上线的全流程支持，能够有效降低AI落地的门槛。Yolov8作为YOLO系列的最新迭代版本，在保持实时性的同时显著提升了检测精度，非常适合工业流水线对速度与准确率的高要求。</w:t>
      </w:r>
    </w:p>
    <w:p w14:paraId="172A91C5" w14:textId="77777777" w:rsidR="000D5D52" w:rsidRPr="00252609" w:rsidRDefault="000D5D52"/>
    <w:p w14:paraId="0C08CC60" w14:textId="43AEC0C4" w:rsidR="00D92B9E" w:rsidRPr="00252609" w:rsidRDefault="00D92B9E" w:rsidP="00D92B9E">
      <w:pPr>
        <w:pStyle w:val="a9"/>
        <w:numPr>
          <w:ilvl w:val="0"/>
          <w:numId w:val="1"/>
        </w:numPr>
      </w:pPr>
      <w:r w:rsidRPr="00252609">
        <w:rPr>
          <w:rFonts w:hint="eastAsia"/>
        </w:rPr>
        <w:t>实验内容与过程</w:t>
      </w:r>
    </w:p>
    <w:p w14:paraId="4AE4D7CE" w14:textId="01EE7670" w:rsidR="00526A65" w:rsidRPr="00252609" w:rsidRDefault="00526A65" w:rsidP="00526A65">
      <w:pPr>
        <w:ind w:firstLine="420"/>
      </w:pPr>
      <w:r w:rsidRPr="00252609">
        <w:t>本实验依托华为云ModelArts平台，围绕“环境搭建—在线开发—云端训练—模型部署”</w:t>
      </w:r>
      <w:r w:rsidR="003E7288" w:rsidRPr="00252609">
        <w:rPr>
          <w:rFonts w:hint="eastAsia"/>
        </w:rPr>
        <w:t>流程</w:t>
      </w:r>
      <w:r w:rsidRPr="00252609">
        <w:t>，主要包含以下六个核心环节：</w:t>
      </w:r>
    </w:p>
    <w:p w14:paraId="4837D972" w14:textId="77777777" w:rsidR="00526A65" w:rsidRPr="00252609" w:rsidRDefault="00526A65" w:rsidP="00526A65">
      <w:r w:rsidRPr="00252609">
        <w:t>1. 云端实验环境与存储配置</w:t>
      </w:r>
    </w:p>
    <w:p w14:paraId="3B31524A" w14:textId="6C8B3448" w:rsidR="00526A65" w:rsidRPr="00252609" w:rsidRDefault="00526A65" w:rsidP="00A85120">
      <w:pPr>
        <w:ind w:firstLine="420"/>
        <w:rPr>
          <w:rFonts w:hint="eastAsia"/>
        </w:rPr>
      </w:pPr>
      <w:r w:rsidRPr="00252609">
        <w:t>实验的首要任务是构建计算与存储分离的云上环境。首先，利用对象存储服务（OBS）创建了专用的存储桶，作为数据集、训练代码及模型产物的统一托管中心，确保了数据的持久化与高可用性 。随后，在ModelArts开发环境中创建了Notebook实例，配置了“PyTorch 1.8 + GPU + CUDA 10.2”的镜像环境 。这一步骤为后续的代码JupyterLab</w:t>
      </w:r>
      <w:r w:rsidR="007C3A1E" w:rsidRPr="00252609">
        <w:rPr>
          <w:rFonts w:hint="eastAsia"/>
        </w:rPr>
        <w:t>界面</w:t>
      </w:r>
      <w:r w:rsidRPr="00252609">
        <w:t>，还通过挂载云硬盘EVS解决了临时存储问题，为深度学习框架的运行奠定了底层算力基础。</w:t>
      </w:r>
    </w:p>
    <w:p w14:paraId="6E2EA597" w14:textId="77777777" w:rsidR="00526A65" w:rsidRPr="00252609" w:rsidRDefault="00526A65" w:rsidP="00A85120">
      <w:r w:rsidRPr="00252609">
        <w:t>2. 数据集准备与预处理</w:t>
      </w:r>
    </w:p>
    <w:p w14:paraId="4BD617F6" w14:textId="7F2DA360" w:rsidR="00526A65" w:rsidRPr="00252609" w:rsidRDefault="00526A65" w:rsidP="00A85120">
      <w:pPr>
        <w:ind w:firstLine="420"/>
        <w:rPr>
          <w:rFonts w:hint="eastAsia"/>
        </w:rPr>
      </w:pPr>
      <w:r w:rsidRPr="00252609">
        <w:t>数据是模型训练的基石。本实验选用了基于DeepPCB整理的开源数据集，涵盖了“open”、“short”、“mousebite”、“spur”、“copper”、“pin-hole”六类典型PCB缺陷 。 在操作层面，首先通过moxing.file.copy_parallel将存储在公共OBS桶中的数据集高效同步至Notebook本地工作区 。为了直观验证数据的有效性，编写了Python脚本利用OpenCV和Matplotlib对部分训练集图片及其对应的Label进行了可视化展示，确认了标注框与缺陷位置的吻合度，为后续训练排除了数据层面的隐患 。</w:t>
      </w:r>
    </w:p>
    <w:p w14:paraId="6F621008" w14:textId="77777777" w:rsidR="00526A65" w:rsidRPr="00252609" w:rsidRDefault="00526A65" w:rsidP="00A85120">
      <w:r w:rsidRPr="00252609">
        <w:t>3. Yolov8模型的在线开发与调试</w:t>
      </w:r>
    </w:p>
    <w:p w14:paraId="51D6FABB" w14:textId="21132A5A" w:rsidR="00526A65" w:rsidRPr="00252609" w:rsidRDefault="00526A65" w:rsidP="00E56248">
      <w:pPr>
        <w:ind w:firstLine="420"/>
        <w:rPr>
          <w:rFonts w:hint="eastAsia"/>
        </w:rPr>
      </w:pPr>
      <w:r w:rsidRPr="00252609">
        <w:t>实验采用Yolov8作为预训练模型，以平衡检测速度与模型大小。首先下载了适配ModelArts环境的Yolov8源代码，并安装了ultralytics、seaborn等必要的依赖库 。 关键的配置环节在于修改pcb-detect.yaml配置文件。不同于本地路径，云端训练需要精确指定数据集的绝对路径，并定义类别数量及类别名称 。随后，在Notebook中直接调用Yolov8的API接口进行了小规模的“在线训练”尝试（Epochs=10），并对单张测试图片进行了预测 。这一阶段的主要目的是验证代码逻辑的通顺性与环境依赖的完整</w:t>
      </w:r>
      <w:r w:rsidRPr="00252609">
        <w:lastRenderedPageBreak/>
        <w:t>性，确保模型能够在GPU环境下正常收敛，预测结果显示模型已能初步识别出PCB的微小缺陷 。</w:t>
      </w:r>
    </w:p>
    <w:p w14:paraId="3F5DC8A0" w14:textId="77777777" w:rsidR="00526A65" w:rsidRPr="00252609" w:rsidRDefault="00526A65" w:rsidP="00E56248">
      <w:r w:rsidRPr="00252609">
        <w:t>4. 训练作业的标准化封装与云端调度</w:t>
      </w:r>
    </w:p>
    <w:p w14:paraId="1FB9B2E4" w14:textId="30B750F5" w:rsidR="00526A65" w:rsidRPr="00252609" w:rsidRDefault="00526A65" w:rsidP="003569DA">
      <w:pPr>
        <w:ind w:firstLine="360"/>
        <w:rPr>
          <w:rFonts w:hint="eastAsia"/>
        </w:rPr>
      </w:pPr>
      <w:r w:rsidRPr="00252609">
        <w:t>为了利用ModelArts庞大的GPU集群资源进行离线批量训练，实验将交互式的Notebook代码重构为标准化的Python脚本train.py。 这一过程涉及代码的“云化”改造</w:t>
      </w:r>
      <w:r w:rsidR="005362D3" w:rsidRPr="00252609">
        <w:rPr>
          <w:rFonts w:hint="eastAsia"/>
        </w:rPr>
        <w:t>，包括</w:t>
      </w:r>
      <w:r w:rsidRPr="00252609">
        <w:t>参数解析化：引入argparse模块，将数据集路径（--data_url）、输出路径（--train_url）及超参数（如epochs、batch）暴露为命令行参数，使得ModelArts能够在启动容器时动态传入配置</w:t>
      </w:r>
      <w:r w:rsidR="005362D3" w:rsidRPr="00252609">
        <w:rPr>
          <w:rFonts w:hint="eastAsia"/>
        </w:rPr>
        <w:t>。以及</w:t>
      </w:r>
      <w:r w:rsidRPr="00252609">
        <w:t>数据流转自动化：在代码中集成了MoXing文件操作，实现了从OBS自动拉取数据到容器本地，训练结束后自动将模型产物（best.pt）回传至OBS指定目录的闭环逻辑 。 完成代码编写与本地测试后，将代码与数据集全量上传至OBS 。随后，在ModelArts算法管理界面创建了自定义算法，指定了启动镜像与代码入口，并提交了训练作业 。通过查看资源占用监控与实时日志，观察到GPU利用率与损失函数的变化，最终成功获取了训练好的模型文件 。</w:t>
      </w:r>
    </w:p>
    <w:p w14:paraId="3210A7C7" w14:textId="77777777" w:rsidR="00526A65" w:rsidRPr="00252609" w:rsidRDefault="00526A65" w:rsidP="003569DA">
      <w:r w:rsidRPr="00252609">
        <w:t>5. 推理服务逻辑的定制化开发</w:t>
      </w:r>
    </w:p>
    <w:p w14:paraId="44014AB2" w14:textId="77777777" w:rsidR="00526A65" w:rsidRPr="00252609" w:rsidRDefault="00526A65" w:rsidP="003569DA">
      <w:pPr>
        <w:ind w:firstLine="360"/>
      </w:pPr>
      <w:r w:rsidRPr="00252609">
        <w:t>为了将训练好的静态模型转化为可调用的在线服务，需要编写符合ModelArts推理规范的customize_service.py脚本。该脚本继承自PTServingBaseService，重写了四个核心方法：</w:t>
      </w:r>
    </w:p>
    <w:p w14:paraId="009B5A7F" w14:textId="73228346" w:rsidR="00526A65" w:rsidRPr="00252609" w:rsidRDefault="00526A65" w:rsidP="0012144D">
      <w:pPr>
        <w:ind w:firstLine="360"/>
      </w:pPr>
      <w:r w:rsidRPr="00252609">
        <w:t>init：加载Yolov8模型并将其调度至GPU设备 。</w:t>
      </w:r>
    </w:p>
    <w:p w14:paraId="62EB66B8" w14:textId="77777777" w:rsidR="00526A65" w:rsidRPr="00252609" w:rsidRDefault="00526A65" w:rsidP="0012144D">
      <w:pPr>
        <w:ind w:firstLine="360"/>
      </w:pPr>
      <w:r w:rsidRPr="00252609">
        <w:t>_preprocess：处理客户端传入的multipart/form-data数据，利用OpenCV解码图片流，将其转换为模型所需的Tensor格式 。</w:t>
      </w:r>
    </w:p>
    <w:p w14:paraId="7BD07D9A" w14:textId="77777777" w:rsidR="00526A65" w:rsidRPr="00252609" w:rsidRDefault="00526A65" w:rsidP="002D0EAC">
      <w:pPr>
        <w:ind w:firstLine="360"/>
      </w:pPr>
      <w:r w:rsidRPr="00252609">
        <w:t>_inference：执行模型的前向推理计算 。</w:t>
      </w:r>
    </w:p>
    <w:p w14:paraId="086F83AC" w14:textId="77777777" w:rsidR="00526A65" w:rsidRPr="00252609" w:rsidRDefault="00526A65" w:rsidP="002A033D">
      <w:pPr>
        <w:ind w:firstLine="360"/>
      </w:pPr>
      <w:r w:rsidRPr="00252609">
        <w:t>_postprocess：将模型输出的原始Tensor解析为包含检测框坐标、类别标签及置信度的JSON格式，完成业务层面的数据封装 。 这一环节实现了算法模型与业务应用的解耦，确保了接口输出的标准化。</w:t>
      </w:r>
    </w:p>
    <w:p w14:paraId="391B0160" w14:textId="77777777" w:rsidR="00526A65" w:rsidRPr="00252609" w:rsidRDefault="00526A65" w:rsidP="00F14A73">
      <w:r w:rsidRPr="00252609">
        <w:t>6. AI应用创建与在线服务部署</w:t>
      </w:r>
    </w:p>
    <w:p w14:paraId="03EE72C5" w14:textId="10B72D91" w:rsidR="00526A65" w:rsidRPr="00252609" w:rsidRDefault="00526A65" w:rsidP="00FA5AB8">
      <w:pPr>
        <w:ind w:firstLine="420"/>
        <w:rPr>
          <w:rFonts w:hint="eastAsia"/>
        </w:rPr>
      </w:pPr>
      <w:r w:rsidRPr="00252609">
        <w:t>实验的最后阶段是将训练产物与推理脚本打包为“AI应用”。在ModelArts控制台，选择之前训练作业产出的元模型，绑定编写好的推理代码及依赖包（ultralytics等），构建了版本化的AI应用 。 随后，将该AI应用部署为“在线服务”（Online Service），分配了CPU资源池进行承载 。服务启动成功后，通过在线预测接口上传了PCB测试图片。系统成功返回了包含缺陷坐标的JSON数据，并在前端界面直观绘制出了带有类别（如pin-hole, short）和置信度的检测框 。至此，完成了从数据输入到服务输出的完整闭环。</w:t>
      </w:r>
    </w:p>
    <w:p w14:paraId="6DB5963A" w14:textId="77777777" w:rsidR="00526A65" w:rsidRPr="00252609" w:rsidRDefault="00526A65" w:rsidP="00FA5AB8">
      <w:r w:rsidRPr="00252609">
        <w:t>三、 实验结果</w:t>
      </w:r>
    </w:p>
    <w:p w14:paraId="45FCF448" w14:textId="7EC2E007" w:rsidR="00526A65" w:rsidRPr="00252609" w:rsidRDefault="00526A65" w:rsidP="00FA5AB8">
      <w:pPr>
        <w:pStyle w:val="a9"/>
        <w:numPr>
          <w:ilvl w:val="0"/>
          <w:numId w:val="4"/>
        </w:numPr>
        <w:rPr>
          <w:rFonts w:hint="eastAsia"/>
        </w:rPr>
      </w:pPr>
      <w:r w:rsidRPr="00526A65">
        <w:lastRenderedPageBreak/>
        <w:t>模型训练收敛性： 在在线调试与正式训练作业中，Yolov8n模型均表现出良好的收敛特性。日志数据显示，随着迭代轮次（Epochs）的增加，各类损失函数平稳下降，验证集上的mAP（平均精度均值）逐步提升。特别是针对“pin-hole”和“short”等微小缺陷，模型在验证集上均达到了较高的召回率与准确率 。</w:t>
      </w:r>
    </w:p>
    <w:p w14:paraId="14345004" w14:textId="77777777" w:rsidR="00526A65" w:rsidRPr="00526A65" w:rsidRDefault="00526A65" w:rsidP="00526A65">
      <w:pPr>
        <w:pStyle w:val="a9"/>
        <w:numPr>
          <w:ilvl w:val="0"/>
          <w:numId w:val="4"/>
        </w:numPr>
      </w:pPr>
      <w:r w:rsidRPr="00526A65">
        <w:t>可视化检测效果： 在预测阶段，模型能够精准定位PCB板上的各类缺陷。</w:t>
      </w:r>
    </w:p>
    <w:p w14:paraId="35EE6579" w14:textId="77777777" w:rsidR="00526A65" w:rsidRPr="00526A65" w:rsidRDefault="00526A65" w:rsidP="00526A65">
      <w:pPr>
        <w:pStyle w:val="a9"/>
        <w:numPr>
          <w:ilvl w:val="1"/>
          <w:numId w:val="4"/>
        </w:numPr>
      </w:pPr>
      <w:r w:rsidRPr="00526A65">
        <w:t>Notebook在线测试：输出的图片清晰标注了不同颜色的检测框，如蓝色的open（开路）、青色的spur（毛刺）等，置信度普遍在0.8以上 。</w:t>
      </w:r>
    </w:p>
    <w:p w14:paraId="15B79964" w14:textId="77777777" w:rsidR="00526A65" w:rsidRPr="00526A65" w:rsidRDefault="00526A65" w:rsidP="00526A65">
      <w:pPr>
        <w:pStyle w:val="a9"/>
        <w:numPr>
          <w:ilvl w:val="1"/>
          <w:numId w:val="4"/>
        </w:numPr>
      </w:pPr>
      <w:r w:rsidRPr="00526A65">
        <w:t>在线服务测试：通过Web界面上传并未参与训练的测试图，服务迅速响应并正确标识出了图中的pin-hole（97%置信度）、short（94%置信度）等多个缺陷，且检测框位置贴合度高，无明显的漏检或误检现象 。</w:t>
      </w:r>
    </w:p>
    <w:p w14:paraId="3F846147" w14:textId="77777777" w:rsidR="00526A65" w:rsidRPr="00526A65" w:rsidRDefault="00526A65" w:rsidP="00526A65">
      <w:pPr>
        <w:pStyle w:val="a9"/>
        <w:numPr>
          <w:ilvl w:val="0"/>
          <w:numId w:val="4"/>
        </w:numPr>
      </w:pPr>
      <w:r w:rsidRPr="00526A65">
        <w:t>系统运行稳定性： 整个流程中，OBS数据读取稳定，训练作业的GPU资源调度正常（显存占用符合预期），在线服务的API接口响应时延在毫秒级，证明了部署方案的可行性与稳定性 。</w:t>
      </w:r>
    </w:p>
    <w:p w14:paraId="5A066DCA" w14:textId="77777777" w:rsidR="00D92B9E" w:rsidRPr="00252609" w:rsidRDefault="00D92B9E" w:rsidP="00526A65">
      <w:pPr>
        <w:pStyle w:val="a9"/>
        <w:ind w:left="440"/>
      </w:pPr>
    </w:p>
    <w:p w14:paraId="68116379" w14:textId="08EAF4C8" w:rsidR="00B97C62" w:rsidRPr="00252609" w:rsidRDefault="00B97C62" w:rsidP="00526A65">
      <w:pPr>
        <w:pStyle w:val="a9"/>
        <w:ind w:left="440"/>
      </w:pPr>
      <w:r w:rsidRPr="00252609">
        <w:rPr>
          <w:rFonts w:hint="eastAsia"/>
        </w:rPr>
        <w:t>部分缺陷识别结果如下：</w:t>
      </w:r>
    </w:p>
    <w:p w14:paraId="4F6D9468" w14:textId="2C60D3BE" w:rsidR="00B97C62" w:rsidRPr="00252609" w:rsidRDefault="00F76042" w:rsidP="00F76042">
      <w:pPr>
        <w:pStyle w:val="a9"/>
        <w:ind w:left="440"/>
        <w:jc w:val="center"/>
        <w:rPr>
          <w:rFonts w:hint="eastAsia"/>
        </w:rPr>
      </w:pPr>
      <w:r w:rsidRPr="00252609">
        <w:rPr>
          <w:noProof/>
        </w:rPr>
        <w:drawing>
          <wp:inline distT="0" distB="0" distL="0" distR="0" wp14:anchorId="35135A7D" wp14:editId="2F5C92E0">
            <wp:extent cx="3858895" cy="2228472"/>
            <wp:effectExtent l="0" t="0" r="8255" b="635"/>
            <wp:docPr id="155316400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16400" name="图片 1" descr="图示&#10;&#10;AI 生成的内容可能不正确。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814" t="7534" b="108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0050" cy="22291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2165A1" w14:textId="65E65B55" w:rsidR="00B97C62" w:rsidRPr="00252609" w:rsidRDefault="00AD2CCB" w:rsidP="00AD2CCB">
      <w:pPr>
        <w:pStyle w:val="a9"/>
        <w:ind w:left="440"/>
        <w:jc w:val="center"/>
      </w:pPr>
      <w:r w:rsidRPr="00252609">
        <w:rPr>
          <w:noProof/>
        </w:rPr>
        <w:lastRenderedPageBreak/>
        <w:drawing>
          <wp:inline distT="0" distB="0" distL="0" distR="0" wp14:anchorId="2C8120EA" wp14:editId="18A8AFA0">
            <wp:extent cx="4135852" cy="3139981"/>
            <wp:effectExtent l="0" t="0" r="0" b="3810"/>
            <wp:docPr id="1175166801" name="图片 2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166801" name="图片 2" descr="图示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0169" cy="31432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74F64E" w14:textId="77777777" w:rsidR="00B97C62" w:rsidRPr="00252609" w:rsidRDefault="00B97C62" w:rsidP="00526A65">
      <w:pPr>
        <w:pStyle w:val="a9"/>
        <w:ind w:left="440"/>
        <w:rPr>
          <w:rFonts w:hint="eastAsia"/>
        </w:rPr>
      </w:pPr>
    </w:p>
    <w:p w14:paraId="2308DDF5" w14:textId="6D930F22" w:rsidR="00FD691A" w:rsidRPr="00252609" w:rsidRDefault="00B97C62">
      <w:r w:rsidRPr="00252609">
        <w:rPr>
          <w:rFonts w:hint="eastAsia"/>
        </w:rPr>
        <w:t>四、实验总结</w:t>
      </w:r>
    </w:p>
    <w:p w14:paraId="66DF8E88" w14:textId="2407FD02" w:rsidR="00FD691A" w:rsidRPr="00252609" w:rsidRDefault="00E20FFC">
      <w:r w:rsidRPr="00252609">
        <w:tab/>
      </w:r>
      <w:r w:rsidRPr="00252609">
        <w:t>通过本次基于ModelArts的Yolov8 PCB检测实验，我在理论认知与工程实践两方面均获得了显著提升。</w:t>
      </w:r>
      <w:r w:rsidR="00544288" w:rsidRPr="00252609">
        <w:t>本实验最大的收获在于跳出了本地IDE开发的舒适区，掌握了云端AI开发的标准范式。我深刻体会到了“计算存储分离”架构的优势：利用OBS管理海量数据，利用ModelArts弹性计算资源进行训练。特别是从Notebook交互式代码到train.py参数化脚本的转换过程，让我理解了如何编写不仅能运行、更能被系统自动调度和配置的“鲁棒”代码。这种将代码参数化、路径配置化（使用argparse）的思维，是算法工程师迈向AI系统工程师的关键一步。</w:t>
      </w:r>
      <w:r w:rsidR="00EB472E" w:rsidRPr="00252609">
        <w:rPr>
          <w:rFonts w:hint="eastAsia"/>
        </w:rPr>
        <w:t>另一方面，本次实验还提升了我应用</w:t>
      </w:r>
      <w:r w:rsidR="00EB472E" w:rsidRPr="00252609">
        <w:t>深度学习落地工程化能力</w:t>
      </w:r>
      <w:r w:rsidR="005B7B0F" w:rsidRPr="00252609">
        <w:rPr>
          <w:rFonts w:hint="eastAsia"/>
        </w:rPr>
        <w:t>。</w:t>
      </w:r>
      <w:r w:rsidR="005B7B0F" w:rsidRPr="00252609">
        <w:t>以往的学习多集中在模型结构与算法原理上，而本次实验涵盖了数据加载、模型训练、推理逻辑编写、镜像构建、服务部署的全链路。特别是编写customize_service.py的过程，让我明白了模型即服务的内涵。如何处理输入流、如何进行预处理以适配模型输入、如何后处理以满足业务接口规范，这些细节往往决定了模型能否真正落地应用。</w:t>
      </w:r>
    </w:p>
    <w:p w14:paraId="2A1BBA7B" w14:textId="77777777" w:rsidR="00FD691A" w:rsidRPr="00252609" w:rsidRDefault="00FD691A">
      <w:pPr>
        <w:rPr>
          <w:rFonts w:hint="eastAsia"/>
        </w:rPr>
      </w:pPr>
    </w:p>
    <w:p w14:paraId="0D8740D0" w14:textId="77777777" w:rsidR="000D5D52" w:rsidRPr="00252609" w:rsidRDefault="000D5D52"/>
    <w:p w14:paraId="38AE9B9B" w14:textId="77777777" w:rsidR="000D5D52" w:rsidRPr="00252609" w:rsidRDefault="000D5D52">
      <w:pPr>
        <w:rPr>
          <w:rFonts w:hint="eastAsia"/>
        </w:rPr>
      </w:pPr>
    </w:p>
    <w:sectPr w:rsidR="000D5D52" w:rsidRPr="0025260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7CBA82" w14:textId="77777777" w:rsidR="00E60AB7" w:rsidRDefault="00E60AB7" w:rsidP="000D5D5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31A88FE" w14:textId="77777777" w:rsidR="00E60AB7" w:rsidRDefault="00E60AB7" w:rsidP="000D5D5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289DCE" w14:textId="77777777" w:rsidR="00E60AB7" w:rsidRDefault="00E60AB7" w:rsidP="000D5D5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0677B13" w14:textId="77777777" w:rsidR="00E60AB7" w:rsidRDefault="00E60AB7" w:rsidP="000D5D5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57977"/>
    <w:multiLevelType w:val="multilevel"/>
    <w:tmpl w:val="33166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4B5FAE"/>
    <w:multiLevelType w:val="hybridMultilevel"/>
    <w:tmpl w:val="589E020E"/>
    <w:lvl w:ilvl="0" w:tplc="D14ABB56">
      <w:start w:val="1"/>
      <w:numFmt w:val="japaneseCounting"/>
      <w:lvlText w:val="%1、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6A910E2C"/>
    <w:multiLevelType w:val="multilevel"/>
    <w:tmpl w:val="BED2F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3E72B9F"/>
    <w:multiLevelType w:val="multilevel"/>
    <w:tmpl w:val="59A45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4832745">
    <w:abstractNumId w:val="1"/>
  </w:num>
  <w:num w:numId="2" w16cid:durableId="1032996021">
    <w:abstractNumId w:val="3"/>
  </w:num>
  <w:num w:numId="3" w16cid:durableId="1511330602">
    <w:abstractNumId w:val="0"/>
  </w:num>
  <w:num w:numId="4" w16cid:durableId="18700262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640"/>
    <w:rsid w:val="000102E8"/>
    <w:rsid w:val="00034B55"/>
    <w:rsid w:val="000D5D52"/>
    <w:rsid w:val="0012144D"/>
    <w:rsid w:val="001E535A"/>
    <w:rsid w:val="002266E8"/>
    <w:rsid w:val="00252609"/>
    <w:rsid w:val="002A033D"/>
    <w:rsid w:val="002D0EAC"/>
    <w:rsid w:val="003569DA"/>
    <w:rsid w:val="00376324"/>
    <w:rsid w:val="003E7288"/>
    <w:rsid w:val="00526A65"/>
    <w:rsid w:val="005362D3"/>
    <w:rsid w:val="00544288"/>
    <w:rsid w:val="005B7B0F"/>
    <w:rsid w:val="00692F68"/>
    <w:rsid w:val="007C3A1E"/>
    <w:rsid w:val="0096344B"/>
    <w:rsid w:val="00970B4F"/>
    <w:rsid w:val="00A85120"/>
    <w:rsid w:val="00AD2CCB"/>
    <w:rsid w:val="00B41815"/>
    <w:rsid w:val="00B97C62"/>
    <w:rsid w:val="00D92B9E"/>
    <w:rsid w:val="00DD7640"/>
    <w:rsid w:val="00E20FFC"/>
    <w:rsid w:val="00E56248"/>
    <w:rsid w:val="00E60AB7"/>
    <w:rsid w:val="00EB472E"/>
    <w:rsid w:val="00F14A73"/>
    <w:rsid w:val="00F17B8A"/>
    <w:rsid w:val="00F76042"/>
    <w:rsid w:val="00FA5AB8"/>
    <w:rsid w:val="00FD6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5D9392"/>
  <w15:chartTrackingRefBased/>
  <w15:docId w15:val="{E6702EE0-C2D4-4F2B-A8C2-A7F28F7F9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D764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D76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D764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D764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764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764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D764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D764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D764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D764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D76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D76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D764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D764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D764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D764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D764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D764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D764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D76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D764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D764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D76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D764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D764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D764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D76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D764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D764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D5D5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D5D5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D5D5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D5D5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4</Pages>
  <Words>553</Words>
  <Characters>2637</Characters>
  <Application>Microsoft Office Word</Application>
  <DocSecurity>0</DocSecurity>
  <Lines>90</Lines>
  <Paragraphs>27</Paragraphs>
  <ScaleCrop>false</ScaleCrop>
  <Company/>
  <LinksUpToDate>false</LinksUpToDate>
  <CharactersWithSpaces>3163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dls20250806@outlook.com</dc:creator>
  <cp:keywords/>
  <dc:description/>
  <cp:lastModifiedBy>dls20250806@outlook.com</cp:lastModifiedBy>
  <cp:revision>31</cp:revision>
  <dcterms:created xsi:type="dcterms:W3CDTF">2026-01-10T05:23:00Z</dcterms:created>
  <dcterms:modified xsi:type="dcterms:W3CDTF">2026-01-10T07:59:00Z</dcterms:modified>
</cp:coreProperties>
</file>