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A. MORGAN</w:t>
      </w:r>
    </w:p>
    <w:p>
      <w:r>
        <w:t>a.morgan@example.com | +1 555 0142 | Berlin, Germany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  <w:p>
            <w:r>
              <w:t>Languages: Python, SQL, Go</w:t>
            </w:r>
          </w:p>
          <w:p>
            <w:r>
              <w:t>Frameworks: PyTorch, FastAPI</w:t>
            </w:r>
          </w:p>
          <w:p>
            <w:r>
              <w:t>Tools: Airflow, Docker, Git</w:t>
            </w:r>
          </w:p>
        </w:tc>
        <w:tc>
          <w:tcPr>
            <w:tcW w:type="dxa" w:w="4320"/>
          </w:tcPr>
          <w:p>
            <w:r>
              <w:t>EXPERIENCE</w:t>
            </w:r>
          </w:p>
          <w:p>
            <w:r>
              <w:t>Data Engineer — Northwind Analytics, 03/2022 - Present</w:t>
            </w:r>
          </w:p>
          <w:p>
            <w:r>
              <w:t>- Rebuilt the nightly ingestion pipeline so a failed source retries independently, cutting manual reruns from nine a week to none</w:t>
            </w:r>
          </w:p>
          <w:p>
            <w:r>
              <w:t>- Migrated twelve scheduled jobs onto Airflow with explicit dependencies</w:t>
            </w:r>
          </w:p>
        </w:tc>
      </w:tr>
    </w:tbl>
    <w:p>
      <w:r>
        <w:t>EDUCATION</w:t>
      </w:r>
    </w:p>
    <w:p>
      <w:r>
        <w:t>BSc Computer Science, Example University, 2017 - 2021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