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9229725" cy="631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229725" cy="6315075"/>
                    </a:xfrm>
                    <a:prstGeom prst="rect">
                      <a:avLst/>
                    </a:prstGeom>
                  </pic:spPr>
                </pic:pic>
              </a:graphicData>
            </a:graphic>
          </wp:inline>
        </w:drawing>
      </w:r>
    </w:p>
    <w:p>
      <w:r>
        <w:br w:type="page"/>
      </w:r>
    </w:p>
    <w:p>
      <w:pPr>
        <w:spacing w:after="0"/>
        <w:jc w:val="center"/>
      </w:pPr>
      <w:r>
        <w:drawing>
          <wp:inline distT="0" distB="0" distL="0" distR="0">
            <wp:extent cx="922972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229725" cy="5486400"/>
                    </a:xfrm>
                    <a:prstGeom prst="rect">
                      <a:avLst/>
                    </a:prstGeom>
                  </pic:spPr>
                </pic:pic>
              </a:graphicData>
            </a:graphic>
          </wp:inline>
        </w:drawing>
      </w:r>
    </w:p>
    <w:p>
      <w:pPr>
        <w:pStyle w:val="Heading1"/>
        <w:pageBreakBefore/>
        <w:spacing w:after="140"/>
      </w:pPr>
      <w:r>
        <w:rPr>
          <w:rFonts w:ascii="Calibri" w:cs="Calibri" w:eastAsia="Calibri" w:hAnsi="Calibri"/>
          <w:b/>
          <w:bCs/>
          <w:color w:val="2E2A7A"/>
          <w:sz w:val="38"/>
          <w:szCs w:val="38"/>
        </w:rPr>
        <w:t xml:space="preserve">Diccionario de datos</w:t>
      </w:r>
    </w:p>
    <w:p>
      <w:pPr>
        <w:spacing w:after="120" w:before="0" w:line="276"/>
      </w:pPr>
      <w:r>
        <w:rPr>
          <w:rFonts w:ascii="Calibri" w:cs="Calibri" w:eastAsia="Calibri" w:hAnsi="Calibri"/>
          <w:b w:val="false"/>
          <w:bCs w:val="false"/>
          <w:i w:val="false"/>
          <w:iCs w:val="false"/>
          <w:color w:val="3A3A4A"/>
          <w:sz w:val="21"/>
          <w:szCs w:val="21"/>
        </w:rPr>
        <w:t xml:space="preserve">Cada tabla del modelo con sus campos. Las clases siguen el modelo trabajado en clase (grados, grupos, estudiantes, biometría, asistencias, tipo de alimento, alertas y usuarios) y </w:t>
      </w:r>
      <w:r>
        <w:rPr>
          <w:rFonts w:ascii="Calibri" w:cs="Calibri" w:eastAsia="Calibri" w:hAnsi="Calibri"/>
          <w:b/>
          <w:bCs/>
          <w:i w:val="false"/>
          <w:iCs w:val="false"/>
          <w:color w:val="3A3A4A"/>
          <w:sz w:val="21"/>
          <w:szCs w:val="21"/>
        </w:rPr>
        <w:t xml:space="preserve">cada campo corresponde a un dato que el sistema ALIMETRIK maneja</w:t>
      </w:r>
      <w:r>
        <w:rPr>
          <w:rFonts w:ascii="Calibri" w:cs="Calibri" w:eastAsia="Calibri" w:hAnsi="Calibri"/>
          <w:b w:val="false"/>
          <w:bCs w:val="false"/>
          <w:i w:val="false"/>
          <w:iCs w:val="false"/>
          <w:color w:val="3A3A4A"/>
          <w:sz w:val="21"/>
          <w:szCs w:val="21"/>
        </w:rPr>
        <w:t xml:space="preserve">; las pocas diferencias con lo que la placa guarda están en el último capítulo. En la columna Llave: PK = llave primaria, FK = llave foránea, UQ = valor único. ENUM = lista de valores fijos, que se detallan en la descripción.</w:t>
      </w:r>
    </w:p>
    <w:p>
      <w:pPr>
        <w:pStyle w:val="Heading2"/>
        <w:keepNext/>
        <w:spacing w:after="80" w:before="200"/>
      </w:pPr>
      <w:r>
        <w:rPr>
          <w:rFonts w:ascii="Calibri" w:cs="Calibri" w:eastAsia="Calibri" w:hAnsi="Calibri"/>
          <w:b/>
          <w:bCs/>
          <w:color w:val="2E2A7A"/>
          <w:sz w:val="26"/>
          <w:szCs w:val="26"/>
        </w:rPr>
        <w:t xml:space="preserve">grados</w:t>
      </w:r>
    </w:p>
    <w:p>
      <w:pPr>
        <w:keepNext/>
        <w:spacing w:after="80"/>
      </w:pPr>
      <w:r>
        <w:rPr>
          <w:rFonts w:ascii="Calibri" w:cs="Calibri" w:eastAsia="Calibri" w:hAnsi="Calibri"/>
          <w:b w:val="false"/>
          <w:bCs w:val="false"/>
          <w:i/>
          <w:iCs/>
          <w:color w:val="6B6B80"/>
          <w:sz w:val="21"/>
          <w:szCs w:val="21"/>
        </w:rPr>
        <w:t xml:space="preserve">Grados escolares del colegio.</w:t>
      </w:r>
    </w:p>
    <w:tbl>
      <w:tblPr>
        <w:tblW w:type="dxa" w:w="14544"/>
        <w:tblBorders>
          <w:top w:val="single" w:color="C9C2EE" w:sz="4"/>
          <w:left w:val="single" w:color="C9C2EE" w:sz="4"/>
          <w:bottom w:val="single" w:color="C9C2EE" w:sz="4"/>
          <w:right w:val="single" w:color="C9C2EE" w:sz="4"/>
          <w:insideH w:val="single" w:color="C9C2EE" w:sz="4"/>
          <w:insideV w:val="single" w:color="C9C2EE" w:sz="4"/>
        </w:tblBorders>
      </w:tblPr>
      <w:tblGrid>
        <w:gridCol w:w="2300"/>
        <w:gridCol w:w="2100"/>
        <w:gridCol w:w="1900"/>
        <w:gridCol w:w="900"/>
        <w:gridCol w:w="7344"/>
      </w:tblGrid>
      <w:tr>
        <w:trPr>
          <w:tblHeader/>
        </w:trPr>
        <w:tc>
          <w:tcPr>
            <w:tcW w:type="dxa" w:w="23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Campo</w:t>
            </w:r>
          </w:p>
        </w:tc>
        <w:tc>
          <w:tcPr>
            <w:tcW w:type="dxa" w:w="21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Tipo</w:t>
            </w:r>
          </w:p>
        </w:tc>
        <w:tc>
          <w:tcPr>
            <w:tcW w:type="dxa" w:w="19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Llave</w:t>
            </w:r>
          </w:p>
        </w:tc>
        <w:tc>
          <w:tcPr>
            <w:tcW w:type="dxa" w:w="9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¿Nulo?</w:t>
            </w:r>
          </w:p>
        </w:tc>
        <w:tc>
          <w:tcPr>
            <w:tcW w:type="dxa" w:w="7344"/>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Descripción</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id_grado</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INT</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7A5A00"/>
                <w:sz w:val="19"/>
                <w:szCs w:val="19"/>
              </w:rPr>
              <w:t xml:space="preserve">PK</w:t>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Identificador del grado.</w:t>
            </w:r>
          </w:p>
        </w:tc>
      </w:tr>
      <w:tr>
        <w:trPr>
          <w:cantSplit/>
        </w:trPr>
        <w:tc>
          <w:tcPr>
            <w:tcW w:type="dxa" w:w="2300"/>
            <w:shd w:fill="F7F5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nombre_grado</w:t>
            </w:r>
          </w:p>
        </w:tc>
        <w:tc>
          <w:tcPr>
            <w:tcW w:type="dxa" w:w="2100"/>
            <w:shd w:fill="F7F5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VARCHAR(10)</w:t>
            </w:r>
          </w:p>
        </w:tc>
        <w:tc>
          <w:tcPr>
            <w:tcW w:type="dxa" w:w="1900"/>
            <w:shd w:fill="F7F5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
            </w:r>
          </w:p>
        </w:tc>
        <w:tc>
          <w:tcPr>
            <w:tcW w:type="dxa" w:w="900"/>
            <w:shd w:fill="F7F5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Nombre del grado (por ejemplo «11»).</w:t>
            </w:r>
          </w:p>
        </w:tc>
      </w:tr>
    </w:tbl>
    <w:p>
      <w:pPr>
        <w:pStyle w:val="Heading2"/>
        <w:keepNext/>
        <w:spacing w:after="80" w:before="200"/>
      </w:pPr>
      <w:r>
        <w:rPr>
          <w:rFonts w:ascii="Calibri" w:cs="Calibri" w:eastAsia="Calibri" w:hAnsi="Calibri"/>
          <w:b/>
          <w:bCs/>
          <w:color w:val="2E2A7A"/>
          <w:sz w:val="26"/>
          <w:szCs w:val="26"/>
        </w:rPr>
        <w:t xml:space="preserve">grupos</w:t>
      </w:r>
    </w:p>
    <w:p>
      <w:pPr>
        <w:keepNext/>
        <w:spacing w:after="80"/>
      </w:pPr>
      <w:r>
        <w:rPr>
          <w:rFonts w:ascii="Calibri" w:cs="Calibri" w:eastAsia="Calibri" w:hAnsi="Calibri"/>
          <w:b w:val="false"/>
          <w:bCs w:val="false"/>
          <w:i/>
          <w:iCs/>
          <w:color w:val="6B6B80"/>
          <w:sz w:val="21"/>
          <w:szCs w:val="21"/>
        </w:rPr>
        <w:t xml:space="preserve">Grupos o cursos de cada grado.</w:t>
      </w:r>
    </w:p>
    <w:tbl>
      <w:tblPr>
        <w:tblW w:type="dxa" w:w="14544"/>
        <w:tblBorders>
          <w:top w:val="single" w:color="C9C2EE" w:sz="4"/>
          <w:left w:val="single" w:color="C9C2EE" w:sz="4"/>
          <w:bottom w:val="single" w:color="C9C2EE" w:sz="4"/>
          <w:right w:val="single" w:color="C9C2EE" w:sz="4"/>
          <w:insideH w:val="single" w:color="C9C2EE" w:sz="4"/>
          <w:insideV w:val="single" w:color="C9C2EE" w:sz="4"/>
        </w:tblBorders>
      </w:tblPr>
      <w:tblGrid>
        <w:gridCol w:w="2300"/>
        <w:gridCol w:w="2100"/>
        <w:gridCol w:w="1900"/>
        <w:gridCol w:w="900"/>
        <w:gridCol w:w="7344"/>
      </w:tblGrid>
      <w:tr>
        <w:trPr>
          <w:tblHeader/>
        </w:trPr>
        <w:tc>
          <w:tcPr>
            <w:tcW w:type="dxa" w:w="23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Campo</w:t>
            </w:r>
          </w:p>
        </w:tc>
        <w:tc>
          <w:tcPr>
            <w:tcW w:type="dxa" w:w="21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Tipo</w:t>
            </w:r>
          </w:p>
        </w:tc>
        <w:tc>
          <w:tcPr>
            <w:tcW w:type="dxa" w:w="19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Llave</w:t>
            </w:r>
          </w:p>
        </w:tc>
        <w:tc>
          <w:tcPr>
            <w:tcW w:type="dxa" w:w="9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¿Nulo?</w:t>
            </w:r>
          </w:p>
        </w:tc>
        <w:tc>
          <w:tcPr>
            <w:tcW w:type="dxa" w:w="7344"/>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Descripción</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id_grupo</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INT</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7A5A00"/>
                <w:sz w:val="19"/>
                <w:szCs w:val="19"/>
              </w:rPr>
              <w:t xml:space="preserve">PK</w:t>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Identificador del grupo.</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id_grado</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INT</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1F4E99"/>
                <w:sz w:val="19"/>
                <w:szCs w:val="19"/>
              </w:rPr>
              <w:t xml:space="preserve">FK → grados</w:t>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Grado al que pertenece el grupo.</w:t>
            </w:r>
          </w:p>
        </w:tc>
      </w:tr>
      <w:tr>
        <w:trPr>
          <w:cantSplit/>
        </w:trPr>
        <w:tc>
          <w:tcPr>
            <w:tcW w:type="dxa" w:w="23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nombre_grupo</w:t>
            </w:r>
          </w:p>
        </w:tc>
        <w:tc>
          <w:tcPr>
            <w:tcW w:type="dxa" w:w="21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VARCHAR(11)</w:t>
            </w:r>
          </w:p>
        </w:tc>
        <w:tc>
          <w:tcPr>
            <w:tcW w:type="dxa" w:w="19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
            </w:r>
          </w:p>
        </w:tc>
        <w:tc>
          <w:tcPr>
            <w:tcW w:type="dxa" w:w="9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Nombre del grupo tal como lo muestra el equipo (por ejemplo «11-A»).</w:t>
            </w:r>
          </w:p>
        </w:tc>
      </w:tr>
    </w:tbl>
    <w:p>
      <w:pPr>
        <w:pStyle w:val="Heading2"/>
        <w:keepNext/>
        <w:spacing w:after="80" w:before="200"/>
      </w:pPr>
      <w:r>
        <w:rPr>
          <w:rFonts w:ascii="Calibri" w:cs="Calibri" w:eastAsia="Calibri" w:hAnsi="Calibri"/>
          <w:b/>
          <w:bCs/>
          <w:color w:val="2E2A7A"/>
          <w:sz w:val="26"/>
          <w:szCs w:val="26"/>
        </w:rPr>
        <w:t xml:space="preserve">estudiantes</w:t>
      </w:r>
    </w:p>
    <w:p>
      <w:pPr>
        <w:keepNext/>
        <w:spacing w:after="80"/>
      </w:pPr>
      <w:r>
        <w:rPr>
          <w:rFonts w:ascii="Calibri" w:cs="Calibri" w:eastAsia="Calibri" w:hAnsi="Calibri"/>
          <w:b w:val="false"/>
          <w:bCs w:val="false"/>
          <w:i/>
          <w:iCs/>
          <w:color w:val="6B6B80"/>
          <w:sz w:val="21"/>
          <w:szCs w:val="21"/>
        </w:rPr>
        <w:t xml:space="preserve">Beneficiarios del comedor y su autorización para el uso de la huella.</w:t>
      </w:r>
    </w:p>
    <w:tbl>
      <w:tblPr>
        <w:tblW w:type="dxa" w:w="14544"/>
        <w:tblBorders>
          <w:top w:val="single" w:color="C9C2EE" w:sz="4"/>
          <w:left w:val="single" w:color="C9C2EE" w:sz="4"/>
          <w:bottom w:val="single" w:color="C9C2EE" w:sz="4"/>
          <w:right w:val="single" w:color="C9C2EE" w:sz="4"/>
          <w:insideH w:val="single" w:color="C9C2EE" w:sz="4"/>
          <w:insideV w:val="single" w:color="C9C2EE" w:sz="4"/>
        </w:tblBorders>
      </w:tblPr>
      <w:tblGrid>
        <w:gridCol w:w="2300"/>
        <w:gridCol w:w="2100"/>
        <w:gridCol w:w="1900"/>
        <w:gridCol w:w="900"/>
        <w:gridCol w:w="7344"/>
      </w:tblGrid>
      <w:tr>
        <w:trPr>
          <w:tblHeader/>
        </w:trPr>
        <w:tc>
          <w:tcPr>
            <w:tcW w:type="dxa" w:w="23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Campo</w:t>
            </w:r>
          </w:p>
        </w:tc>
        <w:tc>
          <w:tcPr>
            <w:tcW w:type="dxa" w:w="21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Tipo</w:t>
            </w:r>
          </w:p>
        </w:tc>
        <w:tc>
          <w:tcPr>
            <w:tcW w:type="dxa" w:w="19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Llave</w:t>
            </w:r>
          </w:p>
        </w:tc>
        <w:tc>
          <w:tcPr>
            <w:tcW w:type="dxa" w:w="9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¿Nulo?</w:t>
            </w:r>
          </w:p>
        </w:tc>
        <w:tc>
          <w:tcPr>
            <w:tcW w:type="dxa" w:w="7344"/>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Descripción</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id_estudiante</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INT</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7A5A00"/>
                <w:sz w:val="19"/>
                <w:szCs w:val="19"/>
              </w:rPr>
              <w:t xml:space="preserve">PK</w:t>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Identificador. Nunca se reutiliza, aunque el estudiante se borre.</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id_grupo</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INT</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1F4E99"/>
                <w:sz w:val="19"/>
                <w:szCs w:val="19"/>
              </w:rPr>
              <w:t xml:space="preserve">FK → grupos</w:t>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Grupo del estudiante.</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documento</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VARCHAR(23)</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1E6B3A"/>
                <w:sz w:val="19"/>
                <w:szCs w:val="19"/>
              </w:rPr>
              <w:t xml:space="preserve">UQ</w:t>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Documento de identidad. No se puede repetir.</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nombre</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VARCHAR(39)</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Nombres.</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apellido</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VARCHAR(39)</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Sí</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Apellidos.</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activo</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BOOLEAN</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Se pone en falso al revocar la autorización. Como revocar también borra las huellas, el kiosco ya no reconoce al estudiante («HUELLA NO RECONOCIDA»). «NO AUTORIZADO» queda para un estudiante identificado que esté inactivo.</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autorizacion</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BOOLEAN</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Consentimiento para tratar su huella (Ley 1581 de 2012). Sin él no se puede registrar al estudiante ni enrolar su huella.</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acudiente</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VARCHAR(59)</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Persona que firma la autorización (representante legal). Es obligatorio al registrar al estudiante.</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doc_acudiente</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VARCHAR(23)</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Documento de identidad del acudiente. Obligatorio al registrar.</w:t>
            </w:r>
          </w:p>
        </w:tc>
      </w:tr>
      <w:tr>
        <w:trPr>
          <w:cantSplit/>
        </w:trPr>
        <w:tc>
          <w:tcPr>
            <w:tcW w:type="dxa" w:w="2300"/>
            <w:shd w:fill="F7F5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fecha_autoriza</w:t>
            </w:r>
          </w:p>
        </w:tc>
        <w:tc>
          <w:tcPr>
            <w:tcW w:type="dxa" w:w="2100"/>
            <w:shd w:fill="F7F5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DATE</w:t>
            </w:r>
          </w:p>
        </w:tc>
        <w:tc>
          <w:tcPr>
            <w:tcW w:type="dxa" w:w="1900"/>
            <w:shd w:fill="F7F5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
            </w:r>
          </w:p>
        </w:tc>
        <w:tc>
          <w:tcPr>
            <w:tcW w:type="dxa" w:w="900"/>
            <w:shd w:fill="F7F5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Fecha de la autorización. El equipo la toma automáticamente de su reloj al registrar.</w:t>
            </w:r>
          </w:p>
        </w:tc>
      </w:tr>
    </w:tbl>
    <w:p>
      <w:pPr>
        <w:pStyle w:val="Heading2"/>
        <w:keepNext/>
        <w:spacing w:after="80" w:before="200"/>
      </w:pPr>
      <w:r>
        <w:rPr>
          <w:rFonts w:ascii="Calibri" w:cs="Calibri" w:eastAsia="Calibri" w:hAnsi="Calibri"/>
          <w:b/>
          <w:bCs/>
          <w:color w:val="2E2A7A"/>
          <w:sz w:val="26"/>
          <w:szCs w:val="26"/>
        </w:rPr>
        <w:t xml:space="preserve">biometria</w:t>
      </w:r>
    </w:p>
    <w:p>
      <w:pPr>
        <w:keepNext/>
        <w:spacing w:after="80"/>
      </w:pPr>
      <w:r>
        <w:rPr>
          <w:rFonts w:ascii="Calibri" w:cs="Calibri" w:eastAsia="Calibri" w:hAnsi="Calibri"/>
          <w:b w:val="false"/>
          <w:bCs w:val="false"/>
          <w:i/>
          <w:iCs/>
          <w:color w:val="6B6B80"/>
          <w:sz w:val="21"/>
          <w:szCs w:val="21"/>
        </w:rPr>
        <w:t xml:space="preserve">Plantillas de huella de cada estudiante (3 muestras por dedo).</w:t>
      </w:r>
    </w:p>
    <w:tbl>
      <w:tblPr>
        <w:tblW w:type="dxa" w:w="14544"/>
        <w:tblBorders>
          <w:top w:val="single" w:color="C9C2EE" w:sz="4"/>
          <w:left w:val="single" w:color="C9C2EE" w:sz="4"/>
          <w:bottom w:val="single" w:color="C9C2EE" w:sz="4"/>
          <w:right w:val="single" w:color="C9C2EE" w:sz="4"/>
          <w:insideH w:val="single" w:color="C9C2EE" w:sz="4"/>
          <w:insideV w:val="single" w:color="C9C2EE" w:sz="4"/>
        </w:tblBorders>
      </w:tblPr>
      <w:tblGrid>
        <w:gridCol w:w="2300"/>
        <w:gridCol w:w="2100"/>
        <w:gridCol w:w="1900"/>
        <w:gridCol w:w="900"/>
        <w:gridCol w:w="7344"/>
      </w:tblGrid>
      <w:tr>
        <w:trPr>
          <w:tblHeader/>
        </w:trPr>
        <w:tc>
          <w:tcPr>
            <w:tcW w:type="dxa" w:w="23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Campo</w:t>
            </w:r>
          </w:p>
        </w:tc>
        <w:tc>
          <w:tcPr>
            <w:tcW w:type="dxa" w:w="21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Tipo</w:t>
            </w:r>
          </w:p>
        </w:tc>
        <w:tc>
          <w:tcPr>
            <w:tcW w:type="dxa" w:w="19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Llave</w:t>
            </w:r>
          </w:p>
        </w:tc>
        <w:tc>
          <w:tcPr>
            <w:tcW w:type="dxa" w:w="9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¿Nulo?</w:t>
            </w:r>
          </w:p>
        </w:tc>
        <w:tc>
          <w:tcPr>
            <w:tcW w:type="dxa" w:w="7344"/>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Descripción</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id_huella</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INT</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7A5A00"/>
                <w:sz w:val="19"/>
                <w:szCs w:val="19"/>
              </w:rPr>
              <w:t xml:space="preserve">PK</w:t>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Identificador de la plantilla. En la placa no es un campo: cada plantilla se identifica por su posición en huellas.dat.</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id_estudiante</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INT</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1F4E99"/>
                <w:sz w:val="19"/>
                <w:szCs w:val="19"/>
              </w:rPr>
              <w:t xml:space="preserve">FK → estudiantes</w:t>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Dueño de la huella. Al borrar al estudiante o revocar su autorización, sus huellas se eliminan (composición).</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dedo</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VARCHAR(23)</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Etiqueta de la muestra (por ejemplo «muestra 1»).</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plantilla</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BLOB</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Minucias de la huella: posición x, y y ángulo de cada una. No se guarda la imagen del dedo.</w:t>
            </w:r>
          </w:p>
        </w:tc>
      </w:tr>
      <w:tr>
        <w:trPr>
          <w:cantSplit/>
        </w:trPr>
        <w:tc>
          <w:tcPr>
            <w:tcW w:type="dxa" w:w="23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num_minucias</w:t>
            </w:r>
          </w:p>
        </w:tc>
        <w:tc>
          <w:tcPr>
            <w:tcW w:type="dxa" w:w="21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SMALLINT</w:t>
            </w:r>
          </w:p>
        </w:tc>
        <w:tc>
          <w:tcPr>
            <w:tcW w:type="dxa" w:w="19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
            </w:r>
          </w:p>
        </w:tc>
        <w:tc>
          <w:tcPr>
            <w:tcW w:type="dxa" w:w="9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Cantidad de minucias de la plantilla (en la placa va dentro de la propia plantilla). Para enrolar se exigen al menos 12.</w:t>
            </w:r>
          </w:p>
        </w:tc>
      </w:tr>
    </w:tbl>
    <w:p>
      <w:pPr>
        <w:pStyle w:val="Heading2"/>
        <w:keepNext/>
        <w:spacing w:after="80" w:before="200"/>
      </w:pPr>
      <w:r>
        <w:rPr>
          <w:rFonts w:ascii="Calibri" w:cs="Calibri" w:eastAsia="Calibri" w:hAnsi="Calibri"/>
          <w:b/>
          <w:bCs/>
          <w:color w:val="2E2A7A"/>
          <w:sz w:val="26"/>
          <w:szCs w:val="26"/>
        </w:rPr>
        <w:t xml:space="preserve">tipo_alimento</w:t>
      </w:r>
    </w:p>
    <w:p>
      <w:pPr>
        <w:keepNext/>
        <w:spacing w:after="80"/>
      </w:pPr>
      <w:r>
        <w:rPr>
          <w:rFonts w:ascii="Calibri" w:cs="Calibri" w:eastAsia="Calibri" w:hAnsi="Calibri"/>
          <w:b w:val="false"/>
          <w:bCs w:val="false"/>
          <w:i/>
          <w:iCs/>
          <w:color w:val="6B6B80"/>
          <w:sz w:val="21"/>
          <w:szCs w:val="21"/>
        </w:rPr>
        <w:t xml:space="preserve">Servicios del comedor y su franja horaria (configurables desde la web).</w:t>
      </w:r>
    </w:p>
    <w:tbl>
      <w:tblPr>
        <w:tblW w:type="dxa" w:w="14544"/>
        <w:tblBorders>
          <w:top w:val="single" w:color="C9C2EE" w:sz="4"/>
          <w:left w:val="single" w:color="C9C2EE" w:sz="4"/>
          <w:bottom w:val="single" w:color="C9C2EE" w:sz="4"/>
          <w:right w:val="single" w:color="C9C2EE" w:sz="4"/>
          <w:insideH w:val="single" w:color="C9C2EE" w:sz="4"/>
          <w:insideV w:val="single" w:color="C9C2EE" w:sz="4"/>
        </w:tblBorders>
      </w:tblPr>
      <w:tblGrid>
        <w:gridCol w:w="2300"/>
        <w:gridCol w:w="2100"/>
        <w:gridCol w:w="1900"/>
        <w:gridCol w:w="900"/>
        <w:gridCol w:w="7344"/>
      </w:tblGrid>
      <w:tr>
        <w:trPr>
          <w:tblHeader/>
        </w:trPr>
        <w:tc>
          <w:tcPr>
            <w:tcW w:type="dxa" w:w="23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Campo</w:t>
            </w:r>
          </w:p>
        </w:tc>
        <w:tc>
          <w:tcPr>
            <w:tcW w:type="dxa" w:w="21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Tipo</w:t>
            </w:r>
          </w:p>
        </w:tc>
        <w:tc>
          <w:tcPr>
            <w:tcW w:type="dxa" w:w="19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Llave</w:t>
            </w:r>
          </w:p>
        </w:tc>
        <w:tc>
          <w:tcPr>
            <w:tcW w:type="dxa" w:w="9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¿Nulo?</w:t>
            </w:r>
          </w:p>
        </w:tc>
        <w:tc>
          <w:tcPr>
            <w:tcW w:type="dxa" w:w="7344"/>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Descripción</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id_tipo</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INT</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7A5A00"/>
                <w:sz w:val="19"/>
                <w:szCs w:val="19"/>
              </w:rPr>
              <w:t xml:space="preserve">PK</w:t>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Identificador del servicio.</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nombre</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VARCHAR(23)</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Desayuno, Almuerzo, Refrigerio… (hasta 8 servicios).</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hora_inicio</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TIME</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Inicio de la franja.</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hora_fin</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TIME</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Fin de la franja. Debe ser posterior a la hora de inicio: el equipo no acepta franjas que crucen la medianoche.</w:t>
            </w:r>
          </w:p>
        </w:tc>
      </w:tr>
      <w:tr>
        <w:trPr>
          <w:cantSplit/>
        </w:trPr>
        <w:tc>
          <w:tcPr>
            <w:tcW w:type="dxa" w:w="23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activo</w:t>
            </w:r>
          </w:p>
        </w:tc>
        <w:tc>
          <w:tcPr>
            <w:tcW w:type="dxa" w:w="21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BOOLEAN</w:t>
            </w:r>
          </w:p>
        </w:tc>
        <w:tc>
          <w:tcPr>
            <w:tcW w:type="dxa" w:w="19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
            </w:r>
          </w:p>
        </w:tc>
        <w:tc>
          <w:tcPr>
            <w:tcW w:type="dxa" w:w="9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Un servicio suspendido no entrega raciones.</w:t>
            </w:r>
          </w:p>
        </w:tc>
      </w:tr>
    </w:tbl>
    <w:p>
      <w:pPr>
        <w:pStyle w:val="Heading2"/>
        <w:keepNext/>
        <w:spacing w:after="80" w:before="200"/>
      </w:pPr>
      <w:r>
        <w:rPr>
          <w:rFonts w:ascii="Calibri" w:cs="Calibri" w:eastAsia="Calibri" w:hAnsi="Calibri"/>
          <w:b/>
          <w:bCs/>
          <w:color w:val="2E2A7A"/>
          <w:sz w:val="26"/>
          <w:szCs w:val="26"/>
        </w:rPr>
        <w:t xml:space="preserve">asistencias</w:t>
      </w:r>
    </w:p>
    <w:p>
      <w:pPr>
        <w:keepNext/>
        <w:spacing w:after="80"/>
      </w:pPr>
      <w:r>
        <w:rPr>
          <w:rFonts w:ascii="Calibri" w:cs="Calibri" w:eastAsia="Calibri" w:hAnsi="Calibri"/>
          <w:b w:val="false"/>
          <w:bCs w:val="false"/>
          <w:i/>
          <w:iCs/>
          <w:color w:val="6B6B80"/>
          <w:sz w:val="21"/>
          <w:szCs w:val="21"/>
        </w:rPr>
        <w:t xml:space="preserve">Cada vez que un estudiante pone el dedo en el lector.</w:t>
      </w:r>
    </w:p>
    <w:tbl>
      <w:tblPr>
        <w:tblW w:type="dxa" w:w="14544"/>
        <w:tblBorders>
          <w:top w:val="single" w:color="C9C2EE" w:sz="4"/>
          <w:left w:val="single" w:color="C9C2EE" w:sz="4"/>
          <w:bottom w:val="single" w:color="C9C2EE" w:sz="4"/>
          <w:right w:val="single" w:color="C9C2EE" w:sz="4"/>
          <w:insideH w:val="single" w:color="C9C2EE" w:sz="4"/>
          <w:insideV w:val="single" w:color="C9C2EE" w:sz="4"/>
        </w:tblBorders>
      </w:tblPr>
      <w:tblGrid>
        <w:gridCol w:w="2300"/>
        <w:gridCol w:w="2100"/>
        <w:gridCol w:w="1900"/>
        <w:gridCol w:w="900"/>
        <w:gridCol w:w="7344"/>
      </w:tblGrid>
      <w:tr>
        <w:trPr>
          <w:tblHeader/>
        </w:trPr>
        <w:tc>
          <w:tcPr>
            <w:tcW w:type="dxa" w:w="23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Campo</w:t>
            </w:r>
          </w:p>
        </w:tc>
        <w:tc>
          <w:tcPr>
            <w:tcW w:type="dxa" w:w="21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Tipo</w:t>
            </w:r>
          </w:p>
        </w:tc>
        <w:tc>
          <w:tcPr>
            <w:tcW w:type="dxa" w:w="19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Llave</w:t>
            </w:r>
          </w:p>
        </w:tc>
        <w:tc>
          <w:tcPr>
            <w:tcW w:type="dxa" w:w="9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¿Nulo?</w:t>
            </w:r>
          </w:p>
        </w:tc>
        <w:tc>
          <w:tcPr>
            <w:tcW w:type="dxa" w:w="7344"/>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Descripción</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id_asistencia</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INT</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7A5A00"/>
                <w:sz w:val="19"/>
                <w:szCs w:val="19"/>
              </w:rPr>
              <w:t xml:space="preserve">PK</w:t>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Identificador del registro.</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id_estudiante</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INT</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1F4E99"/>
                <w:sz w:val="19"/>
                <w:szCs w:val="19"/>
              </w:rPr>
              <w:t xml:space="preserve">FK → estudiantes</w:t>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Sí</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Estudiante identificado. Queda vacío si la huella no se reconoció.</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id_tipo</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INT</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1F4E99"/>
                <w:sz w:val="19"/>
                <w:szCs w:val="19"/>
              </w:rPr>
              <w:t xml:space="preserve">FK → tipo_alimento</w:t>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Sí</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Servicio vigente a esa hora. Queda vacío si fue fuera de horario.</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fecha</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DATE</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Día del registro.</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hora</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TIME</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Hora del registro.</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resultado</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ENUM</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permitido · duplicado · no_autorizado · desconocido · sin_servicio.</w:t>
            </w:r>
          </w:p>
        </w:tc>
      </w:tr>
      <w:tr>
        <w:trPr>
          <w:cantSplit/>
        </w:trPr>
        <w:tc>
          <w:tcPr>
            <w:tcW w:type="dxa" w:w="23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score</w:t>
            </w:r>
          </w:p>
        </w:tc>
        <w:tc>
          <w:tcPr>
            <w:tcW w:type="dxa" w:w="21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SMALLINT</w:t>
            </w:r>
          </w:p>
        </w:tc>
        <w:tc>
          <w:tcPr>
            <w:tcW w:type="dxa" w:w="19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
            </w:r>
          </w:p>
        </w:tc>
        <w:tc>
          <w:tcPr>
            <w:tcW w:type="dxa" w:w="9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Sí</w:t>
            </w:r>
          </w:p>
        </w:tc>
        <w:tc>
          <w:tcPr>
            <w:tcW w:type="dxa" w:w="7344"/>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Puntaje de coincidencia de la huella. Desde 14 se considera el mismo dedo.</w:t>
            </w:r>
          </w:p>
        </w:tc>
      </w:tr>
    </w:tbl>
    <w:p>
      <w:pPr>
        <w:pStyle w:val="Heading2"/>
        <w:keepNext/>
        <w:spacing w:after="80" w:before="200"/>
      </w:pPr>
      <w:r>
        <w:rPr>
          <w:rFonts w:ascii="Calibri" w:cs="Calibri" w:eastAsia="Calibri" w:hAnsi="Calibri"/>
          <w:b/>
          <w:bCs/>
          <w:color w:val="2E2A7A"/>
          <w:sz w:val="26"/>
          <w:szCs w:val="26"/>
        </w:rPr>
        <w:t xml:space="preserve">alertas</w:t>
      </w:r>
    </w:p>
    <w:p>
      <w:pPr>
        <w:keepNext/>
        <w:spacing w:after="80"/>
      </w:pPr>
      <w:r>
        <w:rPr>
          <w:rFonts w:ascii="Calibri" w:cs="Calibri" w:eastAsia="Calibri" w:hAnsi="Calibri"/>
          <w:b w:val="false"/>
          <w:bCs w:val="false"/>
          <w:i/>
          <w:iCs/>
          <w:color w:val="6B6B80"/>
          <w:sz w:val="21"/>
          <w:szCs w:val="21"/>
        </w:rPr>
        <w:t xml:space="preserve">Intentos que no terminaron en entrega de ración.</w:t>
      </w:r>
    </w:p>
    <w:tbl>
      <w:tblPr>
        <w:tblW w:type="dxa" w:w="14544"/>
        <w:tblBorders>
          <w:top w:val="single" w:color="C9C2EE" w:sz="4"/>
          <w:left w:val="single" w:color="C9C2EE" w:sz="4"/>
          <w:bottom w:val="single" w:color="C9C2EE" w:sz="4"/>
          <w:right w:val="single" w:color="C9C2EE" w:sz="4"/>
          <w:insideH w:val="single" w:color="C9C2EE" w:sz="4"/>
          <w:insideV w:val="single" w:color="C9C2EE" w:sz="4"/>
        </w:tblBorders>
      </w:tblPr>
      <w:tblGrid>
        <w:gridCol w:w="2300"/>
        <w:gridCol w:w="2100"/>
        <w:gridCol w:w="1900"/>
        <w:gridCol w:w="900"/>
        <w:gridCol w:w="7344"/>
      </w:tblGrid>
      <w:tr>
        <w:trPr>
          <w:tblHeader/>
        </w:trPr>
        <w:tc>
          <w:tcPr>
            <w:tcW w:type="dxa" w:w="23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Campo</w:t>
            </w:r>
          </w:p>
        </w:tc>
        <w:tc>
          <w:tcPr>
            <w:tcW w:type="dxa" w:w="21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Tipo</w:t>
            </w:r>
          </w:p>
        </w:tc>
        <w:tc>
          <w:tcPr>
            <w:tcW w:type="dxa" w:w="19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Llave</w:t>
            </w:r>
          </w:p>
        </w:tc>
        <w:tc>
          <w:tcPr>
            <w:tcW w:type="dxa" w:w="9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¿Nulo?</w:t>
            </w:r>
          </w:p>
        </w:tc>
        <w:tc>
          <w:tcPr>
            <w:tcW w:type="dxa" w:w="7344"/>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Descripción</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id_alerta</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INT</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7A5A00"/>
                <w:sz w:val="19"/>
                <w:szCs w:val="19"/>
              </w:rPr>
              <w:t xml:space="preserve">PK</w:t>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Identificador de la alerta.</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id_asistencia</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INT</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1F4E99"/>
                <w:sz w:val="19"/>
                <w:szCs w:val="19"/>
              </w:rPr>
              <w:t xml:space="preserve">FK → asistencias, UQ</w:t>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Asistencia que la originó. Es única: una asistencia genera como máximo una alerta.</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tipo</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ENUM</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duplicado · desconocido · no_autorizado · sin_servicio.</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descripcion</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VARCHAR(120)</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Sí</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Mensaje mostrado (por ejemplo «YA RECIBIÓ SU ALMUERZO HOY»).</w:t>
            </w:r>
          </w:p>
        </w:tc>
      </w:tr>
      <w:tr>
        <w:trPr>
          <w:cantSplit/>
        </w:trPr>
        <w:tc>
          <w:tcPr>
            <w:tcW w:type="dxa" w:w="23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fecha_hora</w:t>
            </w:r>
          </w:p>
        </w:tc>
        <w:tc>
          <w:tcPr>
            <w:tcW w:type="dxa" w:w="21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DATETIME</w:t>
            </w:r>
          </w:p>
        </w:tc>
        <w:tc>
          <w:tcPr>
            <w:tcW w:type="dxa" w:w="19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
            </w:r>
          </w:p>
        </w:tc>
        <w:tc>
          <w:tcPr>
            <w:tcW w:type="dxa" w:w="9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Momento en que se generó.</w:t>
            </w:r>
          </w:p>
        </w:tc>
      </w:tr>
    </w:tbl>
    <w:p>
      <w:pPr>
        <w:pStyle w:val="Heading2"/>
        <w:keepNext/>
        <w:spacing w:after="80" w:before="200"/>
      </w:pPr>
      <w:r>
        <w:rPr>
          <w:rFonts w:ascii="Calibri" w:cs="Calibri" w:eastAsia="Calibri" w:hAnsi="Calibri"/>
          <w:b/>
          <w:bCs/>
          <w:color w:val="2E2A7A"/>
          <w:sz w:val="26"/>
          <w:szCs w:val="26"/>
        </w:rPr>
        <w:t xml:space="preserve">usuarios</w:t>
      </w:r>
    </w:p>
    <w:p>
      <w:pPr>
        <w:keepNext/>
        <w:spacing w:after="80"/>
      </w:pPr>
      <w:r>
        <w:rPr>
          <w:rFonts w:ascii="Calibri" w:cs="Calibri" w:eastAsia="Calibri" w:hAnsi="Calibri"/>
          <w:b w:val="false"/>
          <w:bCs w:val="false"/>
          <w:i/>
          <w:iCs/>
          <w:color w:val="6B6B80"/>
          <w:sz w:val="21"/>
          <w:szCs w:val="21"/>
        </w:rPr>
        <w:t xml:space="preserve">Encargados que administran el sistema (administrador y operador).</w:t>
      </w:r>
    </w:p>
    <w:tbl>
      <w:tblPr>
        <w:tblW w:type="dxa" w:w="14544"/>
        <w:tblBorders>
          <w:top w:val="single" w:color="C9C2EE" w:sz="4"/>
          <w:left w:val="single" w:color="C9C2EE" w:sz="4"/>
          <w:bottom w:val="single" w:color="C9C2EE" w:sz="4"/>
          <w:right w:val="single" w:color="C9C2EE" w:sz="4"/>
          <w:insideH w:val="single" w:color="C9C2EE" w:sz="4"/>
          <w:insideV w:val="single" w:color="C9C2EE" w:sz="4"/>
        </w:tblBorders>
      </w:tblPr>
      <w:tblGrid>
        <w:gridCol w:w="2300"/>
        <w:gridCol w:w="2100"/>
        <w:gridCol w:w="1900"/>
        <w:gridCol w:w="900"/>
        <w:gridCol w:w="7344"/>
      </w:tblGrid>
      <w:tr>
        <w:trPr>
          <w:tblHeader/>
        </w:trPr>
        <w:tc>
          <w:tcPr>
            <w:tcW w:type="dxa" w:w="23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Campo</w:t>
            </w:r>
          </w:p>
        </w:tc>
        <w:tc>
          <w:tcPr>
            <w:tcW w:type="dxa" w:w="21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Tipo</w:t>
            </w:r>
          </w:p>
        </w:tc>
        <w:tc>
          <w:tcPr>
            <w:tcW w:type="dxa" w:w="19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Llave</w:t>
            </w:r>
          </w:p>
        </w:tc>
        <w:tc>
          <w:tcPr>
            <w:tcW w:type="dxa" w:w="9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¿Nulo?</w:t>
            </w:r>
          </w:p>
        </w:tc>
        <w:tc>
          <w:tcPr>
            <w:tcW w:type="dxa" w:w="7344"/>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Descripción</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id_usuario</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INT</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7A5A00"/>
                <w:sz w:val="19"/>
                <w:szCs w:val="19"/>
              </w:rPr>
              <w:t xml:space="preserve">PK</w:t>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Identificador del usuario.</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usuario</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VARCHAR(23)</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1E6B3A"/>
                <w:sz w:val="19"/>
                <w:szCs w:val="19"/>
              </w:rPr>
              <w:t xml:space="preserve">UQ</w:t>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Nombre de acceso.</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nombre</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VARCHAR(47)</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Nombre completo.</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sal</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BINARY(8)</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Valor aleatorio distinto para cada usuario.</w:t>
            </w:r>
          </w:p>
        </w:tc>
      </w:tr>
      <w:tr>
        <w:trPr>
          <w:cantSplit/>
        </w:trPr>
        <w:tc>
          <w:tcPr>
            <w:tcW w:type="dxa" w:w="23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hash_clave</w:t>
            </w:r>
          </w:p>
        </w:tc>
        <w:tc>
          <w:tcPr>
            <w:tcW w:type="dxa" w:w="21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BINARY(32)</w:t>
            </w:r>
          </w:p>
        </w:tc>
        <w:tc>
          <w:tcPr>
            <w:tcW w:type="dxa" w:w="1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SHA-256 de la sal más la contraseña. La contraseña nunca se guarda.</w:t>
            </w:r>
          </w:p>
        </w:tc>
      </w:tr>
      <w:tr>
        <w:trPr>
          <w:cantSplit/>
        </w:trPr>
        <w:tc>
          <w:tcPr>
            <w:tcW w:type="dxa" w:w="23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rol</w:t>
            </w:r>
          </w:p>
        </w:tc>
        <w:tc>
          <w:tcPr>
            <w:tcW w:type="dxa" w:w="21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ENUM</w:t>
            </w:r>
          </w:p>
        </w:tc>
        <w:tc>
          <w:tcPr>
            <w:tcW w:type="dxa" w:w="1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
            </w:r>
          </w:p>
        </w:tc>
        <w:tc>
          <w:tcPr>
            <w:tcW w:type="dxa" w:w="9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administrador u operador: indica de qué subclase es el usuario.</w:t>
            </w:r>
          </w:p>
        </w:tc>
      </w:tr>
      <w:tr>
        <w:trPr>
          <w:cantSplit/>
        </w:trPr>
        <w:tc>
          <w:tcPr>
            <w:tcW w:type="dxa" w:w="23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activo</w:t>
            </w:r>
          </w:p>
        </w:tc>
        <w:tc>
          <w:tcPr>
            <w:tcW w:type="dxa" w:w="21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BOOLEAN</w:t>
            </w:r>
          </w:p>
        </w:tc>
        <w:tc>
          <w:tcPr>
            <w:tcW w:type="dxa" w:w="19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
            </w:r>
          </w:p>
        </w:tc>
        <w:tc>
          <w:tcPr>
            <w:tcW w:type="dxa" w:w="9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No</w:t>
            </w:r>
          </w:p>
        </w:tc>
        <w:tc>
          <w:tcPr>
            <w:tcW w:type="dxa" w:w="7344"/>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Un usuario inactivo no puede iniciar sesión.</w:t>
            </w:r>
          </w:p>
        </w:tc>
      </w:tr>
    </w:tbl>
    <w:p>
      <w:pPr>
        <w:pStyle w:val="Heading1"/>
        <w:pageBreakBefore/>
        <w:spacing w:after="140"/>
      </w:pPr>
      <w:r>
        <w:rPr>
          <w:rFonts w:ascii="Calibri" w:cs="Calibri" w:eastAsia="Calibri" w:hAnsi="Calibri"/>
          <w:b/>
          <w:bCs/>
          <w:color w:val="2E2A7A"/>
          <w:sz w:val="38"/>
          <w:szCs w:val="38"/>
        </w:rPr>
        <w:t xml:space="preserve">Relaciones del modelo</w:t>
      </w:r>
    </w:p>
    <w:p>
      <w:pPr>
        <w:spacing w:after="120" w:before="0" w:line="276"/>
      </w:pPr>
      <w:r>
        <w:rPr>
          <w:rFonts w:ascii="Calibri" w:cs="Calibri" w:eastAsia="Calibri" w:hAnsi="Calibri"/>
          <w:b w:val="false"/>
          <w:bCs w:val="false"/>
          <w:i w:val="false"/>
          <w:iCs w:val="false"/>
          <w:color w:val="3A3A4A"/>
          <w:sz w:val="21"/>
          <w:szCs w:val="21"/>
        </w:rPr>
        <w:t xml:space="preserve">Las diez relaciones del diagrama de clases, con su tipo UML, su multiplicidad y cómo se guardan en la base de datos. Están las cinco interacciones UML: asociación, agregación, composición, herencia y dependencia.</w:t>
      </w:r>
    </w:p>
    <w:tbl>
      <w:tblPr>
        <w:tblW w:type="dxa" w:w="14544"/>
        <w:tblBorders>
          <w:top w:val="single" w:color="C9C2EE" w:sz="4"/>
          <w:left w:val="single" w:color="C9C2EE" w:sz="4"/>
          <w:bottom w:val="single" w:color="C9C2EE" w:sz="4"/>
          <w:right w:val="single" w:color="C9C2EE" w:sz="4"/>
          <w:insideH w:val="single" w:color="C9C2EE" w:sz="4"/>
          <w:insideV w:val="single" w:color="C9C2EE" w:sz="4"/>
        </w:tblBorders>
      </w:tblPr>
      <w:tblGrid>
        <w:gridCol w:w="2700"/>
        <w:gridCol w:w="1700"/>
        <w:gridCol w:w="1500"/>
        <w:gridCol w:w="5644"/>
        <w:gridCol w:w="3000"/>
      </w:tblGrid>
      <w:tr>
        <w:trPr>
          <w:tblHeader/>
        </w:trPr>
        <w:tc>
          <w:tcPr>
            <w:tcW w:type="dxa" w:w="27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Relación</w:t>
            </w:r>
          </w:p>
        </w:tc>
        <w:tc>
          <w:tcPr>
            <w:tcW w:type="dxa" w:w="17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Tipo UML</w:t>
            </w:r>
          </w:p>
        </w:tc>
        <w:tc>
          <w:tcPr>
            <w:tcW w:type="dxa" w:w="15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Multiplicidad</w:t>
            </w:r>
          </w:p>
        </w:tc>
        <w:tc>
          <w:tcPr>
            <w:tcW w:type="dxa" w:w="5644"/>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Cómo se lee</w:t>
            </w:r>
          </w:p>
        </w:tc>
        <w:tc>
          <w:tcPr>
            <w:tcW w:type="dxa" w:w="30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En la base de datos</w:t>
            </w:r>
          </w:p>
        </w:tc>
      </w:tr>
      <w:tr>
        <w:trPr>
          <w:cantSplit/>
        </w:trPr>
        <w:tc>
          <w:tcPr>
            <w:tcW w:type="dxa" w:w="27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GRADOS ◇— GRUPOS</w:t>
            </w:r>
          </w:p>
        </w:tc>
        <w:tc>
          <w:tcPr>
            <w:tcW w:type="dxa" w:w="17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Agregación</w:t>
            </w:r>
          </w:p>
        </w:tc>
        <w:tc>
          <w:tcPr>
            <w:tcW w:type="dxa" w:w="15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1 a 1..*</w:t>
            </w:r>
          </w:p>
        </w:tc>
        <w:tc>
          <w:tcPr>
            <w:tcW w:type="dxa" w:w="56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Un grado agrupa uno o varios grupos (11 → 11-A, 11-B). Cada grupo es de un solo grado.</w:t>
            </w:r>
          </w:p>
        </w:tc>
        <w:tc>
          <w:tcPr>
            <w:tcW w:type="dxa" w:w="30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grupos.id_grado</w:t>
            </w:r>
          </w:p>
        </w:tc>
      </w:tr>
      <w:tr>
        <w:trPr>
          <w:cantSplit/>
        </w:trPr>
        <w:tc>
          <w:tcPr>
            <w:tcW w:type="dxa" w:w="2700"/>
            <w:shd w:fill="F7F5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GRUPOS ◇— ESTUDIANTES</w:t>
            </w:r>
          </w:p>
        </w:tc>
        <w:tc>
          <w:tcPr>
            <w:tcW w:type="dxa" w:w="17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Agregación</w:t>
            </w:r>
          </w:p>
        </w:tc>
        <w:tc>
          <w:tcPr>
            <w:tcW w:type="dxa" w:w="15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1 a 0..*</w:t>
            </w:r>
          </w:p>
        </w:tc>
        <w:tc>
          <w:tcPr>
            <w:tcW w:type="dxa" w:w="56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Un grupo contiene cero o más estudiantes. El estudiante sigue existiendo si cambia de grupo; por eso es agregación y no composición.</w:t>
            </w:r>
          </w:p>
        </w:tc>
        <w:tc>
          <w:tcPr>
            <w:tcW w:type="dxa" w:w="30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estudiantes.id_grupo</w:t>
            </w:r>
          </w:p>
        </w:tc>
      </w:tr>
      <w:tr>
        <w:trPr>
          <w:cantSplit/>
        </w:trPr>
        <w:tc>
          <w:tcPr>
            <w:tcW w:type="dxa" w:w="27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ESTUDIANTES ◆— BIOMETRÍA</w:t>
            </w:r>
          </w:p>
        </w:tc>
        <w:tc>
          <w:tcPr>
            <w:tcW w:type="dxa" w:w="17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Composición</w:t>
            </w:r>
          </w:p>
        </w:tc>
        <w:tc>
          <w:tcPr>
            <w:tcW w:type="dxa" w:w="15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1 a 0..*</w:t>
            </w:r>
          </w:p>
        </w:tc>
        <w:tc>
          <w:tcPr>
            <w:tcW w:type="dxa" w:w="56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Un estudiante posee sus huellas. Si se borra al estudiante o se revoca su autorización, sus huellas desaparecen con él.</w:t>
            </w:r>
          </w:p>
        </w:tc>
        <w:tc>
          <w:tcPr>
            <w:tcW w:type="dxa" w:w="30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biometria.id_estudiante (borrado en cascada)</w:t>
            </w:r>
          </w:p>
        </w:tc>
      </w:tr>
      <w:tr>
        <w:trPr>
          <w:cantSplit/>
        </w:trPr>
        <w:tc>
          <w:tcPr>
            <w:tcW w:type="dxa" w:w="2700"/>
            <w:shd w:fill="F7F5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ESTUDIANTES — ASISTENCIAS</w:t>
            </w:r>
          </w:p>
        </w:tc>
        <w:tc>
          <w:tcPr>
            <w:tcW w:type="dxa" w:w="17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Asociación</w:t>
            </w:r>
          </w:p>
        </w:tc>
        <w:tc>
          <w:tcPr>
            <w:tcW w:type="dxa" w:w="15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0..1 a 0..*</w:t>
            </w:r>
          </w:p>
        </w:tc>
        <w:tc>
          <w:tcPr>
            <w:tcW w:type="dxa" w:w="56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Un estudiante recibe muchas asistencias. Una asistencia tiene como máximo un estudiante: ninguno si la huella no se reconoció.</w:t>
            </w:r>
          </w:p>
        </w:tc>
        <w:tc>
          <w:tcPr>
            <w:tcW w:type="dxa" w:w="30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asistencias.id_estudiante (puede ser nulo)</w:t>
            </w:r>
          </w:p>
        </w:tc>
      </w:tr>
      <w:tr>
        <w:trPr>
          <w:cantSplit/>
        </w:trPr>
        <w:tc>
          <w:tcPr>
            <w:tcW w:type="dxa" w:w="27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TIPO_ALIMENTO — ASISTENCIAS</w:t>
            </w:r>
          </w:p>
        </w:tc>
        <w:tc>
          <w:tcPr>
            <w:tcW w:type="dxa" w:w="17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Asociación</w:t>
            </w:r>
          </w:p>
        </w:tc>
        <w:tc>
          <w:tcPr>
            <w:tcW w:type="dxa" w:w="15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0..1 a 0..*</w:t>
            </w:r>
          </w:p>
        </w:tc>
        <w:tc>
          <w:tcPr>
            <w:tcW w:type="dxa" w:w="56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Cada asistencia corresponde al servicio vigente a esa hora. Fuera de horario no corresponde a ninguno.</w:t>
            </w:r>
          </w:p>
        </w:tc>
        <w:tc>
          <w:tcPr>
            <w:tcW w:type="dxa" w:w="30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asistencias.id_tipo (puede ser nulo)</w:t>
            </w:r>
          </w:p>
        </w:tc>
      </w:tr>
      <w:tr>
        <w:trPr>
          <w:cantSplit/>
        </w:trPr>
        <w:tc>
          <w:tcPr>
            <w:tcW w:type="dxa" w:w="2700"/>
            <w:shd w:fill="F7F5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ASISTENCIAS — ALERTAS</w:t>
            </w:r>
          </w:p>
        </w:tc>
        <w:tc>
          <w:tcPr>
            <w:tcW w:type="dxa" w:w="17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Asociación</w:t>
            </w:r>
          </w:p>
        </w:tc>
        <w:tc>
          <w:tcPr>
            <w:tcW w:type="dxa" w:w="15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1 a 0..1</w:t>
            </w:r>
          </w:p>
        </w:tc>
        <w:tc>
          <w:tcPr>
            <w:tcW w:type="dxa" w:w="56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Una asistencia genera como máximo una alerta, cuando el resultado no es «permitido».</w:t>
            </w:r>
          </w:p>
        </w:tc>
        <w:tc>
          <w:tcPr>
            <w:tcW w:type="dxa" w:w="30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alertas.id_asistencia (única)</w:t>
            </w:r>
          </w:p>
        </w:tc>
      </w:tr>
      <w:tr>
        <w:trPr>
          <w:cantSplit/>
        </w:trPr>
        <w:tc>
          <w:tcPr>
            <w:tcW w:type="dxa" w:w="27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ASISTENCIAS ⇢ BIOMETRÍA</w:t>
            </w:r>
          </w:p>
        </w:tc>
        <w:tc>
          <w:tcPr>
            <w:tcW w:type="dxa" w:w="17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Dependencia «usa»</w:t>
            </w:r>
          </w:p>
        </w:tc>
        <w:tc>
          <w:tcPr>
            <w:tcW w:type="dxa" w:w="15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w:t>
            </w:r>
          </w:p>
        </w:tc>
        <w:tc>
          <w:tcPr>
            <w:tcW w:type="dxa" w:w="56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Para registrar una asistencia se compara la huella contra las plantillas guardadas. Es un uso, no una pertenencia: no lleva llave.</w:t>
            </w:r>
          </w:p>
        </w:tc>
        <w:tc>
          <w:tcPr>
            <w:tcW w:type="dxa" w:w="30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Sin llave</w:t>
            </w:r>
          </w:p>
        </w:tc>
      </w:tr>
      <w:tr>
        <w:trPr>
          <w:cantSplit/>
        </w:trPr>
        <w:tc>
          <w:tcPr>
            <w:tcW w:type="dxa" w:w="2700"/>
            <w:shd w:fill="F7F5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USUARIOS ⇢ ASISTENCIAS</w:t>
            </w:r>
          </w:p>
        </w:tc>
        <w:tc>
          <w:tcPr>
            <w:tcW w:type="dxa" w:w="17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Dependencia «consulta»</w:t>
            </w:r>
          </w:p>
        </w:tc>
        <w:tc>
          <w:tcPr>
            <w:tcW w:type="dxa" w:w="15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w:t>
            </w:r>
          </w:p>
        </w:tc>
        <w:tc>
          <w:tcPr>
            <w:tcW w:type="dxa" w:w="56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Los encargados consultan los registros y las métricas del día.</w:t>
            </w:r>
          </w:p>
        </w:tc>
        <w:tc>
          <w:tcPr>
            <w:tcW w:type="dxa" w:w="30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Sin llave</w:t>
            </w:r>
          </w:p>
        </w:tc>
      </w:tr>
      <w:tr>
        <w:trPr>
          <w:cantSplit/>
        </w:trPr>
        <w:tc>
          <w:tcPr>
            <w:tcW w:type="dxa" w:w="27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USUARIOS ⇢ ALERTAS</w:t>
            </w:r>
          </w:p>
        </w:tc>
        <w:tc>
          <w:tcPr>
            <w:tcW w:type="dxa" w:w="17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Dependencia «consulta»</w:t>
            </w:r>
          </w:p>
        </w:tc>
        <w:tc>
          <w:tcPr>
            <w:tcW w:type="dxa" w:w="15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w:t>
            </w:r>
          </w:p>
        </w:tc>
        <w:tc>
          <w:tcPr>
            <w:tcW w:type="dxa" w:w="56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Los encargados revisan los duplicados bloqueados y las huellas no reconocidas.</w:t>
            </w:r>
          </w:p>
        </w:tc>
        <w:tc>
          <w:tcPr>
            <w:tcW w:type="dxa" w:w="30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Sin llave</w:t>
            </w:r>
          </w:p>
        </w:tc>
      </w:tr>
      <w:tr>
        <w:trPr>
          <w:cantSplit/>
        </w:trPr>
        <w:tc>
          <w:tcPr>
            <w:tcW w:type="dxa" w:w="2700"/>
            <w:shd w:fill="F7F5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ESTUDIANTES — ALERTAS (del tablero)</w:t>
            </w:r>
          </w:p>
        </w:tc>
        <w:tc>
          <w:tcPr>
            <w:tcW w:type="dxa" w:w="17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Asociación derivada</w:t>
            </w:r>
          </w:p>
        </w:tc>
        <w:tc>
          <w:tcPr>
            <w:tcW w:type="dxa" w:w="15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0..1 a 0..*</w:t>
            </w:r>
          </w:p>
        </w:tc>
        <w:tc>
          <w:tcPr>
            <w:tcW w:type="dxa" w:w="56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En el tablero aparece la línea Estudiantes–Alertas con «*?». Un estudiante tiene muchas alertas y una alerta puede no tener estudiante (huella no reconocida). No se dibuja como línea propia porque se obtiene pasando por ASISTENCIAS.</w:t>
            </w:r>
          </w:p>
        </w:tc>
        <w:tc>
          <w:tcPr>
            <w:tcW w:type="dxa" w:w="30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Sin llave propia (asistencias.id_estudiante)</w:t>
            </w:r>
          </w:p>
        </w:tc>
      </w:tr>
      <w:tr>
        <w:trPr>
          <w:cantSplit/>
        </w:trPr>
        <w:tc>
          <w:tcPr>
            <w:tcW w:type="dxa" w:w="2700"/>
            <w:shd w:fill="FFFFFF" w:val="clear"/>
            <w:tcMar>
              <w:top w:type="dxa" w:w="60"/>
              <w:left w:type="dxa" w:w="110"/>
              <w:bottom w:type="dxa" w:w="60"/>
              <w:right w:type="dxa" w:w="110"/>
            </w:tcMar>
          </w:tcPr>
          <w:p>
            <w:pPr>
              <w:keepNext w:val="false"/>
              <w:spacing w:after="0" w:line="252"/>
            </w:pPr>
            <w:r>
              <w:rPr>
                <w:rFonts w:ascii="Calibri" w:cs="Calibri" w:eastAsia="Calibri" w:hAnsi="Calibri"/>
                <w:b/>
                <w:bCs/>
                <w:i w:val="false"/>
                <w:iCs w:val="false"/>
                <w:color w:val="3A3A4A"/>
                <w:sz w:val="19"/>
                <w:szCs w:val="19"/>
              </w:rPr>
              <w:t xml:space="preserve">ADMINISTRADOR, OPERADOR ▷ USUARIOS</w:t>
            </w:r>
          </w:p>
        </w:tc>
        <w:tc>
          <w:tcPr>
            <w:tcW w:type="dxa" w:w="17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Herencia</w:t>
            </w:r>
          </w:p>
        </w:tc>
        <w:tc>
          <w:tcPr>
            <w:tcW w:type="dxa" w:w="15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w:t>
            </w:r>
          </w:p>
        </w:tc>
        <w:tc>
          <w:tcPr>
            <w:tcW w:type="dxa" w:w="5644"/>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Los dos son usuarios: heredan sus datos y el inicio de sesión. El administrador además gestiona estudiantes, huellas, servicios y usuarios; el operador maneja el kiosco y consulta.</w:t>
            </w:r>
          </w:p>
        </w:tc>
        <w:tc>
          <w:tcPr>
            <w:tcW w:type="dxa" w:w="30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usuarios.rol (una sola tabla)</w:t>
            </w:r>
          </w:p>
        </w:tc>
      </w:tr>
    </w:tbl>
    <w:p>
      <w:pPr>
        <w:pStyle w:val="Heading2"/>
        <w:keepNext/>
        <w:spacing w:after="80" w:before="200"/>
      </w:pPr>
      <w:r>
        <w:rPr>
          <w:rFonts w:ascii="Calibri" w:cs="Calibri" w:eastAsia="Calibri" w:hAnsi="Calibri"/>
          <w:b/>
          <w:bCs/>
          <w:color w:val="2E2A7A"/>
          <w:sz w:val="26"/>
          <w:szCs w:val="26"/>
        </w:rPr>
        <w:t xml:space="preserve">Notas de notación</w:t>
      </w:r>
    </w:p>
    <w:p>
      <w:pPr>
        <w:pStyle w:val="ListParagraph"/>
        <w:numPr>
          <w:ilvl w:val="0"/>
          <w:numId w:val="2"/>
        </w:numPr>
        <w:spacing w:after="70" w:line="264"/>
      </w:pPr>
      <w:r>
        <w:rPr>
          <w:rFonts w:ascii="Calibri" w:cs="Calibri" w:eastAsia="Calibri" w:hAnsi="Calibri"/>
          <w:b/>
          <w:bCs/>
          <w:i w:val="false"/>
          <w:iCs w:val="false"/>
          <w:color w:val="3A3A4A"/>
          <w:sz w:val="21"/>
          <w:szCs w:val="21"/>
        </w:rPr>
        <w:t xml:space="preserve">Multiplicidad: </w:t>
      </w:r>
      <w:r>
        <w:rPr>
          <w:rFonts w:ascii="Calibri" w:cs="Calibri" w:eastAsia="Calibri" w:hAnsi="Calibri"/>
          <w:b w:val="false"/>
          <w:bCs w:val="false"/>
          <w:i w:val="false"/>
          <w:iCs w:val="false"/>
          <w:color w:val="3A3A4A"/>
          <w:sz w:val="21"/>
          <w:szCs w:val="21"/>
        </w:rPr>
        <w:t xml:space="preserve">«*» significa «muchos». Algunos textos lo dibujan como ∞; en UML se escribe *.</w:t>
      </w:r>
    </w:p>
    <w:p>
      <w:pPr>
        <w:pStyle w:val="ListParagraph"/>
        <w:numPr>
          <w:ilvl w:val="0"/>
          <w:numId w:val="2"/>
        </w:numPr>
        <w:spacing w:after="70" w:line="264"/>
      </w:pPr>
      <w:r>
        <w:rPr>
          <w:rFonts w:ascii="Calibri" w:cs="Calibri" w:eastAsia="Calibri" w:hAnsi="Calibri"/>
          <w:b/>
          <w:bCs/>
          <w:i w:val="false"/>
          <w:iCs w:val="false"/>
          <w:color w:val="3A3A4A"/>
          <w:sz w:val="21"/>
          <w:szCs w:val="21"/>
        </w:rPr>
        <w:t xml:space="preserve">Rombos: </w:t>
      </w:r>
      <w:r>
        <w:rPr>
          <w:rFonts w:ascii="Calibri" w:cs="Calibri" w:eastAsia="Calibri" w:hAnsi="Calibri"/>
          <w:b w:val="false"/>
          <w:bCs w:val="false"/>
          <w:i w:val="false"/>
          <w:iCs w:val="false"/>
          <w:color w:val="3A3A4A"/>
          <w:sz w:val="21"/>
          <w:szCs w:val="21"/>
        </w:rPr>
        <w:t xml:space="preserve">el rombo va en el lado del todo. Vacío (◇) = agregación: la parte puede existir sola. Lleno (◆) = composición: la parte muere con el todo.</w:t>
      </w:r>
    </w:p>
    <w:p>
      <w:pPr>
        <w:pStyle w:val="ListParagraph"/>
        <w:numPr>
          <w:ilvl w:val="0"/>
          <w:numId w:val="2"/>
        </w:numPr>
        <w:spacing w:after="70" w:line="264"/>
      </w:pPr>
      <w:r>
        <w:rPr>
          <w:rFonts w:ascii="Calibri" w:cs="Calibri" w:eastAsia="Calibri" w:hAnsi="Calibri"/>
          <w:b/>
          <w:bCs/>
          <w:i w:val="false"/>
          <w:iCs w:val="false"/>
          <w:color w:val="3A3A4A"/>
          <w:sz w:val="21"/>
          <w:szCs w:val="21"/>
        </w:rPr>
        <w:t xml:space="preserve">Herencia: </w:t>
      </w:r>
      <w:r>
        <w:rPr>
          <w:rFonts w:ascii="Calibri" w:cs="Calibri" w:eastAsia="Calibri" w:hAnsi="Calibri"/>
          <w:b w:val="false"/>
          <w:bCs w:val="false"/>
          <w:i w:val="false"/>
          <w:iCs w:val="false"/>
          <w:color w:val="3A3A4A"/>
          <w:sz w:val="21"/>
          <w:szCs w:val="21"/>
        </w:rPr>
        <w:t xml:space="preserve">el triángulo vacío apunta a la clase padre. USUARIOS es abstracta ({abstracta}, nombre en cursiva): no existen usuarios genéricos, todo usuario es administrador u operador.</w:t>
      </w:r>
    </w:p>
    <w:p>
      <w:pPr>
        <w:pStyle w:val="ListParagraph"/>
        <w:numPr>
          <w:ilvl w:val="0"/>
          <w:numId w:val="2"/>
        </w:numPr>
        <w:spacing w:after="70" w:line="264"/>
      </w:pPr>
      <w:r>
        <w:rPr>
          <w:rFonts w:ascii="Calibri" w:cs="Calibri" w:eastAsia="Calibri" w:hAnsi="Calibri"/>
          <w:b/>
          <w:bCs/>
          <w:i w:val="false"/>
          <w:iCs w:val="false"/>
          <w:color w:val="3A3A4A"/>
          <w:sz w:val="21"/>
          <w:szCs w:val="21"/>
        </w:rPr>
        <w:t xml:space="preserve">Dependencia: </w:t>
      </w:r>
      <w:r>
        <w:rPr>
          <w:rFonts w:ascii="Calibri" w:cs="Calibri" w:eastAsia="Calibri" w:hAnsi="Calibri"/>
          <w:b w:val="false"/>
          <w:bCs w:val="false"/>
          <w:i w:val="false"/>
          <w:iCs w:val="false"/>
          <w:color w:val="3A3A4A"/>
          <w:sz w:val="21"/>
          <w:szCs w:val="21"/>
        </w:rPr>
        <w:t xml:space="preserve">la flecha punteada va de la clase que usa hacia la clase usada.</w:t>
      </w:r>
    </w:p>
    <w:p>
      <w:pPr>
        <w:pStyle w:val="ListParagraph"/>
        <w:numPr>
          <w:ilvl w:val="0"/>
          <w:numId w:val="2"/>
        </w:numPr>
        <w:spacing w:after="70" w:line="264"/>
      </w:pPr>
      <w:r>
        <w:rPr>
          <w:rFonts w:ascii="Calibri" w:cs="Calibri" w:eastAsia="Calibri" w:hAnsi="Calibri"/>
          <w:b/>
          <w:bCs/>
          <w:i w:val="false"/>
          <w:iCs w:val="false"/>
          <w:color w:val="3A3A4A"/>
          <w:sz w:val="21"/>
          <w:szCs w:val="21"/>
        </w:rPr>
        <w:t xml:space="preserve">Llaves foráneas: </w:t>
      </w:r>
      <w:r>
        <w:rPr>
          <w:rFonts w:ascii="Calibri" w:cs="Calibri" w:eastAsia="Calibri" w:hAnsi="Calibri"/>
          <w:b w:val="false"/>
          <w:bCs w:val="false"/>
          <w:i w:val="false"/>
          <w:iCs w:val="false"/>
          <w:color w:val="3A3A4A"/>
          <w:sz w:val="21"/>
          <w:szCs w:val="21"/>
        </w:rPr>
        <w:t xml:space="preserve">en el diagrama de clases se muestran los campos FK para que se vea cómo cada relación llega a la base de datos.</w:t>
      </w:r>
    </w:p>
    <w:p>
      <w:pPr>
        <w:pStyle w:val="ListParagraph"/>
        <w:numPr>
          <w:ilvl w:val="0"/>
          <w:numId w:val="2"/>
        </w:numPr>
        <w:spacing w:after="70" w:line="264"/>
      </w:pPr>
      <w:r>
        <w:rPr>
          <w:rFonts w:ascii="Calibri" w:cs="Calibri" w:eastAsia="Calibri" w:hAnsi="Calibri"/>
          <w:b/>
          <w:bCs/>
          <w:i w:val="false"/>
          <w:iCs w:val="false"/>
          <w:color w:val="3A3A4A"/>
          <w:sz w:val="21"/>
          <w:szCs w:val="21"/>
        </w:rPr>
        <w:t xml:space="preserve">Rombos del tablero: </w:t>
      </w:r>
      <w:r>
        <w:rPr>
          <w:rFonts w:ascii="Calibri" w:cs="Calibri" w:eastAsia="Calibri" w:hAnsi="Calibri"/>
          <w:b w:val="false"/>
          <w:bCs w:val="false"/>
          <w:i w:val="false"/>
          <w:iCs w:val="false"/>
          <w:color w:val="3A3A4A"/>
          <w:sz w:val="21"/>
          <w:szCs w:val="21"/>
        </w:rPr>
        <w:t xml:space="preserve">en el tablero los rombos se dibujaron rellenos. Aquí GRADOS ◇ GRUPOS se dejó como agregación (rombo vacío), igual que el diagrama de referencia, porque un grupo puede reorganizarse de grado sin perder su existencia; la composición (◆) se usa solo donde la parte muere con el todo (ESTUDIANTES ◆ BIOMETRÍA).</w:t>
      </w:r>
    </w:p>
    <w:p>
      <w:pPr>
        <w:pStyle w:val="ListParagraph"/>
        <w:numPr>
          <w:ilvl w:val="0"/>
          <w:numId w:val="2"/>
        </w:numPr>
        <w:spacing w:after="70" w:line="264"/>
      </w:pPr>
      <w:r>
        <w:rPr>
          <w:rFonts w:ascii="Calibri" w:cs="Calibri" w:eastAsia="Calibri" w:hAnsi="Calibri"/>
          <w:b/>
          <w:bCs/>
          <w:i w:val="false"/>
          <w:iCs w:val="false"/>
          <w:color w:val="3A3A4A"/>
          <w:sz w:val="21"/>
          <w:szCs w:val="21"/>
        </w:rPr>
        <w:t xml:space="preserve">«Reg.» y «generan» del tablero: </w:t>
      </w:r>
      <w:r>
        <w:rPr>
          <w:rFonts w:ascii="Calibri" w:cs="Calibri" w:eastAsia="Calibri" w:hAnsi="Calibri"/>
          <w:b w:val="false"/>
          <w:bCs w:val="false"/>
          <w:i w:val="false"/>
          <w:iCs w:val="false"/>
          <w:color w:val="3A3A4A"/>
          <w:sz w:val="21"/>
          <w:szCs w:val="21"/>
        </w:rPr>
        <w:t xml:space="preserve">en el tablero USUARIOS se une con ASISTENCIAS («Reg.») y con ALERTAS («generan»). En el equipo la asistencia la registra el lector de huellas en el kiosco, sin guardar qué usuario estaba de turno, y la alerta la genera la propia asistencia. Por eso aquí los usuarios se unen con dependencias «consulta» y no con llaves foráneas.</w:t>
      </w:r>
    </w:p>
    <w:p>
      <w:pPr>
        <w:pStyle w:val="Heading1"/>
        <w:pageBreakBefore/>
        <w:spacing w:after="140"/>
      </w:pPr>
      <w:r>
        <w:rPr>
          <w:rFonts w:ascii="Calibri" w:cs="Calibri" w:eastAsia="Calibri" w:hAnsi="Calibri"/>
          <w:b/>
          <w:bCs/>
          <w:color w:val="2E2A7A"/>
          <w:sz w:val="38"/>
          <w:szCs w:val="38"/>
        </w:rPr>
        <w:t xml:space="preserve">Del diagrama a la placa</w:t>
      </w:r>
    </w:p>
    <w:p>
      <w:pPr>
        <w:spacing w:after="120" w:before="0" w:line="276"/>
      </w:pPr>
      <w:r>
        <w:rPr>
          <w:rFonts w:ascii="Calibri" w:cs="Calibri" w:eastAsia="Calibri" w:hAnsi="Calibri"/>
          <w:b w:val="false"/>
          <w:bCs w:val="false"/>
          <w:i w:val="false"/>
          <w:iCs w:val="false"/>
          <w:color w:val="3A3A4A"/>
          <w:sz w:val="21"/>
          <w:szCs w:val="21"/>
        </w:rPr>
        <w:t xml:space="preserve">ALIMETRIK es un sistema embebido: no usa un servidor MySQL, sino que guarda sus tablas como archivos en la memoria flash de la placa ESP32-P4. Esta tabla muestra dónde vive cada clase en el equipo y </w:t>
      </w:r>
      <w:r>
        <w:rPr>
          <w:rFonts w:ascii="Calibri" w:cs="Calibri" w:eastAsia="Calibri" w:hAnsi="Calibri"/>
          <w:b/>
          <w:bCs/>
          <w:i w:val="false"/>
          <w:iCs w:val="false"/>
          <w:color w:val="3A3A4A"/>
          <w:sz w:val="21"/>
          <w:szCs w:val="21"/>
        </w:rPr>
        <w:t xml:space="preserve">en qué se diferencia del diagrama</w:t>
      </w:r>
      <w:r>
        <w:rPr>
          <w:rFonts w:ascii="Calibri" w:cs="Calibri" w:eastAsia="Calibri" w:hAnsi="Calibri"/>
          <w:b w:val="false"/>
          <w:bCs w:val="false"/>
          <w:i w:val="false"/>
          <w:iCs w:val="false"/>
          <w:color w:val="3A3A4A"/>
          <w:sz w:val="21"/>
          <w:szCs w:val="21"/>
        </w:rPr>
        <w:t xml:space="preserve">.</w:t>
      </w:r>
    </w:p>
    <w:tbl>
      <w:tblPr>
        <w:tblW w:type="dxa" w:w="14544"/>
        <w:tblBorders>
          <w:top w:val="single" w:color="C9C2EE" w:sz="4"/>
          <w:left w:val="single" w:color="C9C2EE" w:sz="4"/>
          <w:bottom w:val="single" w:color="C9C2EE" w:sz="4"/>
          <w:right w:val="single" w:color="C9C2EE" w:sz="4"/>
          <w:insideH w:val="single" w:color="C9C2EE" w:sz="4"/>
          <w:insideV w:val="single" w:color="C9C2EE" w:sz="4"/>
        </w:tblBorders>
      </w:tblPr>
      <w:tblGrid>
        <w:gridCol w:w="2600"/>
        <w:gridCol w:w="4600"/>
        <w:gridCol w:w="7344"/>
      </w:tblGrid>
      <w:tr>
        <w:trPr>
          <w:tblHeader/>
        </w:trPr>
        <w:tc>
          <w:tcPr>
            <w:tcW w:type="dxa" w:w="26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Clase del diagrama</w:t>
            </w:r>
          </w:p>
        </w:tc>
        <w:tc>
          <w:tcPr>
            <w:tcW w:type="dxa" w:w="4600"/>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Dónde la guarda el equipo</w:t>
            </w:r>
          </w:p>
        </w:tc>
        <w:tc>
          <w:tcPr>
            <w:tcW w:type="dxa" w:w="7344"/>
            <w:shd w:fill="2E2A7A"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FFFFFF"/>
                <w:sz w:val="19"/>
                <w:szCs w:val="19"/>
              </w:rPr>
              <w:t xml:space="preserve">Diferencia con el diagrama</w:t>
            </w:r>
          </w:p>
        </w:tc>
      </w:tr>
      <w:tr>
        <w:trPr>
          <w:cantSplit/>
        </w:trPr>
        <w:tc>
          <w:tcPr>
            <w:tcW w:type="dxa" w:w="26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GRADOS y GRUPOS</w:t>
            </w:r>
          </w:p>
        </w:tc>
        <w:tc>
          <w:tcPr>
            <w:tcW w:type="dxa" w:w="46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Dentro de cada estudiante, en el campo grado (por ejemplo «11-A») de estudian.dat.</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El diagrama los separa en dos tablas para no repetir el mismo texto en cada estudiante (normalización).</w:t>
            </w:r>
          </w:p>
        </w:tc>
      </w:tr>
      <w:tr>
        <w:trPr>
          <w:cantSplit/>
        </w:trPr>
        <w:tc>
          <w:tcPr>
            <w:tcW w:type="dxa" w:w="2600"/>
            <w:shd w:fill="F7F5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ESTUDIANTES</w:t>
            </w:r>
          </w:p>
        </w:tc>
        <w:tc>
          <w:tcPr>
            <w:tcW w:type="dxa" w:w="46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estudian.dat (hasta 1000 estudiantes).</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Igual, pero con id_grupo en lugar del texto del grado.</w:t>
            </w:r>
          </w:p>
        </w:tc>
      </w:tr>
      <w:tr>
        <w:trPr>
          <w:cantSplit/>
        </w:trPr>
        <w:tc>
          <w:tcPr>
            <w:tcW w:type="dxa" w:w="26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BIOMETRÍA</w:t>
            </w:r>
          </w:p>
        </w:tc>
        <w:tc>
          <w:tcPr>
            <w:tcW w:type="dxa" w:w="46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huellas.dat (hasta 3000 plantillas).</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Igual. Se guarda solo la plantilla de minucias, nunca la imagen de la huella.</w:t>
            </w:r>
          </w:p>
        </w:tc>
      </w:tr>
      <w:tr>
        <w:trPr>
          <w:cantSplit/>
        </w:trPr>
        <w:tc>
          <w:tcPr>
            <w:tcW w:type="dxa" w:w="2600"/>
            <w:shd w:fill="F7F5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TIPO_ALIMENTO</w:t>
            </w:r>
          </w:p>
        </w:tc>
        <w:tc>
          <w:tcPr>
            <w:tcW w:type="dxa" w:w="46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servicio.dat (hasta 8 servicios), configurable desde la web.</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Las horas se guardan como minutos desde la medianoche (06:00 = 360).</w:t>
            </w:r>
          </w:p>
        </w:tc>
      </w:tr>
      <w:tr>
        <w:trPr>
          <w:cantSplit/>
        </w:trPr>
        <w:tc>
          <w:tcPr>
            <w:tcW w:type="dxa" w:w="2600"/>
            <w:shd w:fill="FFFF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ASISTENCIAS</w:t>
            </w:r>
          </w:p>
        </w:tc>
        <w:tc>
          <w:tcPr>
            <w:tcW w:type="dxa" w:w="4600"/>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registro.dat (hasta 2000 registros; al llenarse se descarta el 10 % más antiguo).</w:t>
            </w:r>
          </w:p>
        </w:tc>
        <w:tc>
          <w:tcPr>
            <w:tcW w:type="dxa" w:w="7344"/>
            <w:shd w:fill="FFFF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El equipo guarda el nombre del servicio en lugar de su id.</w:t>
            </w:r>
          </w:p>
        </w:tc>
      </w:tr>
      <w:tr>
        <w:trPr>
          <w:cantSplit/>
        </w:trPr>
        <w:tc>
          <w:tcPr>
            <w:tcW w:type="dxa" w:w="2600"/>
            <w:shd w:fill="F7F5FF" w:val="clear"/>
            <w:tcMar>
              <w:top w:type="dxa" w:w="60"/>
              <w:left w:type="dxa" w:w="110"/>
              <w:bottom w:type="dxa" w:w="60"/>
              <w:right w:type="dxa" w:w="110"/>
            </w:tcMar>
          </w:tcPr>
          <w:p>
            <w:pPr>
              <w:keepNext/>
              <w:spacing w:after="0" w:line="252"/>
            </w:pPr>
            <w:r>
              <w:rPr>
                <w:rFonts w:ascii="Calibri" w:cs="Calibri" w:eastAsia="Calibri" w:hAnsi="Calibri"/>
                <w:b/>
                <w:bCs/>
                <w:i w:val="false"/>
                <w:iCs w:val="false"/>
                <w:color w:val="3A3A4A"/>
                <w:sz w:val="19"/>
                <w:szCs w:val="19"/>
              </w:rPr>
              <w:t xml:space="preserve">ALERTAS</w:t>
            </w:r>
          </w:p>
        </w:tc>
        <w:tc>
          <w:tcPr>
            <w:tcW w:type="dxa" w:w="4600"/>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No hay archivo aparte: son las asistencias cuyo resultado no es «permitido». Se ven en Métricas y en Registros.</w:t>
            </w:r>
          </w:p>
        </w:tc>
        <w:tc>
          <w:tcPr>
            <w:tcW w:type="dxa" w:w="7344"/>
            <w:shd w:fill="F7F5FF" w:val="clear"/>
            <w:tcMar>
              <w:top w:type="dxa" w:w="60"/>
              <w:left w:type="dxa" w:w="110"/>
              <w:bottom w:type="dxa" w:w="60"/>
              <w:right w:type="dxa" w:w="110"/>
            </w:tcMar>
          </w:tcPr>
          <w:p>
            <w:pPr>
              <w:keepNext/>
              <w:spacing w:after="0" w:line="252"/>
            </w:pPr>
            <w:r>
              <w:rPr>
                <w:rFonts w:ascii="Calibri" w:cs="Calibri" w:eastAsia="Calibri" w:hAnsi="Calibri"/>
                <w:b w:val="false"/>
                <w:bCs w:val="false"/>
                <w:i w:val="false"/>
                <w:iCs w:val="false"/>
                <w:color w:val="3A3A4A"/>
                <w:sz w:val="19"/>
                <w:szCs w:val="19"/>
              </w:rPr>
              <w:t xml:space="preserve">El diagrama las separa para poder describirlas y consultarlas por sí solas.</w:t>
            </w:r>
          </w:p>
        </w:tc>
      </w:tr>
      <w:tr>
        <w:trPr>
          <w:cantSplit/>
        </w:trPr>
        <w:tc>
          <w:tcPr>
            <w:tcW w:type="dxa" w:w="2600"/>
            <w:shd w:fill="FFFFFF" w:val="clear"/>
            <w:tcMar>
              <w:top w:type="dxa" w:w="60"/>
              <w:left w:type="dxa" w:w="110"/>
              <w:bottom w:type="dxa" w:w="60"/>
              <w:right w:type="dxa" w:w="110"/>
            </w:tcMar>
          </w:tcPr>
          <w:p>
            <w:pPr>
              <w:keepNext w:val="false"/>
              <w:spacing w:after="0" w:line="252"/>
            </w:pPr>
            <w:r>
              <w:rPr>
                <w:rFonts w:ascii="Calibri" w:cs="Calibri" w:eastAsia="Calibri" w:hAnsi="Calibri"/>
                <w:b/>
                <w:bCs/>
                <w:i w:val="false"/>
                <w:iCs w:val="false"/>
                <w:color w:val="3A3A4A"/>
                <w:sz w:val="19"/>
                <w:szCs w:val="19"/>
              </w:rPr>
              <w:t xml:space="preserve">USUARIOS, ADMINISTRADOR, OPERADOR</w:t>
            </w:r>
          </w:p>
        </w:tc>
        <w:tc>
          <w:tcPr>
            <w:tcW w:type="dxa" w:w="4600"/>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usuarios.dat (hasta 16 usuarios), con el campo rol: 0 = operador, 1 = administrador.</w:t>
            </w:r>
          </w:p>
        </w:tc>
        <w:tc>
          <w:tcPr>
            <w:tcW w:type="dxa" w:w="7344"/>
            <w:shd w:fill="FFFFFF" w:val="clear"/>
            <w:tcMar>
              <w:top w:type="dxa" w:w="60"/>
              <w:left w:type="dxa" w:w="110"/>
              <w:bottom w:type="dxa" w:w="60"/>
              <w:right w:type="dxa" w:w="110"/>
            </w:tcMar>
          </w:tcPr>
          <w:p>
            <w:pPr>
              <w:keepNext w:val="false"/>
              <w:spacing w:after="0" w:line="252"/>
            </w:pPr>
            <w:r>
              <w:rPr>
                <w:rFonts w:ascii="Calibri" w:cs="Calibri" w:eastAsia="Calibri" w:hAnsi="Calibri"/>
                <w:b w:val="false"/>
                <w:bCs w:val="false"/>
                <w:i w:val="false"/>
                <w:iCs w:val="false"/>
                <w:color w:val="3A3A4A"/>
                <w:sz w:val="19"/>
                <w:szCs w:val="19"/>
              </w:rPr>
              <w:t xml:space="preserve">Igual: la herencia se guarda en una sola tabla con el campo rol.</w:t>
            </w:r>
          </w:p>
        </w:tc>
      </w:tr>
    </w:tbl>
    <w:p>
      <w:pPr>
        <w:pStyle w:val="Heading2"/>
        <w:keepNext/>
        <w:spacing w:after="80" w:before="200"/>
      </w:pPr>
      <w:r>
        <w:rPr>
          <w:rFonts w:ascii="Calibri" w:cs="Calibri" w:eastAsia="Calibri" w:hAnsi="Calibri"/>
          <w:b/>
          <w:bCs/>
          <w:color w:val="2E2A7A"/>
          <w:sz w:val="26"/>
          <w:szCs w:val="26"/>
        </w:rPr>
        <w:t xml:space="preserve">Modelo de diseño y modelo físico</w:t>
      </w:r>
    </w:p>
    <w:p>
      <w:pPr>
        <w:spacing w:after="120" w:before="0" w:line="276"/>
      </w:pPr>
      <w:r>
        <w:rPr>
          <w:rFonts w:ascii="Calibri" w:cs="Calibri" w:eastAsia="Calibri" w:hAnsi="Calibri"/>
          <w:b w:val="false"/>
          <w:bCs w:val="false"/>
          <w:i w:val="false"/>
          <w:iCs w:val="false"/>
          <w:color w:val="3A3A4A"/>
          <w:sz w:val="21"/>
          <w:szCs w:val="21"/>
        </w:rPr>
        <w:t xml:space="preserve">Este documento presenta el modelo de diseño completo (8 clases). El archivo </w:t>
      </w:r>
      <w:r>
        <w:rPr>
          <w:rFonts w:ascii="Calibri" w:cs="Calibri" w:eastAsia="Calibri" w:hAnsi="Calibri"/>
          <w:b/>
          <w:bCs/>
          <w:i w:val="false"/>
          <w:iCs w:val="false"/>
          <w:color w:val="3A3A4A"/>
          <w:sz w:val="21"/>
          <w:szCs w:val="21"/>
        </w:rPr>
        <w:t xml:space="preserve">esquema-mysql.sql</w:t>
      </w:r>
      <w:r>
        <w:rPr>
          <w:rFonts w:ascii="Calibri" w:cs="Calibri" w:eastAsia="Calibri" w:hAnsi="Calibri"/>
          <w:b w:val="false"/>
          <w:bCs w:val="false"/>
          <w:i w:val="false"/>
          <w:iCs w:val="false"/>
          <w:color w:val="3A3A4A"/>
          <w:sz w:val="21"/>
          <w:szCs w:val="21"/>
        </w:rPr>
        <w:t xml:space="preserve"> y los pantallazos de phpMyAdmin de la entrega corresponden a la implementación física de 5 tablas (usuarios, estudiantes, huellas, registros y servicios), que es lo que el equipo realmente guarda. Las dos versiones describen el mismo sistema: el modelo de diseño separa grados, grupos y alertas para no repetir datos y para explicar el sistema; el físico los guarda dentro de estudiantes y registros.</w:t>
      </w:r>
    </w:p>
    <w:sectPr>
      <w:footerReference w:type="default" r:id="rId7"/>
      <w:pgSz w:w="15840" w:h="12240" w:orient="landscape"/>
      <w:pgMar w:top="648" w:right="648" w:bottom="648" w:left="648" w:header="708"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Pagina"/>
      <w:jc w:val="center"/>
    </w:pPr>
    <w:r>
      <w:rPr>
        <w:rFonts w:ascii="Calibri" w:cs="Calibri" w:eastAsia="Calibri" w:hAnsi="Calibri"/>
        <w:color w:val="6B6B80"/>
        <w:sz w:val="17"/>
        <w:szCs w:val="17"/>
      </w:rPr>
      <w:t xml:space="preserve">ALIMETRIK · Modelo de la base de datos   ·   pág. </w:t>
    </w:r>
    <w:r>
      <w:rPr>
        <w:rFonts w:ascii="Calibri" w:cs="Calibri" w:eastAsia="Calibri" w:hAnsi="Calibri"/>
        <w:color w:val="6B6B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iePagina">
    <w:name w:val="Pie de página ALIMETRIK"/>
    <w:basedOn w:val="Normal"/>
    <w:rPr>
      <w:rFonts w:ascii="Calibri" w:cs="Calibri" w:eastAsia="Calibri" w:hAnsi="Calibri"/>
      <w:color w:val="6B6B80"/>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f01fe8fafd286e061e594e18d4ab84c037ee37.png"/><Relationship Id="rId9" Type="http://schemas.openxmlformats.org/officeDocument/2006/relationships/image" Target="media/7f9dfa23138da5a6d6ac682ba96be3c2bd5e047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Diagrama de la base de datos ALIMETRIK</dc:title>
  <dc:creator>ALIMETRIK</dc:creator>
  <cp:lastModifiedBy>Un-named</cp:lastModifiedBy>
  <cp:revision>1</cp:revision>
  <dcterms:created xsi:type="dcterms:W3CDTF">2026-10-14T01:56:11.558Z</dcterms:created>
  <dcterms:modified xsi:type="dcterms:W3CDTF">2026-10-14T01:56:11.559Z</dcterms:modified>
</cp:coreProperties>
</file>

<file path=docProps/custom.xml><?xml version="1.0" encoding="utf-8"?>
<Properties xmlns="http://schemas.openxmlformats.org/officeDocument/2006/custom-properties" xmlns:vt="http://schemas.openxmlformats.org/officeDocument/2006/docPropsVTypes"/>
</file>