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配套文件：合理用药_双人35分钟.pptx｜30页主讲＋3页文献附页＋2页图片来源附页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1—5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6—19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五类宿舍误区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20—26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27—30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甲主讲第1—16页，计划16分55秒；乙主讲第17—30页，计划18分05秒。第29页甲补充约15秒，第30页共同收尾，实际发言时间更接近。第16页末交接，不中途介绍新身份。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5页末应约5分钟，第19页末约22分钟，第26页末约30分钟。超时1分钟：压缩第18页重复解释约30秒，并将第19页同桌讨论与点评合计缩短30秒。提前1分钟：按稿中停顿完整读图，补充讨论第8页的信息缺口和第13页的两种比较假设，不要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五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用这张路线图，看看今天怎么给宿舍药箱上堂课。前五分钟建立判断原则；接着用十七分钟看五类校园误区：重复成分、抗生素、备考提神、抗过敏药，以及药物与饮酒。然后用八分钟练习安全用药的方法，最后五分钟替小苏做一次综合选择。甲负责前半段，乙负责后半段，举手互动已包含在时间里。大家只需选下一步，不用背药名或计算剂量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甲：小苏流鼻涕、喉咙不舒服，明天还有课。药箱里有上次剩下的药，室友也递来一盒。沿用经验、先核信息、按症状挑药，三个方案都像是在解决问题。信息还不完整时，你选哪一个第一步？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建议：60秒　累计：03:00—04:00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本页依据：S1</w:t>
      </w:r>
    </w:p>
    <w:p>
      <w:pPr>
        <w:pStyle w:val="Heading1"/>
      </w:pPr>
      <w:r>
        <w:t>05｜鼻子舒服了，为什么上课却犯困？</w:t>
      </w:r>
    </w:p>
    <w:p>
      <w:r>
        <w:t>主讲：甲　建议：60秒　累计：04:00—05:00</w:t>
      </w:r>
    </w:p>
    <w:p>
      <w:r>
        <w:t>甲：小苏吃了抗过敏药，鼻子舒服了，上课却开始犯困。药明明在起作用，怎么还会影响精神？先看图里的两个位置：组胺在鼻部参与部分过敏反应，在脑内也参与维持清醒。部分抗组胺药能进入脑内，影响相关信号，因此可能在缓解过敏症状的同时让人困倦。这就是生物课里的“信号传递”在生活中的一个例子：同一种信号物质，在不同位置可以参与不同功能。不是所有抗过敏药都一样，也不是人人都会困。对我们有用的结论是：选择药物时，不只问能不能缓解症状，还要查嗜睡提示，向药师说清白天有课或需要通勤；已经困倦时，避免驾驶、骑车等高风险活动。后面再展开解释这个机制。</w:t>
      </w:r>
    </w:p>
    <w:p>
      <w:r>
        <w:t>本页依据：S8</w:t>
      </w:r>
    </w:p>
    <w:p>
      <w:pPr>
        <w:pStyle w:val="Heading1"/>
      </w:pPr>
      <w:r>
        <w:t>06｜两盒药，是“双保险”还是撞车？</w:t>
      </w:r>
    </w:p>
    <w:p>
      <w:r>
        <w:t>主讲：甲　建议：75秒　累计：05:00—06:15</w:t>
      </w:r>
    </w:p>
    <w:p>
      <w:r>
        <w:t>甲：小苏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07｜药盒不同，成分可能“撞车”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08｜18点吃过药，20点还痛：先补哪条信息？</w:t>
      </w:r>
    </w:p>
    <w:p>
      <w:r>
        <w:t>主讲：甲　建议：60秒　累计：07:15—08:15</w:t>
      </w:r>
    </w:p>
    <w:p>
      <w:r>
        <w:t>甲：18点，小苏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09｜室友群的三条消息，你给哪条点赞？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甲：室友群里弹出三条消息。A让我们找重复成分，B建议错开服药时间，C让我们补齐今天的药名、规格和时间。可以给多条消息点赞，选择的是现在有助于判断的建议，不是替小苏开药。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10｜答案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11｜案例②：抗生素，不是感冒的通用答案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12｜耐药：被筛选出来的是细菌</w:t>
      </w:r>
    </w:p>
    <w:p>
      <w:r>
        <w:t>主讲：甲　建议：80秒　累计：11:15—12:35</w:t>
      </w:r>
    </w:p>
    <w:p>
      <w:r>
        <w:t>甲：为什么不必要地用抗生素还会带来后续问题？可以借助高中生物的自然选择来理解。图中蓝色代表敏感细菌，红色代表具有耐药性的细菌。这些差异可以来自遗传变异，也可以来自耐药基因的获得。面对某种抗生素，敏感细菌更容易被抑制，具有相应耐药性的细菌可能存活并繁殖，于是群体中耐药菌的比例上升。图中的数量是教学示意，不是实验数据。这里最容易说错的一句话是“我的身体耐药了”。更准确地说，是病原菌对药物产生了抵抗能力。这个过程还涉及基因传播等因素，今天先记住选择压力这一条主线。</w:t>
      </w:r>
    </w:p>
    <w:p>
      <w:r>
        <w:t>本页依据：S4; S5</w:t>
      </w:r>
    </w:p>
    <w:p>
      <w:pPr>
        <w:pStyle w:val="Heading1"/>
      </w:pPr>
      <w:r>
        <w:t>13｜495万与127万：是在回答两个问题</w:t>
      </w:r>
    </w:p>
    <w:p>
      <w:r>
        <w:t>主讲：甲　建议：70秒　累计：12:35—13:45</w:t>
      </w:r>
    </w:p>
    <w:p>
      <w:r>
        <w:t>甲：两个数字不是两组互不重叠的人，而是用两种假设比较同一类耐药感染的负担。相关死亡约495万人，比较实际发生这类感染与没有这类感染。归因死亡约127万人，保留感染发生，但假设细菌对抗菌药物敏感，估计耐药性额外造成的死亡。一个问如果没有这类感染，一个问感染仍在但药能对付细菌。因此不能相加，也不能把495万全部说成耐药性额外造成，更不能全部归咎于个人乱用药。右侧两条独立条形共用从零开始的刻度，点和细线表示估计与95%不确定性区间。这是2019年全球模型估计，发表于2022年。</w:t>
      </w:r>
    </w:p>
    <w:p>
      <w:r>
        <w:t>本页依据：S5</w:t>
      </w:r>
    </w:p>
    <w:p>
      <w:pPr>
        <w:pStyle w:val="Heading1"/>
      </w:pPr>
      <w:r>
        <w:t>14｜抗生素的三条行动规则</w:t>
      </w:r>
    </w:p>
    <w:p>
      <w:r>
        <w:t>主讲：甲　建议：55秒　累计：13:45—14:40</w:t>
      </w:r>
    </w:p>
    <w:p>
      <w:r>
        <w:t>甲：回到我们自己能做的事，记住三条。第一，不因为感冒或嗓子痛就自行启用抗生素。第二，不把自己剩下的药分给室友，也不拿室友的处方照着用。第三，确实需要时按医生给出的剂量、间隔和疗程使用，不因为感觉好一点就自行停药，也不为了“彻底一点”擅自延长。这里不是让大家出现严重反应也硬撑着吃完，而是出现异常、疗效不理想，或不知道该如何继续时，及时联系医生或药师，由专业人员调整方案。</w:t>
      </w:r>
    </w:p>
    <w:p>
      <w:r>
        <w:t>本页依据：S4</w:t>
      </w:r>
    </w:p>
    <w:p>
      <w:pPr>
        <w:pStyle w:val="Heading1"/>
      </w:pPr>
      <w:r>
        <w:t>15｜考试周的“外挂”，谁在给它背书？</w:t>
      </w:r>
    </w:p>
    <w:p>
      <w:r>
        <w:t>主讲：甲　建议：60秒　累计：14:40—15:40</w:t>
      </w:r>
    </w:p>
    <w:p>
      <w:r>
        <w:t>甲：考试周，小苏看见专注加倍、快速提分的广告，室友又说有人借用处方兴奋剂熬夜。悬念不是哪一种更厉害，而是广告和别人经验能否证明适合小苏。保健食品不能替代药物治疗疾病，功能声称不等于提分保证。处方兴奋剂对有适应证的患者，规范治疗有价值；借用他人处方进行非医疗使用，则存在失眠、焦虑、成瘾及过量等风险。合理用药要核实适用依据，不借用他人的处方，也不让考试焦虑替自己决定。</w:t>
      </w:r>
    </w:p>
    <w:p>
      <w:r>
        <w:t>本页依据：S6; S7</w:t>
      </w:r>
    </w:p>
    <w:p>
      <w:pPr>
        <w:pStyle w:val="Heading1"/>
      </w:pPr>
      <w:r>
        <w:t>16｜案例④：鼻子舒服了，上课却困了</w:t>
      </w:r>
    </w:p>
    <w:p>
      <w:r>
        <w:t>主讲：甲　建议：75秒　累计：15:40—16:55</w:t>
      </w:r>
    </w:p>
    <w:p>
      <w:r>
        <w:t>舞台提示：此页末交接。甲累计16分55秒；乙从第17页开始。</w:t>
      </w:r>
    </w:p>
    <w:p>
      <w:r>
        <w:t>甲：第四幕，小苏为了缓解过敏症状服了药，鼻子舒服了，坐进教室却特别想睡觉。这并不一定是药物没有起效，而可能是某些抗组胺药带来的嗜睡作用。有些药更容易让人困，有些相对较少，但个人反应也有差异。因此，选择时要说清自己的需求，例如白天有课、需要通勤，并向药师询问是否容易嗜睡。第一次使用时尤其应留意反应，困倦或反应变慢时，不要驾驶、骑车或做其他需要高度警觉的活动。也不要自己用酒精或其他药物去“抵消”这种感觉。</w:t>
      </w:r>
    </w:p>
    <w:p>
      <w:r>
        <w:t>甲：为什么一种药既影响鼻子，也影响清醒程度？下面交给乙，接着用生物知识解释。</w:t>
      </w:r>
    </w:p>
    <w:p>
      <w:r>
        <w:t>本页依据：S8</w:t>
      </w:r>
    </w:p>
    <w:p>
      <w:pPr>
        <w:pStyle w:val="Heading1"/>
      </w:pPr>
      <w:r>
        <w:t>17｜同一种组胺信号，为什么有两种影响？</w:t>
      </w:r>
    </w:p>
    <w:p>
      <w:r>
        <w:t>主讲：乙　建议：65秒　累计：16:55—18:00</w:t>
      </w:r>
    </w:p>
    <w:p>
      <w:r>
        <w:t>乙：左侧，组胺与H1受体相关的信号参与部分过敏反应；抗组胺药影响相应受体的作用，可以缓解部分症状。右侧，脑内组胺信号也参与维持清醒。血脑屏障是进入脑内的一道选择性屏障，不是对所有药物都完全封闭；部分抗组胺药能够进入脑内，影响相关受体信号，因此可能嗜睡。两条路径解释治疗作用与其他影响为什么可能同时发生，不表示每种药、每个人都一样。具体选择看说明书和药师建议；困倦时避开驾驶、骑车等高风险活动。</w:t>
      </w:r>
    </w:p>
    <w:p>
      <w:r>
        <w:t>本页依据：S8; S14</w:t>
      </w:r>
    </w:p>
    <w:p>
      <w:pPr>
        <w:pStyle w:val="Heading1"/>
      </w:pPr>
      <w:r>
        <w:t>18｜案例⑤：聚餐的酒，先缓一缓</w:t>
      </w:r>
    </w:p>
    <w:p>
      <w:r>
        <w:t>主讲：乙　建议：120秒　累计：18:00—20:00</w:t>
      </w:r>
    </w:p>
    <w:p>
      <w:r>
        <w:t>乙：第五个情境是聚餐。小苏白天吃了药，晚上被劝“就喝一点”。判断能不能一起用，不能只凭酒量，也不能只靠“上次没事”。酒精可能与多种药物相互作用，特别是与具有镇静作用的药物一起使用时，可能进一步影响警觉性和协调能力。对某些药物，风险还可能涉及肝脏、胃肠道等，但不同药物的机制和影响并不一样。</w:t>
      </w:r>
    </w:p>
    <w:p>
      <w:r>
        <w:t>还有一个常见想法：把喝酒和吃药错开两小时就安全。这个时间不能通用，因为不同药物在体内停留的时间不同，饮酒情况和个体差异也会影响结果。拿不准时，最直接的行动是先不喝，带着具体药名去确认。</w:t>
      </w:r>
    </w:p>
    <w:p>
      <w:r>
        <w:t>顺便说说送服药物。普通口服片剂和胶囊通常选择白水，并按说明书要求服用；不要默认咖啡、果汁、牛奶都能替代。但剂型有差别，例如含服或咀嚼的药物有自己的要求，所以最终仍然要看这盒药的具体说明。</w:t>
      </w:r>
    </w:p>
    <w:p>
      <w:r>
        <w:t>本页依据：S8; S9; S13</w:t>
      </w:r>
    </w:p>
    <w:p>
      <w:pPr>
        <w:pStyle w:val="Heading1"/>
      </w:pPr>
      <w:r>
        <w:t>19｜聚餐群里的建议，哪条先解决未知？</w:t>
      </w:r>
    </w:p>
    <w:p>
      <w:r>
        <w:t>主讲：乙　建议：120秒　累计：20:00—22:00</w:t>
      </w:r>
    </w:p>
    <w:p>
      <w:r>
        <w:t>舞台提示：同桌讨论20秒＋举手约25秒；答案口头公布，不追问开放观点。</w:t>
      </w:r>
    </w:p>
    <w:p>
      <w:r>
        <w:t>乙：今天服过抗过敏药，具体饮酒要求没确认。三个方案都像在控制风险：垫肚子并错开、沿用经验并少喝、换白水再核药名。请讨论二十秒，选更有依据的下一步。</w:t>
      </w:r>
    </w:p>
    <w:p>
      <w:r>
        <w:t>【讨论20秒；依次举手各约5秒】</w:t>
      </w:r>
    </w:p>
    <w:p>
      <w:r>
        <w:t>乙：答案C。固定等两小时、酒不烈或以前没出事，都不能证明这一药品与酒精合用没有风险。信息未确认时先不喝，再查具体说明书或问药师。</w:t>
      </w:r>
    </w:p>
    <w:p>
      <w:r>
        <w:t>本页依据：S8; S9</w:t>
      </w:r>
    </w:p>
    <w:p>
      <w:pPr>
        <w:pStyle w:val="Heading1"/>
      </w:pPr>
      <w:r>
        <w:t>20｜安全用药四步：看、核、问、记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本页依据：S1; S2; S8; S9</w:t>
      </w:r>
    </w:p>
    <w:p>
      <w:pPr>
        <w:pStyle w:val="Heading1"/>
      </w:pPr>
      <w:r>
        <w:t>21｜说明书很长？先定位这六处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本页依据：S1; S2; S8</w:t>
      </w:r>
    </w:p>
    <w:p>
      <w:pPr>
        <w:pStyle w:val="Heading1"/>
      </w:pPr>
      <w:r>
        <w:t>22｜时间、剂量、剂型，都别凭感觉改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本页依据：S10; S13; S4</w:t>
      </w:r>
    </w:p>
    <w:p>
      <w:pPr>
        <w:pStyle w:val="Heading1"/>
      </w:pPr>
      <w:r>
        <w:t>23｜问药师时，把信息一次说清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本页依据：S2; S1</w:t>
      </w:r>
    </w:p>
    <w:p>
      <w:pPr>
        <w:pStyle w:val="Heading1"/>
      </w:pPr>
      <w:r>
        <w:t>24｜什么时候，不该继续自己试药？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本页依据：S2; S11; S12</w:t>
      </w:r>
    </w:p>
    <w:p>
      <w:pPr>
        <w:pStyle w:val="Heading1"/>
      </w:pPr>
      <w:r>
        <w:t>25｜宿舍药箱：留信息，也留秩序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本页依据：S2; S4</w:t>
      </w:r>
    </w:p>
    <w:p>
      <w:pPr>
        <w:pStyle w:val="Heading1"/>
      </w:pPr>
      <w:r>
        <w:t>26｜把五个误区，换成五个动作</w:t>
      </w:r>
    </w:p>
    <w:p>
      <w:r>
        <w:t>主讲：乙　建议：60秒　累计：29:00—30:00</w:t>
      </w:r>
    </w:p>
    <w:p>
      <w:r>
        <w:t>乙：在进入挑战前，我们把五个案例各换成一个动作。两盒感冒药放在面前，先核对成分。感冒后想到抗生素，先确认是否真正需要。备考时有人推荐所谓外挂，不借用别人的处方药，也不相信保证提分的宣传。吃抗过敏药后感到困倦，查看注意事项并避开风险活动。聚餐想喝酒，先确认具体药物的要求。我们没有要求大家记住几十个药名，而是练习在几个关键位置停一下。下面的小测只组合这些已经出现的动作，没有新知识，也不需要计算。</w:t>
      </w:r>
    </w:p>
    <w:p>
      <w:pPr>
        <w:pStyle w:val="Heading1"/>
      </w:pPr>
      <w:r>
        <w:t>27｜综合挑战：小苏今晚怎么安排？</w:t>
      </w:r>
    </w:p>
    <w:p>
      <w:r>
        <w:t>主讲：乙　建议：60秒　累计：30:00—31:00</w:t>
      </w:r>
    </w:p>
    <w:p>
      <w:r>
        <w:t>乙：最后进入综合挑战，小苏再次登场。这次信息更完整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28｜小苏的晚间计划，你采纳哪几条？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乙：这次可以采纳多条建议。A处理聚餐饮酒的不确定性，B准备药盒和已服记录，C沿用上次经验调整第二盒的时间。请判断哪些能补齐题目里的未知信息，再把采纳的建议拼成小苏今晚的计划。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29｜答案 A＋B：把建议拼成完整行动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30｜药可以常备，判断不能省略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和用量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10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19</w:t>
            </w:r>
          </w:p>
        </w:tc>
        <w:tc>
          <w:tcPr>
            <w:tcW w:type="dxa" w:w="2498"/>
          </w:tcPr>
          <w:p>
            <w:r>
              <w:t>19页口头＋20页提示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28</w:t>
            </w:r>
          </w:p>
        </w:tc>
        <w:tc>
          <w:tcPr>
            <w:tcW w:type="dxa" w:w="2498"/>
          </w:tcPr>
          <w:p>
            <w:r>
              <w:t>29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