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配套文件：合理用药_双人35分钟.pptx｜30页主讲＋3页参考资料附页</w:t>
      </w:r>
    </w:p>
    <w:p>
      <w:r>
        <w:t>目标：面向具有高中生物基础的非医学专业大一学生，学会处理常见用药选择并识别误区。全部小苏故事均为虚构情境；真实研究单独标明。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1—5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6—19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五类宿舍误区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20—26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27—30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甲主讲第1—16页，计划16分55秒；乙主讲第17—30页，计划18分05秒。第29页甲补充约15秒，第30页共同收尾，实际发言时间更接近。第16页末交接，不中途介绍新身份。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计时是演讲目标，不是自动播放。稿件约5700个汉字，另有停顿、读题、举手与同桌讨论，按自然讲解语速排练后校准。首次完整计时，优先把总时长控制在34—36分钟；不要为凑时间机械拖慢每句话。</w:t>
      </w:r>
    </w:p>
    <w:p>
      <w:r>
        <w:t>到第5页末应约5分钟，第19页末约22分钟，第26页末约30分钟。超时1分钟：压缩第18页重复解释约30秒，并将第19页同桌讨论与点评合计缩短30秒。提前1分钟：按稿中停顿完整读图，补充解释第8页“模拟任务”和第13页“两种口径”，不要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五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02｜室友感冒了，你先做哪一步？</w:t>
      </w:r>
    </w:p>
    <w:p>
      <w:r>
        <w:t>主讲：甲　建议：90秒　累计：00:45—02:15</w:t>
      </w:r>
    </w:p>
    <w:p>
      <w:r>
        <w:t>舞台提示：10秒阅读＋三轮举手约25秒；不追问个人用药史。</w:t>
      </w:r>
    </w:p>
    <w:p>
      <w:r>
        <w:t>甲：先进入一个虚构情境。小苏明天有课，今天流鼻涕、喉咙不舒服，室友递来两盒感冒药，另一位室友说，加一粒抗生素更保险。现在只选第一步，不需要给出具体药名。请大家先用十秒看完三个选项。</w:t>
      </w:r>
    </w:p>
    <w:p>
      <w:r>
        <w:t>【静默10秒】甲依次读A、B、C，每个选项留5秒举手。乙观察大致人数，不做精确统计，也不点名问理由。</w:t>
      </w:r>
    </w:p>
    <w:p>
      <w:r>
        <w:t>甲：谢谢。无论你刚才选了哪个，今天都会解释这些选择背后的差别。选择B，是先获取决定所需的信息；这并不等于自己诊断所有疾病。我们先把答案放在心里，结束时再看看能否把这个动作做得更完整。</w:t>
      </w:r>
    </w:p>
    <w:p>
      <w:pPr>
        <w:pStyle w:val="Heading1"/>
      </w:pPr>
      <w:r>
        <w:t>03｜合理用药，要同时过四关</w:t>
      </w:r>
    </w:p>
    <w:p>
      <w:r>
        <w:t>主讲：甲　建议：60秒　累计：02:15—03:15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本页依据：S1</w:t>
      </w:r>
    </w:p>
    <w:p>
      <w:pPr>
        <w:pStyle w:val="Heading1"/>
      </w:pPr>
      <w:r>
        <w:t>04｜高中生物连接：药物也要找“靶点”</w:t>
      </w:r>
    </w:p>
    <w:p>
      <w:r>
        <w:t>主讲：甲　建议：60秒　累计：03:15—04:15</w:t>
      </w:r>
    </w:p>
    <w:p>
      <w:r>
        <w:t>甲：回忆高中生物，我们学过蛋白质的结构与功能，也学过酶和细胞间的信息传递。理解药物，可以先用一个简化模型：有些药物与受体结合，改变信号；有些药物影响酶的作用，改变某个反应过程。图中用形状匹配表示识别，它只是一种示意，并不是所有药物都像一把钥匙只开一把锁。相同或相关的靶点可能存在于多个部位，所以治疗作用和其他作用可能同时出现。稍后讲抗过敏药为什么让人困，就会用到这个思路。</w:t>
      </w:r>
    </w:p>
    <w:p>
      <w:r>
        <w:t>本页依据：S8</w:t>
      </w:r>
    </w:p>
    <w:p>
      <w:pPr>
        <w:pStyle w:val="Heading1"/>
      </w:pPr>
      <w:r>
        <w:t>05｜今天的路线：从会判断，到会行动</w:t>
      </w:r>
    </w:p>
    <w:p>
      <w:r>
        <w:t>主讲：甲　建议：45秒　累计：04:15—05:00</w:t>
      </w:r>
    </w:p>
    <w:p>
      <w:r>
        <w:t>甲：今天分四部分。我们已经用五分钟建立基本原则，接着用十七分钟看宿舍里容易遇到的五类误区：重复成分、抗生素、备考提神、抗过敏药，以及药物与饮酒。然后用八分钟把知识变成一套操作方法，最后五分钟做一道简单综合题。甲负责前半段，乙负责后半段；投票时另一位同学帮忙观察。大家只需要做选择，不必临时组织一段观点，也不需要公开自己的疾病或用药经历。</w:t>
      </w:r>
    </w:p>
    <w:p>
      <w:pPr>
        <w:pStyle w:val="Heading1"/>
      </w:pPr>
      <w:r>
        <w:t>06｜案例①：两盒感冒药，真是“双保险”？</w:t>
      </w:r>
    </w:p>
    <w:p>
      <w:r>
        <w:t>主讲：甲　建议：75秒　累计：05:00—06:15</w:t>
      </w:r>
    </w:p>
    <w:p>
      <w:r>
        <w:t>甲：第一幕还是小苏。他拿到两盒药，一盒包装强调缓解头痛，一盒写着缓解感冒症状，于是直觉上觉得，一个管头，一个管感冒，应该互不冲突。但宣传的症状不同，不代表里面的有效成分不同。比如，对乙酰氨基酚既可以作为单一成分用于解热镇痛，也可能出现在复方感冒药里。两盒一起吃时，身体接收到的是所有来源的总量。我们在这里不推荐具体品牌，也不演示个人用药剂量，先练最重要的动作：把两份说明书的成分栏摆在一起比较。包装上的大字可以吸引注意，成分栏才是判断重复的依据。</w:t>
      </w:r>
    </w:p>
    <w:p>
      <w:r>
        <w:t>本页依据：S2</w:t>
      </w:r>
    </w:p>
    <w:p>
      <w:pPr>
        <w:pStyle w:val="Heading1"/>
      </w:pPr>
      <w:r>
        <w:t>07｜看成分，才能发现“隐形重复”</w:t>
      </w:r>
    </w:p>
    <w:p>
      <w:r>
        <w:t>主讲：甲　建议：60秒　累计：06:15—07:15</w:t>
      </w:r>
    </w:p>
    <w:p>
      <w:r>
        <w:t>甲：这两个标签是教学示意，不对应具体产品。请看红色框出的同一个名字：对乙酰氨基酚。即使两盒药的商品名、用途描述和包装颜色不同，这个成分仍然会重复进入体内。判断时，不能把药盒当作两个互不相关的单位。特别是复方药，一盒里就可能有多种有效成分，所以更需要逐项核对。看到重复后，先不要自行叠加；拿着具体药名、规格和已经服用的时间，向药师确认。如果怀疑已经超量，也不能因为暂时没有不舒服就继续等，应及时获得医疗帮助。</w:t>
      </w:r>
    </w:p>
    <w:p>
      <w:r>
        <w:t>本页依据：S2</w:t>
      </w:r>
    </w:p>
    <w:p>
      <w:pPr>
        <w:pStyle w:val="Heading1"/>
      </w:pPr>
      <w:r>
        <w:t>08｜真实研究：模拟用药，也容易出错</w:t>
      </w:r>
    </w:p>
    <w:p>
      <w:r>
        <w:t>主讲：甲　建议：60秒　累计：07:15—08:15</w:t>
      </w:r>
    </w:p>
    <w:p>
      <w:r>
        <w:t>甲：我们用一项研究说明，读懂药品标签并没有想象中简单。研究发表于2012年，纳入美国门诊的500名成人，让他们完成非处方对乙酰氨基酚产品的模拟用药任务。23.8%的参与者在单一产品任务中安排出了超过研究判定阈值的用量，45.6%在联用任务中出现重复成分造成的潜在超量。请注意，这是模拟任务，不代表这些人实际中毒，更不能推算我们班或中国大学生的发生率。两项指标也可能来自同一名参与者，所以不能相加。我们从图中带走的结论是：核对成分需要一个具体动作，不能只靠“我应该记得”。</w:t>
      </w:r>
    </w:p>
    <w:p>
      <w:r>
        <w:t>本页依据：S3</w:t>
      </w:r>
    </w:p>
    <w:p>
      <w:pPr>
        <w:pStyle w:val="Heading1"/>
      </w:pPr>
      <w:r>
        <w:t>09｜选择题②：两盒都含相同成分，怎么办？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甲：现在把刚才学到的动作再练一次。已知两盒药都含有对乙酰氨基酚，我们仍然不知道具体规格、适用人群，也不知道小苏还吃过什么。三个选项中，哪一个最稳妥？请先安静想十秒。</w:t>
      </w:r>
    </w:p>
    <w:p>
      <w:r>
        <w:t>【静默10秒】甲依次读A、B、C，乙观察举手，各留5秒。</w:t>
      </w:r>
    </w:p>
    <w:p>
      <w:r>
        <w:t>甲：这题不需要计算药量。特别留意B，它看起来很谨慎，因为把量减了，但它仍然是在缺少信息时自行拼接方案。我们今天练的是先识别风险，再补齐信息，而不是凭感觉把两盒药重新配方。下一页揭晓。</w:t>
      </w:r>
    </w:p>
    <w:p>
      <w:r>
        <w:t>本页依据：S2</w:t>
      </w:r>
    </w:p>
    <w:p>
      <w:pPr>
        <w:pStyle w:val="Heading1"/>
      </w:pPr>
      <w:r>
        <w:t>10｜答案 C：先核对，再决定</w:t>
      </w:r>
    </w:p>
    <w:p>
      <w:r>
        <w:t>主讲：甲　建议：30秒　累计：09:30—10:00</w:t>
      </w:r>
    </w:p>
    <w:p>
      <w:r>
        <w:t>甲：答案是C。A忽略了成分，B在不知道规格和总量时自行改方案，二者都不可靠。C把操作顺序摆正：先不叠加，再核对，必要时请药师判断。询问时最好带上包装或清晰照片，同时说清已经吃过什么、吃了多少和什么时候吃的，这样对方才能给出有依据的建议。</w:t>
      </w:r>
    </w:p>
    <w:p>
      <w:r>
        <w:t>本页依据：S2</w:t>
      </w:r>
    </w:p>
    <w:p>
      <w:pPr>
        <w:pStyle w:val="Heading1"/>
      </w:pPr>
      <w:r>
        <w:t>11｜案例②：抗生素，不是感冒的通用答案</w:t>
      </w:r>
    </w:p>
    <w:p>
      <w:r>
        <w:t>主讲：甲　建议：75秒　累计：10:00—11:15</w:t>
      </w:r>
    </w:p>
    <w:p>
      <w:r>
        <w:t>甲：第二个误区是把抗生素当成感冒时的保险药。回到高中生物，细菌具有细胞结构，病毒没有完整的细胞结构，需要利用宿主细胞复制。不同类别的抗生素，可以作用于细菌的细胞壁合成、蛋白质合成等过程；对引起普通感冒的病毒，它们没有相应的治疗作用。所以流鼻涕、嗓子痛，并不能自动推出“应该吃抗生素”。当然，出现这些症状也可能有其他原因，少数病毒感染之后还可能发生细菌感染，是否需要抗生素需要评估。我们能做的是描述症状、接受判断，而不是自己拿剩药试试看。</w:t>
      </w:r>
    </w:p>
    <w:p>
      <w:r>
        <w:t>本页依据：S4; S11</w:t>
      </w:r>
    </w:p>
    <w:p>
      <w:pPr>
        <w:pStyle w:val="Heading1"/>
      </w:pPr>
      <w:r>
        <w:t>12｜耐药：被筛选出来的是细菌</w:t>
      </w:r>
    </w:p>
    <w:p>
      <w:r>
        <w:t>主讲：甲　建议：80秒　累计：11:15—12:35</w:t>
      </w:r>
    </w:p>
    <w:p>
      <w:r>
        <w:t>甲：为什么不必要地用抗生素还会带来后续问题？可以借助高中生物的自然选择来理解。图中蓝色代表敏感细菌，红色代表具有耐药性的细菌。这些差异可以来自遗传变异，也可以来自耐药基因的获得。面对某种抗生素，敏感细菌更容易被抑制，具有相应耐药性的细菌可能存活并繁殖，于是群体中耐药菌的比例上升。图中的数量是教学示意，不是实验数据。这里最容易说错的一句话是“我的身体耐药了”。更准确地说，是病原菌对药物产生了抵抗能力。这个过程还涉及基因传播等因素，今天先记住选择压力这一条主线。</w:t>
      </w:r>
    </w:p>
    <w:p>
      <w:r>
        <w:t>本页依据：S4; S5</w:t>
      </w:r>
    </w:p>
    <w:p>
      <w:pPr>
        <w:pStyle w:val="Heading1"/>
      </w:pPr>
      <w:r>
        <w:t>13｜耐药风险，有多大？看清数据口径</w:t>
      </w:r>
    </w:p>
    <w:p>
      <w:r>
        <w:t>主讲：甲　建议：70秒　累计：12:35—13:45</w:t>
      </w:r>
    </w:p>
    <w:p>
      <w:r>
        <w:t>甲：这里用的是2022年发表于《柳叶刀》的研究，对2019年全球细菌耐药负担进行估计。较宽的“相关”口径约为495万例死亡，而“归因”口径约为127万例。两者的比较假设不同：前者比较没有这类耐药感染的情况，后者比较感染仍然发生、但细菌对药物敏感的情况。它们不能相加，也不能理解为所有死亡都由个人乱吃抗生素造成。图上的细线是不确定性区间，提醒我们这些数字是模型估计，不是精确清点。我们引用这组历史数据说明耐药问题的重要性，并不把它称为今年的最新统计。</w:t>
      </w:r>
    </w:p>
    <w:p>
      <w:r>
        <w:t>本页依据：S5</w:t>
      </w:r>
    </w:p>
    <w:p>
      <w:pPr>
        <w:pStyle w:val="Heading1"/>
      </w:pPr>
      <w:r>
        <w:t>14｜抗生素的三条行动规则</w:t>
      </w:r>
    </w:p>
    <w:p>
      <w:r>
        <w:t>主讲：甲　建议：55秒　累计：13:45—14:40</w:t>
      </w:r>
    </w:p>
    <w:p>
      <w:r>
        <w:t>甲：回到我们自己能做的事，记住三条。第一，不因为感冒或嗓子痛就自行启用抗生素。第二，不把自己剩下的药分给室友，也不拿室友的处方照着用。第三，确实需要时按医生给出的剂量、间隔和疗程使用，不因为感觉好一点就自行停药，也不为了“彻底一点”擅自延长。这里不是让大家出现严重反应也硬撑着吃完，而是出现异常、疗效不理想，或不知道该如何继续时，及时联系医生或药师，由专业人员调整方案。</w:t>
      </w:r>
    </w:p>
    <w:p>
      <w:r>
        <w:t>本页依据：S4</w:t>
      </w:r>
    </w:p>
    <w:p>
      <w:pPr>
        <w:pStyle w:val="Heading1"/>
      </w:pPr>
      <w:r>
        <w:t>15｜案例③：“备考外挂”，真的值得试？</w:t>
      </w:r>
    </w:p>
    <w:p>
      <w:r>
        <w:t>主讲：甲　建议：60秒　累计：14:40—15:40</w:t>
      </w:r>
    </w:p>
    <w:p>
      <w:r>
        <w:t>甲：第三个情境发生在考试周。小苏看到“提升专注、快速提分”的宣传，又听说有人借用治疗注意缺陷多动障碍的处方药来熬夜。这里要分开看：保健食品与药品不是一回事，不能用保健食品替代疾病治疗，也不能把某种功能声称直接等同于提高考试成绩。而处方兴奋剂有明确适应证，非医疗使用存在失眠、焦虑、成瘾及过量等风险，不能因为别人说有效就借来试。对需要这些药物的患者，规范治疗有价值；我们反对的是把别人的处方当作通用学习工具。</w:t>
      </w:r>
    </w:p>
    <w:p>
      <w:r>
        <w:t>本页依据：S6; S7</w:t>
      </w:r>
    </w:p>
    <w:p>
      <w:pPr>
        <w:pStyle w:val="Heading1"/>
      </w:pPr>
      <w:r>
        <w:t>16｜案例④：鼻子舒服了，上课却困了</w:t>
      </w:r>
    </w:p>
    <w:p>
      <w:r>
        <w:t>主讲：甲　建议：75秒　累计：15:40—16:55</w:t>
      </w:r>
    </w:p>
    <w:p>
      <w:r>
        <w:t>舞台提示：此页末交接。甲累计16分55秒；乙从第17页开始。</w:t>
      </w:r>
    </w:p>
    <w:p>
      <w:r>
        <w:t>甲：第四幕，小苏为了缓解过敏症状服了药，鼻子舒服了，坐进教室却特别想睡觉。这并不一定是药物没有起效，而可能是某些抗组胺药带来的嗜睡作用。有些药更容易让人困，有些相对较少，但个人反应也有差异。因此，选择时要说清自己的需求，例如白天有课、需要通勤，并向药师询问是否容易嗜睡。第一次使用时尤其应留意反应，困倦或反应变慢时，不要驾驶、骑车或做其他需要高度警觉的活动。也不要自己用酒精或其他药物去“抵消”这种感觉。</w:t>
      </w:r>
    </w:p>
    <w:p>
      <w:r>
        <w:t>甲：为什么一种药既影响鼻子，也影响清醒程度？下面交给乙，接着用生物知识解释。</w:t>
      </w:r>
    </w:p>
    <w:p>
      <w:r>
        <w:t>本页依据：S8</w:t>
      </w:r>
    </w:p>
    <w:p>
      <w:pPr>
        <w:pStyle w:val="Heading1"/>
      </w:pPr>
      <w:r>
        <w:t>17｜同一条信号，在不同部位有不同作用</w:t>
      </w:r>
    </w:p>
    <w:p>
      <w:r>
        <w:t>主讲：乙　建议：65秒　累计：16:55—18:00</w:t>
      </w:r>
    </w:p>
    <w:p>
      <w:r>
        <w:t>乙：接着刚才的问题。组胺是一种参与信号传递的物质，在外周组织中，它参与部分过敏症状；在脑内，相关信号也参与维持清醒状态。部分抗组胺药能够进入脑内，影响相应的受体作用，因此在缓解过敏症状的同时，也可能让人困倦。这里可以连接高中生物中的信息传递和内环境：同一种信号分子，在不同位置可能参与不同功能。我们把复杂机制压缩成这张示意图，是为了说明作用为什么可能同时发生，而不是让大家按这张图自行选择药物或调整剂量。</w:t>
      </w:r>
    </w:p>
    <w:p>
      <w:r>
        <w:t>本页依据：S8; S14</w:t>
      </w:r>
    </w:p>
    <w:p>
      <w:pPr>
        <w:pStyle w:val="Heading1"/>
      </w:pPr>
      <w:r>
        <w:t>18｜案例⑤：聚餐的酒，先缓一缓</w:t>
      </w:r>
    </w:p>
    <w:p>
      <w:r>
        <w:t>主讲：乙　建议：120秒　累计：18:00—20:00</w:t>
      </w:r>
    </w:p>
    <w:p>
      <w:r>
        <w:t>乙：第五个情境是聚餐。小苏白天吃了药，晚上被劝“就喝一点”。判断能不能一起用，不能只凭酒量，也不能只靠“上次没事”。酒精可能与多种药物相互作用，特别是与具有镇静作用的药物一起使用时，可能进一步影响警觉性和协调能力。对某些药物，风险还可能涉及肝脏、胃肠道等，但不同药物的机制和影响并不一样。</w:t>
      </w:r>
    </w:p>
    <w:p>
      <w:r>
        <w:t>还有一个常见想法：把喝酒和吃药错开两小时就安全。这个时间不能通用，因为不同药物在体内停留的时间不同，饮酒情况和个体差异也会影响结果。拿不准时，最直接的行动是先不喝，带着具体药名去确认。</w:t>
      </w:r>
    </w:p>
    <w:p>
      <w:r>
        <w:t>顺便说说送服药物。普通口服片剂和胶囊通常选择白水，并按说明书要求服用；不要默认咖啡、果汁、牛奶都能替代。但剂型有差别，例如含服或咀嚼的药物有自己的要求，所以最终仍然要看这盒药的具体说明。</w:t>
      </w:r>
    </w:p>
    <w:p>
      <w:r>
        <w:t>本页依据：S8; S9; S13</w:t>
      </w:r>
    </w:p>
    <w:p>
      <w:pPr>
        <w:pStyle w:val="Heading1"/>
      </w:pPr>
      <w:r>
        <w:t>19｜选择题③：聚餐前，选哪条路线？</w:t>
      </w:r>
    </w:p>
    <w:p>
      <w:r>
        <w:t>主讲：乙　建议：120秒　累计：20:00—22:00</w:t>
      </w:r>
    </w:p>
    <w:p>
      <w:r>
        <w:t>舞台提示：同桌讨论20秒＋举手约25秒；答案口头公布，不追问开放观点。</w:t>
      </w:r>
    </w:p>
    <w:p>
      <w:r>
        <w:t>乙：这一题仍然只选下一步。今天已经服过抗过敏药，但没有确认具体药品的饮酒要求，晚上聚餐时怎样做更合适？请大家看完三个选项，可以和旁边同学小声商量二十秒，只需要最后选一个字母。</w:t>
      </w:r>
    </w:p>
    <w:p>
      <w:r>
        <w:t>【同桌讨论20秒】甲负责依次示意A、B、C，乙主持，给每个选项约5秒举手。</w:t>
      </w:r>
    </w:p>
    <w:p>
      <w:r>
        <w:t>乙：这里有两个很容易误导人的线索，一个是时间，一个是醉不醉。药物相互作用不能靠统一间隔来排除，也不是只有喝醉才可能发生。正确答案是B：看这一个具体药品的要求；如果暂时不能确认，先不喝。即使全班都选对，也值得保留这个动作，因为聚餐时的社交压力容易让人把已经知道的原则放到一边。现在五个情境都看过了，我们把它们整理成一个可以重复使用的方法。</w:t>
      </w:r>
    </w:p>
    <w:p>
      <w:r>
        <w:t>本页依据：S8; S9</w:t>
      </w:r>
    </w:p>
    <w:p>
      <w:pPr>
        <w:pStyle w:val="Heading1"/>
      </w:pPr>
      <w:r>
        <w:t>20｜安全用药四步：看、核、问、记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B，就把“这盒药能不能配酒”的不确定性变成了一个清楚的咨询问题。这四步是课堂助记法，不是替代诊疗的专业流程。</w:t>
      </w:r>
    </w:p>
    <w:p>
      <w:r>
        <w:t>本页依据：S1; S2; S8; S9</w:t>
      </w:r>
    </w:p>
    <w:p>
      <w:pPr>
        <w:pStyle w:val="Heading1"/>
      </w:pPr>
      <w:r>
        <w:t>21｜说明书很长？先定位这六处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本页依据：S1; S2; S8</w:t>
      </w:r>
    </w:p>
    <w:p>
      <w:pPr>
        <w:pStyle w:val="Heading1"/>
      </w:pPr>
      <w:r>
        <w:t>22｜时间、剂量、剂型，都别凭感觉改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本页依据：S10; S13; S4</w:t>
      </w:r>
    </w:p>
    <w:p>
      <w:pPr>
        <w:pStyle w:val="Heading1"/>
      </w:pPr>
      <w:r>
        <w:t>23｜问药师时，把信息一次说清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本页依据：S2; S1</w:t>
      </w:r>
    </w:p>
    <w:p>
      <w:pPr>
        <w:pStyle w:val="Heading1"/>
      </w:pPr>
      <w:r>
        <w:t>24｜什么时候，不该继续自己试药？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本页依据：S2; S11; S12</w:t>
      </w:r>
    </w:p>
    <w:p>
      <w:pPr>
        <w:pStyle w:val="Heading1"/>
      </w:pPr>
      <w:r>
        <w:t>25｜宿舍药箱：留信息，也留秩序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本页依据：S2; S4</w:t>
      </w:r>
    </w:p>
    <w:p>
      <w:pPr>
        <w:pStyle w:val="Heading1"/>
      </w:pPr>
      <w:r>
        <w:t>26｜把五个误区，换成五个动作</w:t>
      </w:r>
    </w:p>
    <w:p>
      <w:r>
        <w:t>主讲：乙　建议：60秒　累计：29:00—30:00</w:t>
      </w:r>
    </w:p>
    <w:p>
      <w:r>
        <w:t>乙：在进入挑战前，我们把五个案例各换成一个动作。两盒感冒药放在面前，先核对成分。感冒后想到抗生素，先确认是否真正需要。备考时有人推荐所谓外挂，不借用别人的处方药，也不相信保证提分的宣传。吃抗过敏药后感到困倦，查看注意事项并避开风险活动。聚餐想喝酒，先确认具体药物的要求。我们没有要求大家记住几十个药名，而是练习在几个关键位置停一下。下面的小测只组合这些已经出现的动作，没有新知识，也不需要计算。</w:t>
      </w:r>
    </w:p>
    <w:p>
      <w:pPr>
        <w:pStyle w:val="Heading1"/>
      </w:pPr>
      <w:r>
        <w:t>27｜综合挑战：小苏今晚怎么安排？</w:t>
      </w:r>
    </w:p>
    <w:p>
      <w:r>
        <w:t>主讲：乙　建议：60秒　累计：30:00—31:00</w:t>
      </w:r>
    </w:p>
    <w:p>
      <w:r>
        <w:t>乙：最后进入综合挑战，小苏再次登场。这次信息更完整：他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他得了什么病，也不要求给他开药，只选一个更稳妥的下一步方案。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28｜你会替小苏选哪个方案？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乙：请看三个方案。A，两盒一起吃，聚餐少喝一点。B，先核对成分，拿不准问药师，在没有确认之前先不喝酒。C，加抗生素预防一下，明天再看。大家先自己想十秒。</w:t>
      </w:r>
    </w:p>
    <w:p>
      <w:r>
        <w:t>【静默10秒】甲依次邀请选A、B、C的同学举手，每个选项约5秒；乙观察，不要求任何人解释。</w:t>
      </w:r>
    </w:p>
    <w:p>
      <w:r>
        <w:t>乙：这一题里，B包含的都是我们已经练过的动作；A和C则各自跳过了关键信息。请保留自己的选择，下一页我们按三条线索逐项核对。即使刚才已经猜到答案，也可以再看一遍：你是凭“这个选项最长”选的，还是确实找到了成分、酒精和抗生素三个判断点？</w:t>
      </w:r>
    </w:p>
    <w:p>
      <w:pPr>
        <w:pStyle w:val="Heading1"/>
      </w:pPr>
      <w:r>
        <w:t>29｜答案 B：三个判断点，全都用上了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答案是B。我们把题目拆成三步。第一，另一盒药成分不清楚，不能因为症状还在就直接叠加。第二，具体药物的饮酒要求没有确认，先不喝比凭酒量判断更稳妥。第三，题目没有提供使用抗生素的依据，“预防一下”不能替代医生评估。这三条一起组成了更有依据的下一步。</w:t>
      </w:r>
    </w:p>
    <w:p>
      <w:r>
        <w:t>甲：也补充一句，B不是要求小苏一直待在宿舍查说明书。如果症状持续、加重，或者出现呼吸困难、明显意识异常等情况，行动就应该转为及时就医或急救。</w:t>
      </w:r>
    </w:p>
    <w:p>
      <w:r>
        <w:t>乙：所以合理用药不是背出一个永远适用的药方，而是根据已经掌握的信息，选对接下来的动作。今天这道题不难，目的是让大家能把这个顺序带回真实生活。</w:t>
      </w:r>
    </w:p>
    <w:p>
      <w:r>
        <w:t>本页依据：S2; S4; S9; S11; S12</w:t>
      </w:r>
    </w:p>
    <w:p>
      <w:pPr>
        <w:pStyle w:val="Heading1"/>
      </w:pPr>
      <w:r>
        <w:t>30｜药可以常备，判断不能省略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和用量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</w:t>
            </w:r>
          </w:p>
        </w:tc>
        <w:tc>
          <w:tcPr>
            <w:tcW w:type="dxa" w:w="2498"/>
          </w:tcPr>
          <w:p>
            <w:r>
              <w:t>2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10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聚餐饮酒</w:t>
            </w:r>
          </w:p>
        </w:tc>
        <w:tc>
          <w:tcPr>
            <w:tcW w:type="dxa" w:w="2498"/>
          </w:tcPr>
          <w:p>
            <w:r>
              <w:t>19</w:t>
            </w:r>
          </w:p>
        </w:tc>
        <w:tc>
          <w:tcPr>
            <w:tcW w:type="dxa" w:w="2498"/>
          </w:tcPr>
          <w:p>
            <w:r>
              <w:t>19页口头＋20页提示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综合挑战</w:t>
            </w:r>
          </w:p>
        </w:tc>
        <w:tc>
          <w:tcPr>
            <w:tcW w:type="dxa" w:w="2498"/>
          </w:tcPr>
          <w:p>
            <w:r>
              <w:t>28</w:t>
            </w:r>
          </w:p>
        </w:tc>
        <w:tc>
          <w:tcPr>
            <w:tcW w:type="dxa" w:w="2498"/>
          </w:tcPr>
          <w:p>
            <w:r>
              <w:t>29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[S3] Wolf MS, et al. Risk of Unintentional Overdose with Non-Prescription Acetaminophen Products. J Gen Intern Med. 2012;27:1587–1593. DOI: 10.1007/s11606-012-2096-3.</w:t>
      </w:r>
    </w:p>
    <w:p>
      <w:pPr>
        <w:spacing w:after="200"/>
      </w:pPr>
      <w:r>
        <w:t>https://pmc.ncbi.nlm.nih.gov/articles/PMC3509295/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Antimicrobial Resistance Collaborators. Global burden of bacterial antimicrobial resistance in 2019: a systematic analysis. Lancet. 2022;399:629–655. DOI: 10.1016/S0140-6736(21)02724-0.</w:t>
      </w:r>
    </w:p>
    <w:p>
      <w:pPr>
        <w:spacing w:after="200"/>
      </w:pPr>
      <w:r>
        <w:t>https://pmc.ncbi.nlm.nih.gov/articles/PMC8841637/</w:t>
      </w:r>
    </w:p>
    <w:p>
      <w:r>
        <w:t>[S6] FDA（2023）Updating warnings to improve safe use of prescription stimulants used to treat ADHD and other conditions.</w:t>
      </w:r>
    </w:p>
    <w:p>
      <w:pPr>
        <w:spacing w:after="200"/>
      </w:pPr>
      <w:r>
        <w:t>https://www.fda.gov/drugs/drug-safety-communications/fda-updating-warnings-improve-safe-use-prescription-stimulants-used-treat-adhd-and-other-conditions</w:t>
      </w:r>
    </w:p>
    <w:p>
      <w:r>
        <w:t>[S7] 市场监管总局《关于防范保健食品功能声称虚假宣传的消费提示》</w:t>
      </w:r>
    </w:p>
    <w:p>
      <w:pPr>
        <w:spacing w:after="200"/>
      </w:pPr>
      <w:r>
        <w:t>https://www.samr.gov.cn/xw/zj/art/2023/art_d03ccbcf0c7e482198c4adfa23f9e59a.html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