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57.png" ContentType="image/png"/>
  <Override PartName="/word/media/rId52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rPr>
          <w:rFonts w:hint="eastAsia"/>
        </w:rPr>
        <w:t xml:space="preserve">太陽と月を利用した</w:t>
      </w:r>
      <m:oMath>
        <m:r>
          <m:t>π</m:t>
        </m:r>
      </m:oMath>
      <w:r>
        <w:rPr>
          <w:rFonts w:hint="eastAsia"/>
        </w:rPr>
        <w:t xml:space="preserve">の低速計算アルゴリズムに関する理論的研究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rPr>
          <w:rFonts w:hint="eastAsia"/>
        </w:rPr>
        <w:t xml:space="preserve">田中</w:t>
      </w:r>
      <w:r>
        <w:t xml:space="preserve">　</w:t>
      </w:r>
      <w:r>
        <w:rPr>
          <w:rFonts w:hint="eastAsia"/>
        </w:rPr>
        <w:t xml:space="preserve">研太郎</w:t>
      </w:r>
      <w:r>
        <w:rPr>
          <w:vertAlign w:val="superscript"/>
        </w:rPr>
        <w:t xml:space="preserve">1</w:t>
      </w:r>
      <w:r>
        <w:t xml:space="preserve"> and Hanako Sentan</w:t>
      </w:r>
      <w:r>
        <w:rPr>
          <w:vertAlign w:val="superscript"/>
        </w:rPr>
        <w:t xml:space="preserve">2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xxx Lab., </w:t>
      </w:r>
      <w:r>
        <w:rPr>
          <w:rFonts w:hint="eastAsia"/>
        </w:rPr>
        <w:t xml:space="preserve">脳・行動モデリング研究室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xxx Lab.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1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The authors have no conflicts of interest to disclose.</w:t>
      </w:r>
    </w:p>
    <w:p>
      <w:pPr>
        <w:pStyle w:val="BodyText"/>
      </w:pPr>
      <w:r>
        <w:t xml:space="preserve">Correspondence concerning this article should be addressed to </w:t>
      </w:r>
      <w:r>
        <w:rPr>
          <w:rFonts w:hint="eastAsia"/>
        </w:rPr>
        <w:t xml:space="preserve">田中</w:t>
      </w:r>
      <w:r>
        <w:t xml:space="preserve">　</w:t>
      </w:r>
      <w:r>
        <w:rPr>
          <w:rFonts w:hint="eastAsia"/>
        </w:rPr>
        <w:t xml:space="preserve">研太郎,</w:t>
      </w:r>
      <w:r>
        <w:t xml:space="preserve"> xxx Lab., </w:t>
      </w:r>
      <w:r>
        <w:rPr>
          <w:rFonts w:hint="eastAsia"/>
        </w:rPr>
        <w:t xml:space="preserve">脳・行動モデリング研究室</w:t>
      </w:r>
    </w:p>
    <w:p>
      <w:r>
        <w:br w:type="page"/>
      </w:r>
    </w:p>
    <w:bookmarkEnd w:id="21"/>
    <w:bookmarkStart w:id="2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Keywords</w:t>
      </w:r>
      <w:r>
        <w:t xml:space="preserve">:</w:t>
      </w:r>
      <w:r>
        <w:t xml:space="preserve"> </w:t>
      </w:r>
      <m:oMath>
        <m:r>
          <m:t>π</m:t>
        </m:r>
      </m:oMath>
      <w:r>
        <w:t xml:space="preserve">, astronomy, mathematics, computer, algorithm</w:t>
      </w:r>
    </w:p>
    <w:p>
      <w:r>
        <w:br w:type="page"/>
      </w:r>
    </w:p>
    <w:bookmarkEnd w:id="22"/>
    <w:bookmarkStart w:id="23" w:name="firstheader"/>
    <w:p>
      <w:pPr>
        <w:pStyle w:val="Heading1"/>
      </w:pPr>
      <w:r>
        <w:rPr>
          <w:rFonts w:hint="eastAsia"/>
        </w:rPr>
        <w:t xml:space="preserve">太陽と月を利用した</w:t>
      </w:r>
      <m:oMath>
        <m:r>
          <m:t>π</m:t>
        </m:r>
      </m:oMath>
      <w:r>
        <w:rPr>
          <w:rFonts w:hint="eastAsia"/>
        </w:rPr>
        <w:t xml:space="preserve">の低速計算アルゴリズムに関する理論的研究</w:t>
      </w:r>
    </w:p>
    <w:bookmarkEnd w:id="23"/>
    <w:bookmarkStart w:id="40" w:name="はじめに"/>
    <w:p>
      <w:pPr>
        <w:pStyle w:val="Heading1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まず，</w:t>
      </w:r>
      <w:r>
        <w:t xml:space="preserve">Abrams (</w:t>
      </w:r>
      <w:hyperlink w:anchor="ref-Abrams2020">
        <w:r>
          <w:rPr>
            <w:rStyle w:val="Hyperlink"/>
          </w:rPr>
          <w:t xml:space="preserve">2020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のように，すると，bibファイル内のAbramsの2020年の論文が引用されます。そして，次のように，[]でくくると文末の引用スタイルになります</w:t>
      </w:r>
      <w:r>
        <w:t xml:space="preserve">(</w:t>
      </w:r>
      <w:hyperlink w:anchor="ref-Allport1935">
        <w:r>
          <w:rPr>
            <w:rStyle w:val="Hyperlink"/>
          </w:rPr>
          <w:t xml:space="preserve">Allport, 1967</w:t>
        </w:r>
      </w:hyperlink>
      <w:r>
        <w:t xml:space="preserve">)</w:t>
      </w:r>
      <w:r>
        <w:rPr>
          <w:rFonts w:hint="eastAsia"/>
        </w:rPr>
        <w:t xml:space="preserve">。また，文末に複数引用する場合は，こういう感じにします</w:t>
      </w:r>
      <w:r>
        <w:t xml:space="preserve">(</w:t>
      </w:r>
      <w:hyperlink w:anchor="ref-Freud1956">
        <w:r>
          <w:rPr>
            <w:rStyle w:val="Hyperlink"/>
          </w:rPr>
          <w:t xml:space="preserve">Freud, 1956–1974</w:t>
        </w:r>
      </w:hyperlink>
      <w:r>
        <w:t xml:space="preserve">;</w:t>
      </w:r>
      <w:r>
        <w:t xml:space="preserve"> </w:t>
      </w:r>
      <w:hyperlink w:anchor="ref-Bergson2002">
        <w:r>
          <w:rPr>
            <w:rStyle w:val="Hyperlink"/>
          </w:rPr>
          <w:t xml:space="preserve">ベルクソン, 1889/2002</w:t>
        </w:r>
      </w:hyperlink>
      <w:r>
        <w:t xml:space="preserve">)</w:t>
      </w:r>
      <w:r>
        <w:rPr>
          <w:rFonts w:hint="eastAsia"/>
        </w:rPr>
        <w:t xml:space="preserve">。このQmdファイルではBibLatex-jpaを使っていますので，日本語文献も処理できます。例えば，</w:t>
      </w:r>
      <w:r>
        <w:rPr>
          <w:rFonts w:hint="eastAsia"/>
        </w:rPr>
        <w:t xml:space="preserve">向田</w:t>
      </w:r>
      <w:r>
        <w:t xml:space="preserve"> (</w:t>
      </w:r>
      <w:hyperlink w:anchor="ref-向田2009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 </w:t>
      </w:r>
      <w:r>
        <w:t xml:space="preserve">,</w:t>
      </w:r>
      <w:r>
        <w:t xml:space="preserve"> </w:t>
      </w:r>
      <w:r>
        <w:rPr>
          <w:rFonts w:hint="eastAsia"/>
        </w:rPr>
        <w:t xml:space="preserve">堀</w:t>
      </w:r>
      <w:r>
        <w:t xml:space="preserve"> (</w:t>
      </w:r>
      <w:hyperlink w:anchor="ref-堀2009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,</w:t>
      </w:r>
      <w:r>
        <w:t xml:space="preserve"> </w:t>
      </w:r>
      <w:r>
        <w:rPr>
          <w:rFonts w:hint="eastAsia"/>
        </w:rPr>
        <w:t xml:space="preserve">矢嶋</w:t>
      </w:r>
      <w:r>
        <w:t xml:space="preserve"> and </w:t>
      </w:r>
      <w:r>
        <w:rPr>
          <w:rFonts w:hint="eastAsia"/>
        </w:rPr>
        <w:t xml:space="preserve">長谷川</w:t>
      </w:r>
      <w:r>
        <w:t xml:space="preserve"> (</w:t>
      </w:r>
      <w:hyperlink w:anchor="ref-矢嶋2013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 </w:t>
      </w:r>
      <w:r>
        <w:rPr>
          <w:rFonts w:hint="eastAsia"/>
        </w:rPr>
        <w:t xml:space="preserve">は，XXXについて示した</w:t>
      </w:r>
      <w:r>
        <w:t xml:space="preserve">(</w:t>
      </w:r>
      <w:hyperlink w:anchor="ref-Freud1956">
        <w:r>
          <w:rPr>
            <w:rStyle w:val="Hyperlink"/>
          </w:rPr>
          <w:t xml:space="preserve">Freud, 1956–1974</w:t>
        </w:r>
      </w:hyperlink>
      <w:r>
        <w:t xml:space="preserve">;</w:t>
      </w:r>
      <w:r>
        <w:t xml:space="preserve"> </w:t>
      </w:r>
      <w:hyperlink w:anchor="ref-Helmholtz1925">
        <w:r>
          <w:rPr>
            <w:rStyle w:val="Hyperlink"/>
          </w:rPr>
          <w:t xml:space="preserve">von Helmholtz, 1910/1925</w:t>
        </w:r>
      </w:hyperlink>
      <w:r>
        <w:t xml:space="preserve">)</w:t>
      </w:r>
      <w:r>
        <w:rPr>
          <w:rFonts w:hint="eastAsia"/>
        </w:rPr>
        <w:t xml:space="preserve">などの文章も処理できます。</w:t>
      </w:r>
    </w:p>
    <w:p>
      <w:pPr>
        <w:pStyle w:val="BodyText"/>
      </w:pPr>
      <w:hyperlink w:anchor="sec-kako">
        <w:r>
          <w:rPr>
            <w:rStyle w:val="Hyperlink"/>
          </w:rPr>
          <w:t xml:space="preserve">Section 1.1</w:t>
        </w:r>
      </w:hyperlink>
      <w:r>
        <w:t xml:space="preserve"> </w:t>
      </w:r>
      <w:r>
        <w:rPr>
          <w:rFonts w:hint="eastAsia"/>
        </w:rPr>
        <w:t xml:space="preserve">節では、過去における研究について述べ、</w:t>
      </w:r>
      <w:r>
        <w:t xml:space="preserve"> </w:t>
      </w:r>
      <w:hyperlink w:anchor="sec-kadai">
        <w:r>
          <w:rPr>
            <w:rStyle w:val="Hyperlink"/>
          </w:rPr>
          <w:t xml:space="preserve">Section 2</w:t>
        </w:r>
      </w:hyperlink>
      <w:r>
        <w:t xml:space="preserve"> </w:t>
      </w:r>
      <w:r>
        <w:rPr>
          <w:rFonts w:hint="eastAsia"/>
        </w:rPr>
        <w:t xml:space="preserve">章では、現状と今後の課題について述べる。</w:t>
      </w:r>
      <w:r>
        <w:t xml:space="preserve"> </w:t>
      </w:r>
      <w:r>
        <w:rPr>
          <w:rFonts w:hint="eastAsia"/>
        </w:rPr>
        <w:t xml:space="preserve">また、付録</w:t>
      </w:r>
      <w:r>
        <w:t xml:space="preserve"> </w:t>
      </w:r>
      <w:hyperlink w:anchor="sec-omake1">
        <w:r>
          <w:rPr>
            <w:rStyle w:val="Hyperlink"/>
          </w:rPr>
          <w:t xml:space="preserve">Section 11.1</w:t>
        </w:r>
      </w:hyperlink>
      <w:r>
        <w:t xml:space="preserve"> </w:t>
      </w:r>
      <w:r>
        <w:rPr>
          <w:rFonts w:hint="eastAsia"/>
        </w:rPr>
        <w:t xml:space="preserve">におまけその１を添付する。</w:t>
      </w:r>
    </w:p>
    <w:bookmarkStart w:id="37" w:name="sec-kako"/>
    <w:p>
      <w:pPr>
        <w:pStyle w:val="Heading2"/>
      </w:pPr>
      <w:r>
        <w:rPr>
          <w:rFonts w:hint="eastAsia"/>
        </w:rPr>
        <w:t xml:space="preserve">過去における研究</w:t>
      </w:r>
    </w:p>
    <w:bookmarkStart w:id="27" w:name="fig-CNN"/>
    <w:p>
      <w:pPr>
        <w:pStyle w:val="FigureTitle"/>
      </w:pPr>
      <w:r>
        <w:t xml:space="preserve">Figure 1</w:t>
      </w:r>
    </w:p>
    <w:p>
      <w:pPr>
        <w:pStyle w:val="Caption"/>
      </w:pPr>
      <w:r>
        <w:t xml:space="preserve">Convolutional Neural Network (CNN)</w:t>
      </w:r>
    </w:p>
    <w:p>
      <w:pPr>
        <w:pStyle w:val="FigureWithoutNote"/>
      </w:pPr>
      <w:r>
        <w:drawing>
          <wp:inline>
            <wp:extent cx="4754880" cy="285292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fig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p>
      <w:pPr>
        <w:pStyle w:val="AfterWithoutNote"/>
      </w:pPr>
      <w:r>
        <w:rPr>
          <w:rFonts w:hint="eastAsia"/>
        </w:rPr>
        <w:t xml:space="preserve">過去における研究としては</w:t>
      </w:r>
      <w:r>
        <w:t xml:space="preserve">(</w:t>
      </w:r>
      <w:hyperlink w:anchor="ref-alex_nips12">
        <w:r>
          <w:rPr>
            <w:rStyle w:val="Hyperlink"/>
          </w:rPr>
          <w:t xml:space="preserve">Krizhevsky et al., 2012</w:t>
        </w:r>
      </w:hyperlink>
      <w:r>
        <w:t xml:space="preserve">)</w:t>
      </w:r>
      <w:r>
        <w:t xml:space="preserve">などがある。</w:t>
      </w:r>
      <w:hyperlink w:anchor="fig-CNN">
        <w:r>
          <w:rPr>
            <w:rStyle w:val="Hyperlink"/>
          </w:rPr>
          <w:t xml:space="preserve">Figure 1</w:t>
        </w:r>
      </w:hyperlink>
      <w:r>
        <w:t xml:space="preserve"> </w:t>
      </w:r>
      <w:r>
        <w:rPr>
          <w:rFonts w:hint="eastAsia"/>
        </w:rPr>
        <w:t xml:space="preserve">に示すように、CNNの構造は複雑である。</w:t>
      </w:r>
    </w:p>
    <w:p>
      <w:pPr>
        <w:pStyle w:val="BodyText"/>
      </w:pPr>
      <w:r>
        <w:rPr>
          <w:rFonts w:hint="eastAsia"/>
        </w:rPr>
        <w:t xml:space="preserve">数式の表示を確認するため、いくつかの例を示す。インライン数式の例として、相関係数は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0.85</m:t>
        </m:r>
      </m:oMath>
      <w:r>
        <w:t xml:space="preserve"> </w:t>
      </w:r>
      <w:r>
        <w:rPr>
          <w:rFonts w:hint="eastAsia"/>
        </w:rPr>
        <w:t xml:space="preserve">であった。また、平均値は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、標準偏差は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である。</w:t>
      </w:r>
    </w:p>
    <w:p>
      <w:pPr>
        <w:pStyle w:val="BodyText"/>
      </w:pPr>
      <w:r>
        <w:rPr>
          <w:rFonts w:hint="eastAsia"/>
        </w:rPr>
        <w:t xml:space="preserve">ディスプレイ数式（番号付き）の例として、オイラーの公式は以下のように表される：</w:t>
      </w:r>
    </w:p>
    <w:p>
      <w:pPr>
        <w:pStyle w:val="BodyText"/>
      </w:pPr>
      <w:bookmarkStart w:id="28" w:name="eq-euler"/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8"/>
    </w:p>
    <w:p>
      <w:pPr>
        <w:pStyle w:val="FirstParagraph"/>
      </w:pPr>
      <w:hyperlink w:anchor="eq-euler">
        <w:r>
          <w:rPr>
            <w:rStyle w:val="Hyperlink"/>
          </w:rPr>
          <w:t xml:space="preserve">Equation 1</w:t>
        </w:r>
      </w:hyperlink>
      <w:r>
        <w:t xml:space="preserve"> </w:t>
      </w:r>
      <w:r>
        <w:rPr>
          <w:rFonts w:hint="eastAsia"/>
        </w:rPr>
        <w:t xml:space="preserve">は数学において最も美しい公式の一つとして知られている。</w:t>
      </w:r>
    </w:p>
    <w:p>
      <w:pPr>
        <w:pStyle w:val="BodyText"/>
      </w:pPr>
      <w:r>
        <w:rPr>
          <w:rFonts w:hint="eastAsia"/>
        </w:rPr>
        <w:t xml:space="preserve">また、zスコアの計算式は</w:t>
      </w:r>
      <w:r>
        <w:t xml:space="preserve"> </w:t>
      </w:r>
      <w:hyperlink w:anchor="eq-zscore">
        <w:r>
          <w:rPr>
            <w:rStyle w:val="Hyperlink"/>
          </w:rPr>
          <w:t xml:space="preserve">Equation 2</w:t>
        </w:r>
      </w:hyperlink>
      <w:r>
        <w:t xml:space="preserve"> </w:t>
      </w:r>
      <w:r>
        <w:rPr>
          <w:rFonts w:hint="eastAsia"/>
        </w:rPr>
        <w:t xml:space="preserve">で示される：</w:t>
      </w:r>
    </w:p>
    <w:p>
      <w:pPr>
        <w:pStyle w:val="BodyText"/>
      </w:pPr>
      <w:bookmarkStart w:id="29" w:name="eq-zscore"/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  <w:bookmarkEnd w:id="29"/>
    </w:p>
    <w:p>
      <w:pPr>
        <w:pStyle w:val="FirstParagraph"/>
      </w:pPr>
      <w:r>
        <w:rPr>
          <w:rFonts w:hint="eastAsia"/>
        </w:rPr>
        <w:t xml:space="preserve">番号なしのディスプレイ数式の例として、標準誤差は以下のように計算される：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bookmarkStart w:id="30" w:name="先行研究での知見1"/>
    <w:p>
      <w:pPr>
        <w:pStyle w:val="Heading3"/>
      </w:pPr>
      <w:r>
        <w:rPr>
          <w:rFonts w:hint="eastAsia"/>
        </w:rPr>
        <w:t xml:space="preserve">先行研究での知見1</w:t>
      </w:r>
    </w:p>
    <w:bookmarkEnd w:id="30"/>
    <w:bookmarkStart w:id="31" w:name="先行研究での知見2"/>
    <w:p>
      <w:pPr>
        <w:pStyle w:val="Heading3"/>
      </w:pPr>
      <w:r>
        <w:rPr>
          <w:rFonts w:hint="eastAsia"/>
        </w:rPr>
        <w:t xml:space="preserve">先行研究での知見2</w:t>
      </w:r>
    </w:p>
    <w:bookmarkEnd w:id="31"/>
    <w:bookmarkStart w:id="32" w:name="先行研究での知見3"/>
    <w:p>
      <w:pPr>
        <w:pStyle w:val="Heading3"/>
      </w:pPr>
      <w:r>
        <w:rPr>
          <w:rFonts w:hint="eastAsia"/>
        </w:rPr>
        <w:t xml:space="preserve">先行研究での知見3</w:t>
      </w:r>
    </w:p>
    <w:bookmarkEnd w:id="32"/>
    <w:bookmarkStart w:id="33" w:name="先行研究での知見4"/>
    <w:p>
      <w:pPr>
        <w:pStyle w:val="Heading3"/>
      </w:pPr>
      <w:r>
        <w:rPr>
          <w:rFonts w:hint="eastAsia"/>
        </w:rPr>
        <w:t xml:space="preserve">先行研究での知見4</w:t>
      </w:r>
    </w:p>
    <w:bookmarkEnd w:id="33"/>
    <w:bookmarkStart w:id="34" w:name="先行研究での知見5"/>
    <w:p>
      <w:pPr>
        <w:pStyle w:val="Heading3"/>
      </w:pPr>
      <w:r>
        <w:rPr>
          <w:rFonts w:hint="eastAsia"/>
        </w:rPr>
        <w:t xml:space="preserve">先行研究での知見5</w:t>
      </w:r>
    </w:p>
    <w:bookmarkEnd w:id="34"/>
    <w:bookmarkStart w:id="35" w:name="先行研究での知見6"/>
    <w:p>
      <w:pPr>
        <w:pStyle w:val="Heading3"/>
      </w:pPr>
      <w:r>
        <w:rPr>
          <w:rFonts w:hint="eastAsia"/>
        </w:rPr>
        <w:t xml:space="preserve">先行研究での知見6</w:t>
      </w:r>
    </w:p>
    <w:bookmarkEnd w:id="35"/>
    <w:bookmarkStart w:id="36" w:name="先行研究での知見7"/>
    <w:p>
      <w:pPr>
        <w:pStyle w:val="Heading3"/>
      </w:pPr>
      <w:r>
        <w:rPr>
          <w:rFonts w:hint="eastAsia"/>
        </w:rPr>
        <w:t xml:space="preserve">先行研究での知見7</w:t>
      </w:r>
    </w:p>
    <w:bookmarkEnd w:id="36"/>
    <w:bookmarkEnd w:id="37"/>
    <w:bookmarkStart w:id="38" w:name="sec-mondai"/>
    <w:p>
      <w:pPr>
        <w:pStyle w:val="Heading2"/>
      </w:pPr>
      <w:r>
        <w:rPr>
          <w:rFonts w:hint="eastAsia"/>
        </w:rPr>
        <w:t xml:space="preserve">先行研究の問題点</w:t>
      </w:r>
    </w:p>
    <w:bookmarkEnd w:id="38"/>
    <w:bookmarkStart w:id="39" w:name="研究の目的と意義"/>
    <w:p>
      <w:pPr>
        <w:pStyle w:val="Heading2"/>
      </w:pPr>
      <w:r>
        <w:rPr>
          <w:rFonts w:hint="eastAsia"/>
        </w:rPr>
        <w:t xml:space="preserve">研究の目的と意義</w:t>
      </w:r>
    </w:p>
    <w:p>
      <w:pPr>
        <w:pStyle w:val="FirstParagraph"/>
      </w:pP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  <w:r>
        <w:t xml:space="preserve"> </w:t>
      </w:r>
      <w:r>
        <w:rPr>
          <w:rFonts w:hint="eastAsia"/>
        </w:rPr>
        <w:t xml:space="preserve">研究の目的と意義</w:t>
      </w:r>
    </w:p>
    <w:bookmarkEnd w:id="39"/>
    <w:bookmarkEnd w:id="40"/>
    <w:bookmarkStart w:id="41" w:name="sec-kadai"/>
    <w:p>
      <w:pPr>
        <w:pStyle w:val="Heading1"/>
      </w:pPr>
      <w:r>
        <w:rPr>
          <w:rFonts w:hint="eastAsia"/>
        </w:rPr>
        <w:t xml:space="preserve">現状と今後の課題</w:t>
      </w:r>
    </w:p>
    <w:p>
      <w:pPr>
        <w:pStyle w:val="FirstParagraph"/>
      </w:pP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  <w:r>
        <w:t xml:space="preserve"> </w:t>
      </w:r>
      <w:r>
        <w:rPr>
          <w:rFonts w:hint="eastAsia"/>
        </w:rPr>
        <w:t xml:space="preserve">現状と今後の課題</w:t>
      </w:r>
    </w:p>
    <w:bookmarkEnd w:id="41"/>
    <w:bookmarkStart w:id="48" w:name="方法"/>
    <w:p>
      <w:pPr>
        <w:pStyle w:val="Heading1"/>
      </w:pPr>
      <w:r>
        <w:rPr>
          <w:rFonts w:hint="eastAsia"/>
        </w:rPr>
        <w:t xml:space="preserve">方法</w:t>
      </w:r>
    </w:p>
    <w:bookmarkStart w:id="42" w:name="参加者"/>
    <w:p>
      <w:pPr>
        <w:pStyle w:val="Heading2"/>
      </w:pPr>
      <w:r>
        <w:rPr>
          <w:rFonts w:hint="eastAsia"/>
        </w:rPr>
        <w:t xml:space="preserve">参加者</w:t>
      </w:r>
    </w:p>
    <w:bookmarkEnd w:id="42"/>
    <w:bookmarkStart w:id="46" w:name="実験材料装置刺激"/>
    <w:p>
      <w:pPr>
        <w:pStyle w:val="Heading2"/>
      </w:pPr>
      <w:r>
        <w:rPr>
          <w:rFonts w:hint="eastAsia"/>
        </w:rPr>
        <w:t xml:space="preserve">実験材料・装置・刺激</w:t>
      </w:r>
    </w:p>
    <w:bookmarkStart w:id="45" w:name="fig-muller-lyer"/>
    <w:p>
      <w:pPr>
        <w:pStyle w:val="FigureTitle"/>
      </w:pPr>
      <w:r>
        <w:t xml:space="preserve">Figure 2</w:t>
      </w:r>
    </w:p>
    <w:p>
      <w:pPr>
        <w:pStyle w:val="Caption"/>
      </w:pPr>
      <w:r>
        <w:rPr>
          <w:rFonts w:hint="eastAsia"/>
        </w:rPr>
        <w:t xml:space="preserve">ミュラー・リヤー錯視の例</w:t>
      </w:r>
    </w:p>
    <w:p>
      <w:pPr>
        <w:pStyle w:val="FigureWithoutNote"/>
      </w:pPr>
      <w:r>
        <w:drawing>
          <wp:inline>
            <wp:extent cx="4754880" cy="285292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p>
      <w:pPr>
        <w:pStyle w:val="AfterWithoutNote"/>
      </w:pPr>
      <w:hyperlink w:anchor="fig-muller-lyer">
        <w:r>
          <w:rPr>
            <w:rStyle w:val="Hyperlink"/>
          </w:rPr>
          <w:t xml:space="preserve">Figure 2</w:t>
        </w:r>
      </w:hyperlink>
      <w:r>
        <w:t xml:space="preserve"> </w:t>
      </w:r>
      <w:r>
        <w:rPr>
          <w:rFonts w:hint="eastAsia"/>
        </w:rPr>
        <w:t xml:space="preserve">は、ミュラー・リヤー錯視の典型的な例を示している。</w:t>
      </w:r>
    </w:p>
    <w:bookmarkEnd w:id="46"/>
    <w:bookmarkStart w:id="47" w:name="統計解析"/>
    <w:p>
      <w:pPr>
        <w:pStyle w:val="Heading2"/>
      </w:pPr>
      <w:r>
        <w:rPr>
          <w:rFonts w:hint="eastAsia"/>
        </w:rPr>
        <w:t xml:space="preserve">統計解析</w:t>
      </w:r>
    </w:p>
    <w:p>
      <w:pPr>
        <w:pStyle w:val="FirstParagraph"/>
      </w:pPr>
      <w:r>
        <w:t xml:space="preserve">　</w:t>
      </w:r>
      <w:r>
        <w:rPr>
          <w:rFonts w:hint="eastAsia"/>
        </w:rPr>
        <w:t xml:space="preserve">統計解析は，macOS</w:t>
      </w:r>
      <w:r>
        <w:t xml:space="preserve"> </w:t>
      </w:r>
      <w:r>
        <w:rPr>
          <w:rFonts w:hint="eastAsia"/>
        </w:rPr>
        <w:t xml:space="preserve">15.3.1上で，R</w:t>
      </w:r>
      <w:r>
        <w:t xml:space="preserve"> version 4.3.3 </w:t>
      </w:r>
      <w:r>
        <w:rPr>
          <w:rFonts w:hint="eastAsia"/>
        </w:rPr>
        <w:t xml:space="preserve">(2024-02-29)を用いて実施された。</w:t>
      </w:r>
    </w:p>
    <w:bookmarkEnd w:id="47"/>
    <w:bookmarkEnd w:id="48"/>
    <w:bookmarkStart w:id="69" w:name="結果"/>
    <w:p>
      <w:pPr>
        <w:pStyle w:val="Heading1"/>
      </w:pPr>
      <w:r>
        <w:rPr>
          <w:rFonts w:hint="eastAsia"/>
        </w:rPr>
        <w:t xml:space="preserve">結果</w:t>
      </w:r>
    </w:p>
    <w:bookmarkStart w:id="50" w:name="記述統計"/>
    <w:p>
      <w:pPr>
        <w:pStyle w:val="Heading2"/>
      </w:pPr>
      <w:r>
        <w:rPr>
          <w:rFonts w:hint="eastAsia"/>
        </w:rPr>
        <w:t xml:space="preserve">記述統計</w:t>
      </w:r>
    </w:p>
    <w:p>
      <w:pPr>
        <w:pStyle w:val="FirstParagraph"/>
      </w:pPr>
      <w:hyperlink w:anchor="tbl-descriptiv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に、Big </w:t>
      </w:r>
      <w:r>
        <w:rPr>
          <w:rFonts w:hint="eastAsia"/>
        </w:rPr>
        <w:t xml:space="preserve">Five因子の記述統計量を示す。</w:t>
      </w:r>
    </w:p>
    <w:bookmarkStart w:id="49" w:name="tbl-descriptive"/>
    <w:p>
      <w:pPr>
        <w:pStyle w:val="FigureTitle"/>
      </w:pPr>
      <w:r>
        <w:t xml:space="preserve">Table 1</w:t>
      </w:r>
    </w:p>
    <w:p>
      <w:pPr>
        <w:pStyle w:val="Caption"/>
      </w:pPr>
      <w:r>
        <w:t xml:space="preserve">Big </w:t>
      </w:r>
      <w:r>
        <w:rPr>
          <w:rFonts w:hint="eastAsia"/>
        </w:rPr>
        <w:t xml:space="preserve">Five因子の記述統計量</w:t>
      </w:r>
    </w:p>
    <w:bookmarkEnd w:id="49"/>
    <w:bookmarkEnd w:id="50"/>
    <w:bookmarkStart w:id="64" w:name="メインの解析の前提となる解析"/>
    <w:p>
      <w:pPr>
        <w:pStyle w:val="Heading2"/>
      </w:pPr>
      <w:r>
        <w:rPr>
          <w:rFonts w:hint="eastAsia"/>
        </w:rPr>
        <w:t xml:space="preserve">メインの解析の前提となる解析</w:t>
      </w:r>
    </w:p>
    <w:bookmarkStart w:id="51" w:name="変数間の相関係数"/>
    <w:p>
      <w:pPr>
        <w:pStyle w:val="Heading3"/>
      </w:pPr>
      <w:r>
        <w:rPr>
          <w:rFonts w:hint="eastAsia"/>
        </w:rPr>
        <w:t xml:space="preserve">変数間の相関係数</w:t>
      </w:r>
    </w:p>
    <w:p>
      <w:pPr>
        <w:pStyle w:val="FirstParagraph"/>
      </w:pPr>
      <w:r>
        <w:rPr>
          <w:rFonts w:hint="eastAsia"/>
        </w:rPr>
        <w:t xml:space="preserve">変数間の相関係数を以下に示す。</w:t>
      </w:r>
    </w:p>
    <w:bookmarkEnd w:id="51"/>
    <w:bookmarkStart w:id="56" w:name="ヒストグラム"/>
    <w:p>
      <w:pPr>
        <w:pStyle w:val="Heading3"/>
      </w:pPr>
      <w:r>
        <w:t xml:space="preserve">ヒストグラム</w:t>
      </w:r>
    </w:p>
    <w:p>
      <w:pPr>
        <w:pStyle w:val="FirstParagraph"/>
      </w:pPr>
      <w:r>
        <w:rPr>
          <w:rFonts w:hint="eastAsia"/>
        </w:rPr>
        <w:t xml:space="preserve">神経症傾向の分布を</w:t>
      </w:r>
      <w:r>
        <w:t xml:space="preserve"> </w:t>
      </w:r>
      <w:hyperlink w:anchor="fig-histogram">
        <w:r>
          <w:rPr>
            <w:rStyle w:val="Hyperlink"/>
          </w:rPr>
          <w:t xml:space="preserve">Figure 3</w:t>
        </w:r>
      </w:hyperlink>
      <w:r>
        <w:t xml:space="preserve"> </w:t>
      </w:r>
      <w:r>
        <w:rPr>
          <w:rFonts w:hint="eastAsia"/>
        </w:rPr>
        <w:t xml:space="preserve">に示す。</w:t>
      </w:r>
    </w:p>
    <w:bookmarkStart w:id="55" w:name="fig-histogram"/>
    <w:p>
      <w:pPr>
        <w:pStyle w:val="FigureTitle"/>
      </w:pPr>
      <w:r>
        <w:t xml:space="preserve">Figure 3</w:t>
      </w:r>
    </w:p>
    <w:p>
      <w:pPr>
        <w:pStyle w:val="Caption"/>
      </w:pPr>
      <w:r>
        <w:rPr>
          <w:rFonts w:hint="eastAsia"/>
        </w:rPr>
        <w:t xml:space="preserve">神経症傾向のヒストグラム</w:t>
      </w:r>
    </w:p>
    <w:p>
      <w:pPr>
        <w:pStyle w:val="FigureWithoutNote"/>
      </w:pPr>
      <w:r>
        <w:drawing>
          <wp:inline>
            <wp:extent cx="5943600" cy="339634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aper_word_files/figure-docx/fig-histogram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61" w:name="群の比較連続変数"/>
    <w:p>
      <w:pPr>
        <w:pStyle w:val="Heading3"/>
      </w:pPr>
      <w:r>
        <w:rPr>
          <w:rFonts w:hint="eastAsia"/>
        </w:rPr>
        <w:t xml:space="preserve">2群の比較（連続変数）</w:t>
      </w:r>
    </w:p>
    <w:p>
      <w:pPr>
        <w:pStyle w:val="FirstParagraph"/>
      </w:pPr>
      <w:r>
        <w:rPr>
          <w:rFonts w:hint="eastAsia"/>
        </w:rPr>
        <w:t xml:space="preserve">神経症傾向に関して性差を検討したところ,男性(</w:t>
      </w:r>
      <w:r>
        <w:rPr>
          <w:i/>
          <w:iCs/>
        </w:rPr>
        <w:t xml:space="preserve">M</w:t>
      </w:r>
      <w:r>
        <w:t xml:space="preserve"> </w:t>
      </w:r>
      <w:r>
        <w:t xml:space="preserve">= 14.74,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</w:t>
      </w:r>
      <w:r>
        <w:rPr>
          <w:rFonts w:hint="eastAsia"/>
        </w:rPr>
        <w:t xml:space="preserve">5.72)よりも、女性(</w:t>
      </w:r>
      <w:r>
        <w:rPr>
          <w:i/>
          <w:iCs/>
        </w:rPr>
        <w:t xml:space="preserve">M</w:t>
      </w:r>
      <w:r>
        <w:t xml:space="preserve"> </w:t>
      </w:r>
      <w:r>
        <w:t xml:space="preserve">= 16.35,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</w:t>
      </w:r>
      <w:r>
        <w:rPr>
          <w:rFonts w:hint="eastAsia"/>
        </w:rPr>
        <w:t xml:space="preserve">6.03)の方が有意に神経症傾向が高かった(</w:t>
      </w:r>
      <w:r>
        <w:rPr>
          <w:i/>
          <w:iCs/>
        </w:rPr>
        <w:t xml:space="preserve">t</w:t>
      </w:r>
      <w:r>
        <w:t xml:space="preserve"> </w:t>
      </w:r>
      <w:r>
        <w:t xml:space="preserve">(1853.20) = 6.77,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 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0.27,95 %CI [0.19, </w:t>
      </w:r>
      <w:r>
        <w:rPr>
          <w:rFonts w:hint="eastAsia"/>
        </w:rPr>
        <w:t xml:space="preserve">0.35])。この結果を</w:t>
      </w:r>
      <w:r>
        <w:t xml:space="preserve"> </w:t>
      </w:r>
      <w:hyperlink w:anchor="fig-figs">
        <w:r>
          <w:rPr>
            <w:rStyle w:val="Hyperlink"/>
          </w:rPr>
          <w:t xml:space="preserve">Figure 4</w:t>
        </w:r>
      </w:hyperlink>
      <w:r>
        <w:t xml:space="preserve"> </w:t>
      </w:r>
      <w:r>
        <w:rPr>
          <w:rFonts w:hint="eastAsia"/>
        </w:rPr>
        <w:t xml:space="preserve">に示す。</w:t>
      </w:r>
    </w:p>
    <w:bookmarkStart w:id="60" w:name="fig-figs"/>
    <w:p>
      <w:pPr>
        <w:pStyle w:val="FigureTitle"/>
      </w:pPr>
      <w:r>
        <w:t xml:space="preserve">Figure 4</w:t>
      </w:r>
    </w:p>
    <w:p>
      <w:pPr>
        <w:pStyle w:val="Caption"/>
      </w:pPr>
      <w:r>
        <w:rPr>
          <w:rFonts w:hint="eastAsia"/>
        </w:rPr>
        <w:t xml:space="preserve">神経症傾向の平均と標準誤差</w:t>
      </w:r>
    </w:p>
    <w:p>
      <w:pPr>
        <w:pStyle w:val="FigureWithoutNote"/>
      </w:pPr>
      <w:r>
        <w:drawing>
          <wp:inline>
            <wp:extent cx="5943600" cy="339634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aper_word_files/figure-docx/fig-figs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End w:id="61"/>
    <w:bookmarkStart w:id="63" w:name="群の比較離散変数"/>
    <w:p>
      <w:pPr>
        <w:pStyle w:val="Heading3"/>
      </w:pPr>
      <w:r>
        <w:rPr>
          <w:rFonts w:hint="eastAsia"/>
        </w:rPr>
        <w:t xml:space="preserve">2群の比較（離散変数）</w:t>
      </w:r>
    </w:p>
    <w:bookmarkStart w:id="62" w:name="tbl-contingency"/>
    <w:p>
      <w:pPr>
        <w:pStyle w:val="FigureTitle"/>
      </w:pPr>
      <w:r>
        <w:t xml:space="preserve">Table 2</w:t>
      </w:r>
    </w:p>
    <w:p>
      <w:pPr>
        <w:pStyle w:val="Caption"/>
      </w:pPr>
      <w:r>
        <w:rPr>
          <w:rFonts w:hint="eastAsia"/>
        </w:rPr>
        <w:t xml:space="preserve">性別と教育歴についてのクロス集計表</w:t>
      </w:r>
    </w:p>
    <w:bookmarkEnd w:id="62"/>
    <w:p>
      <w:pPr>
        <w:pStyle w:val="AfterWithoutNote"/>
      </w:pPr>
      <w:r>
        <w:rPr>
          <w:rFonts w:hint="eastAsia"/>
        </w:rPr>
        <w:t xml:space="preserve">女性より、男性の方が高学歴者が多いことが示唆された(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(1.00,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2800) = 8.61,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0.00)。詳細は</w:t>
      </w:r>
      <w:r>
        <w:t xml:space="preserve"> </w:t>
      </w:r>
      <w:hyperlink w:anchor="tbl-contingency">
        <w:r>
          <w:rPr>
            <w:rStyle w:val="Hyperlink"/>
          </w:rPr>
          <w:t xml:space="preserve">Table 2</w:t>
        </w:r>
      </w:hyperlink>
      <w:r>
        <w:t xml:space="preserve"> </w:t>
      </w:r>
      <w:r>
        <w:rPr>
          <w:rFonts w:hint="eastAsia"/>
        </w:rPr>
        <w:t xml:space="preserve">を参照されたい。</w:t>
      </w:r>
    </w:p>
    <w:bookmarkEnd w:id="63"/>
    <w:bookmarkEnd w:id="64"/>
    <w:bookmarkStart w:id="67" w:name="メインの解析の記載"/>
    <w:p>
      <w:pPr>
        <w:pStyle w:val="Heading2"/>
      </w:pPr>
      <w:r>
        <w:rPr>
          <w:rFonts w:hint="eastAsia"/>
        </w:rPr>
        <w:t xml:space="preserve">メインの解析の記載</w:t>
      </w:r>
    </w:p>
    <w:bookmarkStart w:id="65" w:name="重回帰分析"/>
    <w:p>
      <w:pPr>
        <w:pStyle w:val="Heading3"/>
      </w:pPr>
      <w:r>
        <w:rPr>
          <w:rFonts w:hint="eastAsia"/>
        </w:rPr>
        <w:t xml:space="preserve">重回帰分析</w:t>
      </w:r>
    </w:p>
    <w:p>
      <w:pPr>
        <w:pStyle w:val="FirstParagraph"/>
      </w:pPr>
      <w:r>
        <w:rPr>
          <w:rFonts w:hint="eastAsia"/>
        </w:rPr>
        <w:t xml:space="preserve">重回帰分析の結果を以下に示す。</w:t>
      </w:r>
    </w:p>
    <w:bookmarkEnd w:id="65"/>
    <w:bookmarkStart w:id="66" w:name="分散分析の結果"/>
    <w:p>
      <w:pPr>
        <w:pStyle w:val="Heading3"/>
      </w:pPr>
      <w:r>
        <w:rPr>
          <w:rFonts w:hint="eastAsia"/>
        </w:rPr>
        <w:t xml:space="preserve">分散分析の結果</w:t>
      </w:r>
    </w:p>
    <w:p>
      <w:pPr>
        <w:pStyle w:val="FirstParagraph"/>
      </w:pPr>
      <w:r>
        <w:rPr>
          <w:rFonts w:hint="eastAsia"/>
        </w:rPr>
        <w:t xml:space="preserve">分散分析の結果を以下に示す。</w:t>
      </w:r>
    </w:p>
    <w:bookmarkEnd w:id="66"/>
    <w:bookmarkEnd w:id="67"/>
    <w:bookmarkStart w:id="68" w:name="メインの解析結果を補強する解析の記載"/>
    <w:p>
      <w:pPr>
        <w:pStyle w:val="Heading2"/>
      </w:pPr>
      <w:r>
        <w:rPr>
          <w:rFonts w:hint="eastAsia"/>
        </w:rPr>
        <w:t xml:space="preserve">メインの解析結果を補強する解析の記載</w:t>
      </w:r>
    </w:p>
    <w:bookmarkEnd w:id="68"/>
    <w:bookmarkEnd w:id="69"/>
    <w:bookmarkStart w:id="76" w:name="考察"/>
    <w:p>
      <w:pPr>
        <w:pStyle w:val="Heading1"/>
      </w:pPr>
      <w:r>
        <w:rPr>
          <w:rFonts w:hint="eastAsia"/>
        </w:rPr>
        <w:t xml:space="preserve">考察</w:t>
      </w:r>
    </w:p>
    <w:bookmarkStart w:id="70" w:name="主要な発見の概要"/>
    <w:p>
      <w:pPr>
        <w:pStyle w:val="Heading2"/>
      </w:pPr>
      <w:r>
        <w:rPr>
          <w:rFonts w:hint="eastAsia"/>
        </w:rPr>
        <w:t xml:space="preserve">主要な発見の概要</w:t>
      </w:r>
    </w:p>
    <w:bookmarkEnd w:id="70"/>
    <w:bookmarkStart w:id="71" w:name="考えられるメカニズムの考察と説明"/>
    <w:p>
      <w:pPr>
        <w:pStyle w:val="Heading2"/>
      </w:pPr>
      <w:r>
        <w:rPr>
          <w:rFonts w:hint="eastAsia"/>
        </w:rPr>
        <w:t xml:space="preserve">考えられるメカニズムの考察と説明</w:t>
      </w:r>
    </w:p>
    <w:bookmarkEnd w:id="71"/>
    <w:bookmarkStart w:id="72" w:name="関連のある先行研究の結果との比較"/>
    <w:p>
      <w:pPr>
        <w:pStyle w:val="Heading2"/>
      </w:pPr>
      <w:r>
        <w:rPr>
          <w:rFonts w:hint="eastAsia"/>
        </w:rPr>
        <w:t xml:space="preserve">関連のある先行研究の結果との比較</w:t>
      </w:r>
    </w:p>
    <w:bookmarkEnd w:id="72"/>
    <w:bookmarkStart w:id="73" w:name="研究結果が与える示唆"/>
    <w:p>
      <w:pPr>
        <w:pStyle w:val="Heading2"/>
      </w:pPr>
      <w:r>
        <w:rPr>
          <w:rFonts w:hint="eastAsia"/>
        </w:rPr>
        <w:t xml:space="preserve">研究結果が与える示唆</w:t>
      </w:r>
    </w:p>
    <w:bookmarkEnd w:id="73"/>
    <w:bookmarkStart w:id="74" w:name="研究の限界と今後の課題"/>
    <w:p>
      <w:pPr>
        <w:pStyle w:val="Heading2"/>
      </w:pPr>
      <w:r>
        <w:rPr>
          <w:rFonts w:hint="eastAsia"/>
        </w:rPr>
        <w:t xml:space="preserve">研究の限界と今後の課題</w:t>
      </w:r>
    </w:p>
    <w:bookmarkEnd w:id="74"/>
    <w:bookmarkStart w:id="75" w:name="結論"/>
    <w:p>
      <w:pPr>
        <w:pStyle w:val="Heading2"/>
      </w:pPr>
      <w:r>
        <w:rPr>
          <w:rFonts w:hint="eastAsia"/>
        </w:rPr>
        <w:t xml:space="preserve">結論</w:t>
      </w:r>
    </w:p>
    <w:bookmarkEnd w:id="75"/>
    <w:bookmarkEnd w:id="76"/>
    <w:bookmarkStart w:id="77" w:name="要約"/>
    <w:p>
      <w:pPr>
        <w:pStyle w:val="Heading1"/>
      </w:pPr>
      <w:r>
        <w:rPr>
          <w:rFonts w:hint="eastAsia"/>
        </w:rPr>
        <w:t xml:space="preserve">要約</w:t>
      </w:r>
    </w:p>
    <w:bookmarkEnd w:id="77"/>
    <w:bookmarkStart w:id="78" w:name="謝辞"/>
    <w:p>
      <w:pPr>
        <w:pStyle w:val="Heading1"/>
      </w:pPr>
      <w:r>
        <w:rPr>
          <w:rFonts w:hint="eastAsia"/>
        </w:rPr>
        <w:t xml:space="preserve">謝辞</w:t>
      </w:r>
    </w:p>
    <w:p>
      <w:pPr>
        <w:pStyle w:val="FirstParagraph"/>
      </w:pPr>
      <w:r>
        <w:t xml:space="preserve">Thank you. Thank you.</w:t>
      </w:r>
    </w:p>
    <w:bookmarkEnd w:id="78"/>
    <w:bookmarkStart w:id="79" w:name="参考文献"/>
    <w:p>
      <w:pPr>
        <w:pStyle w:val="Heading1"/>
      </w:pPr>
      <w:r>
        <w:rPr>
          <w:rFonts w:hint="eastAsia"/>
        </w:rPr>
        <w:t xml:space="preserve">参考文献</w:t>
      </w:r>
    </w:p>
    <w:bookmarkEnd w:id="79"/>
    <w:p>
      <w:pPr>
        <w:pStyle w:val="Heading1"/>
      </w:pPr>
      <w:r>
        <w:t xml:space="preserve">References</w:t>
      </w:r>
    </w:p>
    <w:bookmarkStart w:id="91" w:name="refs"/>
    <w:bookmarkStart w:id="81" w:name="ref-Abrams2020"/>
    <w:p>
      <w:pPr>
        <w:pStyle w:val="Bibliography"/>
      </w:pPr>
      <w:r>
        <w:t xml:space="preserve">Abrams, Z. (2020).</w:t>
      </w:r>
      <w:r>
        <w:t xml:space="preserve"> </w:t>
      </w:r>
      <w:r>
        <w:rPr>
          <w:i/>
          <w:iCs/>
        </w:rPr>
        <w:t xml:space="preserve">Building a safe space in the pandemic</w:t>
      </w:r>
      <w:r>
        <w:t xml:space="preserve">. American Psychological Association.</w:t>
      </w:r>
      <w:r>
        <w:t xml:space="preserve"> </w:t>
      </w:r>
      <w:hyperlink r:id="rId80">
        <w:r>
          <w:rPr>
            <w:rStyle w:val="Hyperlink"/>
          </w:rPr>
          <w:t xml:space="preserve">https://www.apa.org/topics/covid-19/pandemic-safe-space#</w:t>
        </w:r>
      </w:hyperlink>
    </w:p>
    <w:bookmarkEnd w:id="81"/>
    <w:bookmarkStart w:id="82" w:name="ref-Allport1935"/>
    <w:p>
      <w:pPr>
        <w:pStyle w:val="Bibliography"/>
      </w:pPr>
      <w:r>
        <w:t xml:space="preserve">Allport, G. W. (1967). Attitudes. In M. Fishbein (Ed.),</w:t>
      </w:r>
      <w:r>
        <w:t xml:space="preserve"> </w:t>
      </w:r>
      <w:r>
        <w:rPr>
          <w:i/>
          <w:iCs/>
        </w:rPr>
        <w:t xml:space="preserve">Readings in attitude theory and measurement</w:t>
      </w:r>
      <w:r>
        <w:t xml:space="preserve"> </w:t>
      </w:r>
      <w:r>
        <w:t xml:space="preserve">(pp. 3–13). John Wiley &amp; Sons Inc.</w:t>
      </w:r>
    </w:p>
    <w:bookmarkEnd w:id="82"/>
    <w:bookmarkStart w:id="83" w:name="ref-Freud1956"/>
    <w:p>
      <w:pPr>
        <w:pStyle w:val="Bibliography"/>
      </w:pPr>
      <w:r>
        <w:t xml:space="preserve">Freud, S. (1956–1974).</w:t>
      </w:r>
      <w:r>
        <w:t xml:space="preserve"> </w:t>
      </w:r>
      <w:r>
        <w:rPr>
          <w:i/>
          <w:iCs/>
        </w:rPr>
        <w:t xml:space="preserve">Standard editions of complete psychological works of sigmund freud</w:t>
      </w:r>
      <w:r>
        <w:t xml:space="preserve"> </w:t>
      </w:r>
      <w:r>
        <w:t xml:space="preserve">(1–1–24). Hogarth Press.</w:t>
      </w:r>
    </w:p>
    <w:bookmarkEnd w:id="83"/>
    <w:bookmarkStart w:id="84" w:name="ref-alex_nips12"/>
    <w:p>
      <w:pPr>
        <w:pStyle w:val="Bibliography"/>
      </w:pPr>
      <w:r>
        <w:t xml:space="preserve">Krizhevsky, A., Sutskever, I., &amp; Hinton, G. E. (2012). ImageNet classification with deep convolutional neural networks.</w:t>
      </w:r>
      <w:r>
        <w:t xml:space="preserve"> </w:t>
      </w:r>
      <w:r>
        <w:rPr>
          <w:i/>
          <w:iCs/>
        </w:rPr>
        <w:t xml:space="preserve">Advances in Neural Information Processing Systems 25 (NIPS’12)</w:t>
      </w:r>
      <w:r>
        <w:t xml:space="preserve">, 1097–1105.</w:t>
      </w:r>
    </w:p>
    <w:bookmarkEnd w:id="84"/>
    <w:bookmarkStart w:id="85" w:name="ref-Helmholtz1925"/>
    <w:p>
      <w:pPr>
        <w:pStyle w:val="Bibliography"/>
      </w:pPr>
      <w:r>
        <w:t xml:space="preserve">von Helmholtz, H. (1925).</w:t>
      </w:r>
      <w:r>
        <w:t xml:space="preserve"> </w:t>
      </w:r>
      <w:r>
        <w:rPr>
          <w:i/>
          <w:iCs/>
        </w:rPr>
        <w:t xml:space="preserve">Treatise on physiological optics</w:t>
      </w:r>
      <w:r>
        <w:t xml:space="preserve"> </w:t>
      </w:r>
      <w:r>
        <w:t xml:space="preserve">(J. P. C. Southall, Trans.; Vol. 3). Optical Society of America. (Original work published 1910)</w:t>
      </w:r>
    </w:p>
    <w:bookmarkEnd w:id="85"/>
    <w:bookmarkStart w:id="86" w:name="ref-Bergson2002"/>
    <w:p>
      <w:pPr>
        <w:pStyle w:val="Bibliography"/>
      </w:pPr>
      <w:r>
        <w:t xml:space="preserve">ベルクソンH. (2002).</w:t>
      </w:r>
      <w:r>
        <w:t xml:space="preserve"> </w:t>
      </w:r>
      <w:r>
        <w:rPr>
          <w:rFonts w:hint="eastAsia"/>
          <w:i/>
          <w:iCs/>
        </w:rPr>
        <w:t xml:space="preserve">意識に直接与えられたものについての試論</w:t>
      </w:r>
      <w:r>
        <w:t xml:space="preserve"> </w:t>
      </w:r>
      <w:r>
        <w:rPr>
          <w:rFonts w:hint="eastAsia"/>
        </w:rPr>
        <w:t xml:space="preserve">(合田正人.</w:t>
      </w:r>
      <w:r>
        <w:t xml:space="preserve"> &amp; </w:t>
      </w:r>
      <w:r>
        <w:rPr>
          <w:rFonts w:hint="eastAsia"/>
        </w:rPr>
        <w:t xml:space="preserve">平井靖史.,</w:t>
      </w:r>
      <w:r>
        <w:t xml:space="preserve"> Trans.). </w:t>
      </w:r>
      <w:r>
        <w:rPr>
          <w:rFonts w:hint="eastAsia"/>
        </w:rPr>
        <w:t xml:space="preserve">筑摩書房.</w:t>
      </w:r>
      <w:r>
        <w:t xml:space="preserve"> (Original work published 1889)</w:t>
      </w:r>
    </w:p>
    <w:bookmarkEnd w:id="86"/>
    <w:bookmarkStart w:id="87" w:name="ref-向田2009"/>
    <w:p>
      <w:pPr>
        <w:pStyle w:val="Bibliography"/>
      </w:pPr>
      <w:r>
        <w:rPr>
          <w:rFonts w:hint="eastAsia"/>
        </w:rPr>
        <w:t xml:space="preserve">向田久美子.</w:t>
      </w:r>
      <w:r>
        <w:t xml:space="preserve"> (2009).</w:t>
      </w:r>
      <w:r>
        <w:t xml:space="preserve"> </w:t>
      </w:r>
      <w:r>
        <w:rPr>
          <w:rFonts w:hint="eastAsia"/>
          <w:i/>
          <w:iCs/>
        </w:rPr>
        <w:t xml:space="preserve">語りに見るライフ・スクリプトの文化心理学的研究: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文化圏間比較と世代間比較を通して</w:t>
      </w:r>
      <w:r>
        <w:t xml:space="preserve"> </w:t>
      </w:r>
      <w:r>
        <w:rPr>
          <w:rFonts w:hint="eastAsia"/>
        </w:rPr>
        <w:t xml:space="preserve">[博士論文].</w:t>
      </w:r>
      <w:r>
        <w:t xml:space="preserve"> </w:t>
      </w:r>
      <w:r>
        <w:rPr>
          <w:rFonts w:hint="eastAsia"/>
        </w:rPr>
        <w:t xml:space="preserve">白百合女子大学大学院.</w:t>
      </w:r>
    </w:p>
    <w:bookmarkEnd w:id="87"/>
    <w:bookmarkStart w:id="88" w:name="ref-堀2009"/>
    <w:p>
      <w:pPr>
        <w:pStyle w:val="Bibliography"/>
      </w:pPr>
      <w:r>
        <w:rPr>
          <w:rFonts w:hint="eastAsia"/>
        </w:rPr>
        <w:t xml:space="preserve">堀洋道.</w:t>
      </w:r>
      <w:r>
        <w:t xml:space="preserve"> (2009).</w:t>
      </w:r>
      <w:r>
        <w:t xml:space="preserve"> </w:t>
      </w:r>
      <w:r>
        <w:rPr>
          <w:rFonts w:hint="eastAsia"/>
          <w:i/>
          <w:iCs/>
        </w:rPr>
        <w:t xml:space="preserve">新編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社会心理学</w:t>
      </w:r>
      <w:r>
        <w:t xml:space="preserve"> </w:t>
      </w:r>
      <w:r>
        <w:rPr>
          <w:rFonts w:hint="eastAsia"/>
        </w:rPr>
        <w:t xml:space="preserve">(吉田富二雄.,</w:t>
      </w:r>
      <w:r>
        <w:t xml:space="preserve"> </w:t>
      </w:r>
      <w:r>
        <w:rPr>
          <w:rFonts w:hint="eastAsia"/>
        </w:rPr>
        <w:t xml:space="preserve">松井豊.,</w:t>
      </w:r>
      <w:r>
        <w:t xml:space="preserve"> &amp; </w:t>
      </w:r>
      <w:r>
        <w:rPr>
          <w:rFonts w:hint="eastAsia"/>
        </w:rPr>
        <w:t xml:space="preserve">宮本聡介.,</w:t>
      </w:r>
      <w:r>
        <w:t xml:space="preserve"> Eds.; </w:t>
      </w:r>
      <w:r>
        <w:rPr>
          <w:rFonts w:hint="eastAsia"/>
        </w:rPr>
        <w:t xml:space="preserve">改訂版).</w:t>
      </w:r>
      <w:r>
        <w:t xml:space="preserve"> </w:t>
      </w:r>
      <w:r>
        <w:rPr>
          <w:rFonts w:hint="eastAsia"/>
        </w:rPr>
        <w:t xml:space="preserve">福村出版.</w:t>
      </w:r>
    </w:p>
    <w:bookmarkEnd w:id="88"/>
    <w:bookmarkStart w:id="90" w:name="ref-矢嶋2013"/>
    <w:p>
      <w:pPr>
        <w:pStyle w:val="Bibliography"/>
      </w:pPr>
      <w:r>
        <w:rPr>
          <w:rFonts w:hint="eastAsia"/>
        </w:rPr>
        <w:t xml:space="preserve">矢嶋美保.,</w:t>
      </w:r>
      <w:r>
        <w:t xml:space="preserve"> &amp; </w:t>
      </w:r>
      <w:r>
        <w:rPr>
          <w:rFonts w:hint="eastAsia"/>
        </w:rPr>
        <w:t xml:space="preserve">長谷川晃.</w:t>
      </w:r>
      <w:r>
        <w:t xml:space="preserve"> (2013). </w:t>
      </w:r>
      <w:r>
        <w:rPr>
          <w:rFonts w:hint="eastAsia"/>
        </w:rPr>
        <w:t xml:space="preserve">家族機能が中学生の社交不安に及ぼす影響:</w:t>
      </w:r>
      <w:r>
        <w:t xml:space="preserve"> </w:t>
      </w:r>
      <w:r>
        <w:rPr>
          <w:rFonts w:hint="eastAsia"/>
        </w:rPr>
        <w:t xml:space="preserve">日本の親子のデータを用いた検討.</w:t>
      </w:r>
      <w:r>
        <w:t xml:space="preserve"> </w:t>
      </w:r>
      <w:r>
        <w:rPr>
          <w:rFonts w:hint="eastAsia"/>
          <w:i/>
          <w:iCs/>
        </w:rPr>
        <w:t xml:space="preserve">感情心理学研究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(3), 83–94.</w:t>
      </w:r>
      <w:r>
        <w:t xml:space="preserve"> </w:t>
      </w:r>
      <w:hyperlink r:id="rId89">
        <w:r>
          <w:rPr>
            <w:rStyle w:val="Hyperlink"/>
          </w:rPr>
          <w:t xml:space="preserve">https://doi.org/10.4092/jsre.27.3_83</w:t>
        </w:r>
      </w:hyperlink>
    </w:p>
    <w:bookmarkEnd w:id="90"/>
    <w:bookmarkEnd w:id="91"/>
    <w:bookmarkStart w:id="92" w:name="付録"/>
    <w:p>
      <w:pPr>
        <w:pStyle w:val="Heading1"/>
      </w:pPr>
      <w:r>
        <w:rPr>
          <w:rFonts w:hint="eastAsia"/>
        </w:rPr>
        <w:t xml:space="preserve">付録</w:t>
      </w:r>
    </w:p>
    <w:bookmarkEnd w:id="92"/>
    <w:bookmarkStart w:id="99" w:name="付録-1"/>
    <w:p>
      <w:pPr>
        <w:pStyle w:val="Heading1"/>
      </w:pPr>
      <w:r>
        <w:rPr>
          <w:rFonts w:hint="eastAsia"/>
        </w:rPr>
        <w:t xml:space="preserve">付録</w:t>
      </w:r>
    </w:p>
    <w:bookmarkStart w:id="97" w:name="sec-omake1"/>
    <w:p>
      <w:pPr>
        <w:pStyle w:val="Heading2"/>
      </w:pPr>
      <w:r>
        <w:rPr>
          <w:rFonts w:hint="eastAsia"/>
        </w:rPr>
        <w:t xml:space="preserve">おまけその１</w:t>
      </w:r>
    </w:p>
    <w:p>
      <w:pPr>
        <w:pStyle w:val="FirstParagraph"/>
      </w:pP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  <w:r>
        <w:t xml:space="preserve"> </w:t>
      </w:r>
      <w:r>
        <w:t xml:space="preserve">これはおまけです。これはおまけです。これはおまけです。これはおまけです。</w:t>
      </w:r>
    </w:p>
    <w:bookmarkStart w:id="96" w:name="fig-omake"/>
    <w:p>
      <w:pPr>
        <w:pStyle w:val="FigureTitle"/>
      </w:pPr>
      <w:r>
        <w:t xml:space="preserve">Figure 5</w:t>
      </w:r>
    </w:p>
    <w:p>
      <w:pPr>
        <w:pStyle w:val="Caption"/>
      </w:pPr>
      <w:r>
        <w:rPr>
          <w:rFonts w:hint="eastAsia"/>
        </w:rPr>
        <w:t xml:space="preserve">おまけの図</w:t>
      </w:r>
    </w:p>
    <w:p>
      <w:pPr>
        <w:pStyle w:val="FigureWithoutNote"/>
      </w:pPr>
      <w:r>
        <w:drawing>
          <wp:inline>
            <wp:extent cx="5943600" cy="5943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aper_word_files/figure-docx/fig-omake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Start w:id="98" w:name="おまけその２"/>
    <w:p>
      <w:pPr>
        <w:pStyle w:val="Heading2"/>
      </w:pPr>
      <w:r>
        <w:rPr>
          <w:rFonts w:hint="eastAsia"/>
        </w:rPr>
        <w:t xml:space="preserve">おまけその２</w:t>
      </w:r>
    </w:p>
    <w:p>
      <w:pPr>
        <w:pStyle w:val="FirstParagraph"/>
      </w:pP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  <w:r>
        <w:t xml:space="preserve"> </w:t>
      </w:r>
      <w:r>
        <w:t xml:space="preserve">これもおまけです。これもおまけです。これもおまけです。これもおまけです。</w:t>
      </w:r>
    </w:p>
    <w:bookmarkEnd w:id="98"/>
    <w:bookmarkEnd w:id="9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93" Target="media/rId93.png" /><Relationship Type="http://schemas.openxmlformats.org/officeDocument/2006/relationships/hyperlink" Id="rId89" Target="https://doi.org/10.4092/jsre.27.3_83" TargetMode="External" /><Relationship Type="http://schemas.openxmlformats.org/officeDocument/2006/relationships/hyperlink" Id="rId80" Target="https://www.apa.org/topics/covid-19/pandemic-safe-space#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doi.org/10.4092/jsre.27.3_83" TargetMode="External" /><Relationship Type="http://schemas.openxmlformats.org/officeDocument/2006/relationships/hyperlink" Id="rId80" Target="https://www.apa.org/topics/covid-19/pandemic-safe-space#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太陽と月を利用した\piの低速計算アルゴリズムに関する理論的研究</dc:description>
  <dc:language>en</dc:language>
  <cp:keywords>\pi, astronomy, mathematics, computer, algorithm</cp:keywords>
  <dcterms:created xsi:type="dcterms:W3CDTF">2025-11-27T16:42:19Z</dcterms:created>
  <dcterms:modified xsi:type="dcterms:W3CDTF">2025-11-27T16:42:19Z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True</vt:lpwstr>
  </property>
  <property fmtid="{D5CDD505-2E9C-101B-9397-08002B2CF9AE}" pid="4" name="apaabstract">
    <vt:lpwstr>The calculation of \pi has been paid much attention since human beings appeared on the earth.This thesis presents novel low-speed algorithms to calculate \pi utilizing the sun and the moon.This is a sample abstract. This is a sample abstract. This is a sample abstract. This is a sample abstract. This is a sample abstract. This is a sample abstract. This is a sample abstract. This is a sample abstract. This is a sample abstract. This is a sample abstract.This is a sample abstract. This is a sample abstract. This is a sample abstract. This is a sample abstract. This is a sample abstract. This is a sample abstract. This is a sample abstract. This is a sample abstract. This is a sample abstract. This is a sample abstract.</vt:lpwstr>
  </property>
  <property fmtid="{D5CDD505-2E9C-101B-9397-08002B2CF9AE}" pid="5" name="apaauthor">
    <vt:lpwstr/>
  </property>
  <property fmtid="{D5CDD505-2E9C-101B-9397-08002B2CF9AE}" pid="6" name="apadate">
    <vt:lpwstr>2025-11-28</vt:lpwstr>
  </property>
  <property fmtid="{D5CDD505-2E9C-101B-9397-08002B2CF9AE}" pid="7" name="apatitle">
    <vt:lpwstr>太陽と月を利用した\piの低速計算アルゴリズムに関する理論的研究</vt:lpwstr>
  </property>
  <property fmtid="{D5CDD505-2E9C-101B-9397-08002B2CF9AE}" pid="8" name="apatitledisplay">
    <vt:lpwstr>太陽と月を利用した\piの低速計算アルゴリズムに関する理論的研究</vt:lpwstr>
  </property>
  <property fmtid="{D5CDD505-2E9C-101B-9397-08002B2CF9AE}" pid="9" name="author-note">
    <vt:lpwstr/>
  </property>
  <property fmtid="{D5CDD505-2E9C-101B-9397-08002B2CF9AE}" pid="10" name="authors">
    <vt:lpwstr/>
  </property>
  <property fmtid="{D5CDD505-2E9C-101B-9397-08002B2CF9AE}" pid="11" name="biblio-config">
    <vt:lpwstr>True</vt:lpwstr>
  </property>
  <property fmtid="{D5CDD505-2E9C-101B-9397-08002B2CF9AE}" pid="12" name="by-affiliation">
    <vt:lpwstr/>
  </property>
  <property fmtid="{D5CDD505-2E9C-101B-9397-08002B2CF9AE}" pid="13" name="by-author">
    <vt:lpwstr/>
  </property>
  <property fmtid="{D5CDD505-2E9C-101B-9397-08002B2CF9AE}" pid="14" name="cap-location">
    <vt:lpwstr>top</vt:lpwstr>
  </property>
  <property fmtid="{D5CDD505-2E9C-101B-9397-08002B2CF9AE}" pid="15" name="co-supervisor">
    <vt:lpwstr>あああああ　教授</vt:lpwstr>
  </property>
  <property fmtid="{D5CDD505-2E9C-101B-9397-08002B2CF9AE}" pid="16" name="crossref">
    <vt:lpwstr/>
  </property>
  <property fmtid="{D5CDD505-2E9C-101B-9397-08002B2CF9AE}" pid="17" name="csl">
    <vt:lpwstr>_extensions/apaquarto/apa.csl</vt:lpwstr>
  </property>
  <property fmtid="{D5CDD505-2E9C-101B-9397-08002B2CF9AE}" pid="18" name="documentmode">
    <vt:lpwstr>man</vt:lpwstr>
  </property>
  <property fmtid="{D5CDD505-2E9C-101B-9397-08002B2CF9AE}" pid="19" name="draft-date">
    <vt:lpwstr>False</vt:lpwstr>
  </property>
  <property fmtid="{D5CDD505-2E9C-101B-9397-08002B2CF9AE}" pid="20" name="english-abstract">
    <vt:lpwstr>The calculation of \pi has been paid much attention since human beings appeared on the earth.This thesis presents novel low-speed algorithms to calculate \pi utilizing the sun and the moon.This is a sample abstract. This is a sample abstract. This is a sample abstract. This is a sample abstract. This is a sample abstract. This is a sample abstract. This is a sample abstract. This is a sample abstract. This is a sample abstract. This is a sample abstract.This is a sample abstract. This is a sample abstract. This is a sample abstract. This is a sample abstract. This is a sample abstract. This is a sample abstract. This is a sample abstract. This is a sample abstract. This is a sample abstract. This is a sample abstract.</vt:lpwstr>
  </property>
  <property fmtid="{D5CDD505-2E9C-101B-9397-08002B2CF9AE}" pid="21" name="english-author">
    <vt:lpwstr>Hanako Sentan</vt:lpwstr>
  </property>
  <property fmtid="{D5CDD505-2E9C-101B-9397-08002B2CF9AE}" pid="22" name="english-title">
    <vt:lpwstr>Theoretical Studies on Low-Speed Calculation Algorithms of \pi \Utilizing the Sun and the Moon</vt:lpwstr>
  </property>
  <property fmtid="{D5CDD505-2E9C-101B-9397-08002B2CF9AE}" pid="23" name="english-year">
    <vt:lpwstr>202X</vt:lpwstr>
  </property>
  <property fmtid="{D5CDD505-2E9C-101B-9397-08002B2CF9AE}" pid="24" name="fig-cap-location">
    <vt:lpwstr>top</vt:lpwstr>
  </property>
  <property fmtid="{D5CDD505-2E9C-101B-9397-08002B2CF9AE}" pid="25" name="first-page">
    <vt:lpwstr>1</vt:lpwstr>
  </property>
  <property fmtid="{D5CDD505-2E9C-101B-9397-08002B2CF9AE}" pid="26" name="floatsintext">
    <vt:lpwstr>True</vt:lpwstr>
  </property>
  <property fmtid="{D5CDD505-2E9C-101B-9397-08002B2CF9AE}" pid="27" name="fontsize">
    <vt:lpwstr>10pt</vt:lpwstr>
  </property>
  <property fmtid="{D5CDD505-2E9C-101B-9397-08002B2CF9AE}" pid="28" name="header-includes">
    <vt:lpwstr/>
  </property>
  <property fmtid="{D5CDD505-2E9C-101B-9397-08002B2CF9AE}" pid="29" name="include-after">
    <vt:lpwstr/>
  </property>
  <property fmtid="{D5CDD505-2E9C-101B-9397-08002B2CF9AE}" pid="30" name="include-before">
    <vt:lpwstr/>
  </property>
  <property fmtid="{D5CDD505-2E9C-101B-9397-08002B2CF9AE}" pid="31" name="japanese-abstract">
    <vt:lpwstr>人類がこの地上に現われて以来、\piの計算には多くの関心が払われてきた。本論文では、太陽と月を利用して\piを低速に計算するための 画期的なアルゴリズムを与える。ここには内容梗概を書く。ここには内容梗概を書く。ここには内容梗概を書く。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 ここには内容梗概を書く。ここには内容梗概を書く。ここには内容梗概を書く。</vt:lpwstr>
  </property>
  <property fmtid="{D5CDD505-2E9C-101B-9397-08002B2CF9AE}" pid="32" name="japanese-author">
    <vt:lpwstr>田中　研太郎</vt:lpwstr>
  </property>
  <property fmtid="{D5CDD505-2E9C-101B-9397-08002B2CF9AE}" pid="33" name="japanese-title">
    <vt:lpwstr>太陽と月を利用した\piの低速計算アルゴリズムに関する理論的研究</vt:lpwstr>
  </property>
  <property fmtid="{D5CDD505-2E9C-101B-9397-08002B2CF9AE}" pid="34" name="japanese-year">
    <vt:lpwstr>令和XX</vt:lpwstr>
  </property>
  <property fmtid="{D5CDD505-2E9C-101B-9397-08002B2CF9AE}" pid="35" name="keywords-english">
    <vt:lpwstr>\pi, astronomy, mathematics, computer, algorithm</vt:lpwstr>
  </property>
  <property fmtid="{D5CDD505-2E9C-101B-9397-08002B2CF9AE}" pid="36" name="keywords-japanese">
    <vt:lpwstr>\pi, 天文学, 数学, 計算機, アルゴリズム</vt:lpwstr>
  </property>
  <property fmtid="{D5CDD505-2E9C-101B-9397-08002B2CF9AE}" pid="37" name="knitr">
    <vt:lpwstr/>
  </property>
  <property fmtid="{D5CDD505-2E9C-101B-9397-08002B2CF9AE}" pid="38" name="lab-name-english">
    <vt:lpwstr>xxx Lab.</vt:lpwstr>
  </property>
  <property fmtid="{D5CDD505-2E9C-101B-9397-08002B2CF9AE}" pid="39" name="lab-name-japanese">
    <vt:lpwstr>脳・行動モデリング研究室</vt:lpwstr>
  </property>
  <property fmtid="{D5CDD505-2E9C-101B-9397-08002B2CF9AE}" pid="40" name="labels">
    <vt:lpwstr/>
  </property>
  <property fmtid="{D5CDD505-2E9C-101B-9397-08002B2CF9AE}" pid="41" name="language">
    <vt:lpwstr/>
  </property>
  <property fmtid="{D5CDD505-2E9C-101B-9397-08002B2CF9AE}" pid="42" name="link-citations">
    <vt:lpwstr>True</vt:lpwstr>
  </property>
  <property fmtid="{D5CDD505-2E9C-101B-9397-08002B2CF9AE}" pid="43" name="mask">
    <vt:lpwstr>False</vt:lpwstr>
  </property>
  <property fmtid="{D5CDD505-2E9C-101B-9397-08002B2CF9AE}" pid="44" name="meta-analysis">
    <vt:lpwstr>False</vt:lpwstr>
  </property>
  <property fmtid="{D5CDD505-2E9C-101B-9397-08002B2CF9AE}" pid="45" name="no-ampersand-parenthetical">
    <vt:lpwstr>False</vt:lpwstr>
  </property>
  <property fmtid="{D5CDD505-2E9C-101B-9397-08002B2CF9AE}" pid="46" name="number-depth">
    <vt:lpwstr>3</vt:lpwstr>
  </property>
  <property fmtid="{D5CDD505-2E9C-101B-9397-08002B2CF9AE}" pid="47" name="numbered-lines">
    <vt:lpwstr>False</vt:lpwstr>
  </property>
  <property fmtid="{D5CDD505-2E9C-101B-9397-08002B2CF9AE}" pid="48" name="numbersections">
    <vt:lpwstr>False</vt:lpwstr>
  </property>
  <property fmtid="{D5CDD505-2E9C-101B-9397-08002B2CF9AE}" pid="49" name="oneaffiliation">
    <vt:lpwstr>False</vt:lpwstr>
  </property>
  <property fmtid="{D5CDD505-2E9C-101B-9397-08002B2CF9AE}" pid="50" name="oneauthor">
    <vt:lpwstr>False</vt:lpwstr>
  </property>
  <property fmtid="{D5CDD505-2E9C-101B-9397-08002B2CF9AE}" pid="51" name="post-render">
    <vt:lpwstr>scripts/post-render.sh</vt:lpwstr>
  </property>
  <property fmtid="{D5CDD505-2E9C-101B-9397-08002B2CF9AE}" pid="52" name="references">
    <vt:lpwstr/>
  </property>
  <property fmtid="{D5CDD505-2E9C-101B-9397-08002B2CF9AE}" pid="53" name="revealjs-plugins">
    <vt:lpwstr/>
  </property>
  <property fmtid="{D5CDD505-2E9C-101B-9397-08002B2CF9AE}" pid="54" name="shorttitle">
    <vt:lpwstr>太陽と月を利用した\piの低速計算アルゴリズムに関する理論的研究</vt:lpwstr>
  </property>
  <property fmtid="{D5CDD505-2E9C-101B-9397-08002B2CF9AE}" pid="55" name="student-id">
    <vt:lpwstr>123456</vt:lpwstr>
  </property>
  <property fmtid="{D5CDD505-2E9C-101B-9397-08002B2CF9AE}" pid="56" name="submission-day">
    <vt:lpwstr>20</vt:lpwstr>
  </property>
  <property fmtid="{D5CDD505-2E9C-101B-9397-08002B2CF9AE}" pid="57" name="submission-month">
    <vt:lpwstr>2</vt:lpwstr>
  </property>
  <property fmtid="{D5CDD505-2E9C-101B-9397-08002B2CF9AE}" pid="58" name="supervisor">
    <vt:lpwstr>田中　沙織　教授</vt:lpwstr>
  </property>
  <property fmtid="{D5CDD505-2E9C-101B-9397-08002B2CF9AE}" pid="59" name="suppress-abstract">
    <vt:lpwstr>False</vt:lpwstr>
  </property>
  <property fmtid="{D5CDD505-2E9C-101B-9397-08002B2CF9AE}" pid="60" name="suppress-affiliation">
    <vt:lpwstr>False</vt:lpwstr>
  </property>
  <property fmtid="{D5CDD505-2E9C-101B-9397-08002B2CF9AE}" pid="61" name="suppress-author">
    <vt:lpwstr>False</vt:lpwstr>
  </property>
  <property fmtid="{D5CDD505-2E9C-101B-9397-08002B2CF9AE}" pid="62" name="suppress-author-note">
    <vt:lpwstr>False</vt:lpwstr>
  </property>
  <property fmtid="{D5CDD505-2E9C-101B-9397-08002B2CF9AE}" pid="63" name="suppress-corresponding-address">
    <vt:lpwstr>False</vt:lpwstr>
  </property>
  <property fmtid="{D5CDD505-2E9C-101B-9397-08002B2CF9AE}" pid="64" name="suppress-corresponding-affiliation-name">
    <vt:lpwstr>False</vt:lpwstr>
  </property>
  <property fmtid="{D5CDD505-2E9C-101B-9397-08002B2CF9AE}" pid="65" name="suppress-corresponding-city">
    <vt:lpwstr>False</vt:lpwstr>
  </property>
  <property fmtid="{D5CDD505-2E9C-101B-9397-08002B2CF9AE}" pid="66" name="suppress-corresponding-department">
    <vt:lpwstr>False</vt:lpwstr>
  </property>
  <property fmtid="{D5CDD505-2E9C-101B-9397-08002B2CF9AE}" pid="67" name="suppress-corresponding-email">
    <vt:lpwstr>False</vt:lpwstr>
  </property>
  <property fmtid="{D5CDD505-2E9C-101B-9397-08002B2CF9AE}" pid="68" name="suppress-corresponding-group">
    <vt:lpwstr>False</vt:lpwstr>
  </property>
  <property fmtid="{D5CDD505-2E9C-101B-9397-08002B2CF9AE}" pid="69" name="suppress-corresponding-paragraph">
    <vt:lpwstr>False</vt:lpwstr>
  </property>
  <property fmtid="{D5CDD505-2E9C-101B-9397-08002B2CF9AE}" pid="70" name="suppress-corresponding-postal-code">
    <vt:lpwstr>False</vt:lpwstr>
  </property>
  <property fmtid="{D5CDD505-2E9C-101B-9397-08002B2CF9AE}" pid="71" name="suppress-corresponding-region">
    <vt:lpwstr>False</vt:lpwstr>
  </property>
  <property fmtid="{D5CDD505-2E9C-101B-9397-08002B2CF9AE}" pid="72" name="suppress-credit-statement">
    <vt:lpwstr>False</vt:lpwstr>
  </property>
  <property fmtid="{D5CDD505-2E9C-101B-9397-08002B2CF9AE}" pid="73" name="suppress-disclosures-paragraph">
    <vt:lpwstr>False</vt:lpwstr>
  </property>
  <property fmtid="{D5CDD505-2E9C-101B-9397-08002B2CF9AE}" pid="74" name="suppress-impact-statement">
    <vt:lpwstr>False</vt:lpwstr>
  </property>
  <property fmtid="{D5CDD505-2E9C-101B-9397-08002B2CF9AE}" pid="75" name="suppress-keywords">
    <vt:lpwstr>False</vt:lpwstr>
  </property>
  <property fmtid="{D5CDD505-2E9C-101B-9397-08002B2CF9AE}" pid="76" name="suppress-orcid">
    <vt:lpwstr>False</vt:lpwstr>
  </property>
  <property fmtid="{D5CDD505-2E9C-101B-9397-08002B2CF9AE}" pid="77" name="suppress-short-title">
    <vt:lpwstr>False</vt:lpwstr>
  </property>
  <property fmtid="{D5CDD505-2E9C-101B-9397-08002B2CF9AE}" pid="78" name="suppress-status-change-paragraph">
    <vt:lpwstr>False</vt:lpwstr>
  </property>
  <property fmtid="{D5CDD505-2E9C-101B-9397-08002B2CF9AE}" pid="79" name="suppress-title">
    <vt:lpwstr>False</vt:lpwstr>
  </property>
  <property fmtid="{D5CDD505-2E9C-101B-9397-08002B2CF9AE}" pid="80" name="suppress-title-introduction">
    <vt:lpwstr>False</vt:lpwstr>
  </property>
  <property fmtid="{D5CDD505-2E9C-101B-9397-08002B2CF9AE}" pid="81" name="suppress-title-page">
    <vt:lpwstr>False</vt:lpwstr>
  </property>
  <property fmtid="{D5CDD505-2E9C-101B-9397-08002B2CF9AE}" pid="82" name="suppress-title-page-number">
    <vt:lpwstr>False</vt:lpwstr>
  </property>
  <property fmtid="{D5CDD505-2E9C-101B-9397-08002B2CF9AE}" pid="83" name="tbl-cap-location">
    <vt:lpwstr>top</vt:lpwstr>
  </property>
  <property fmtid="{D5CDD505-2E9C-101B-9397-08002B2CF9AE}" pid="84" name="third-member">
    <vt:lpwstr>あああああ　准教授</vt:lpwstr>
  </property>
  <property fmtid="{D5CDD505-2E9C-101B-9397-08002B2CF9AE}" pid="85" name="third-position">
    <vt:lpwstr>（副指導教員，情報科学領域）</vt:lpwstr>
  </property>
  <property fmtid="{D5CDD505-2E9C-101B-9397-08002B2CF9AE}" pid="86" name="toc-title">
    <vt:lpwstr>Table of contents</vt:lpwstr>
  </property>
  <property fmtid="{D5CDD505-2E9C-101B-9397-08002B2CF9AE}" pid="87" name="word-count">
    <vt:lpwstr>False</vt:lpwstr>
  </property>
  <property fmtid="{D5CDD505-2E9C-101B-9397-08002B2CF9AE}" pid="88" name="wordn">
    <vt:lpwstr>222</vt:lpwstr>
  </property>
  <property fmtid="{D5CDD505-2E9C-101B-9397-08002B2CF9AE}" pid="89" name="zerocitations">
    <vt:lpwstr>False</vt:lpwstr>
  </property>
</Properties>
</file>