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Pr="004F6696" w:rsidRDefault="002A00D4" w:rsidP="004F6696">
      <w:pPr>
        <w:pStyle w:val="Titre"/>
        <w:jc w:val="both"/>
        <w:rPr>
          <w:b/>
          <w:lang w:val="en-US"/>
        </w:rPr>
      </w:pPr>
      <w:r w:rsidRPr="004F6696">
        <w:rPr>
          <w:b/>
          <w:lang w:val="en-US"/>
        </w:rPr>
        <w:t>Longitudinal data, trajectories and telemonitoring: how to analyze them?</w:t>
      </w:r>
    </w:p>
    <w:p w14:paraId="66ECF571" w14:textId="3C3ECB85"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721ECA14" w14:textId="77777777" w:rsidR="001A7C43" w:rsidRDefault="00975670" w:rsidP="001A7C43">
      <w:pPr>
        <w:spacing w:line="24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942256">
        <w:rPr>
          <w:rFonts w:asciiTheme="majorHAnsi" w:hAnsiTheme="majorHAnsi" w:cstheme="majorHAnsi"/>
          <w:b/>
          <w:sz w:val="24"/>
          <w:szCs w:val="52"/>
          <w:lang w:val="en-US"/>
        </w:rPr>
        <w:t>, suggestions</w:t>
      </w:r>
      <w:r>
        <w:rPr>
          <w:rFonts w:asciiTheme="majorHAnsi" w:hAnsiTheme="majorHAnsi" w:cstheme="majorHAnsi"/>
          <w:b/>
          <w:sz w:val="24"/>
          <w:szCs w:val="52"/>
          <w:lang w:val="en-US"/>
        </w:rPr>
        <w:t xml:space="preserve">: </w:t>
      </w:r>
    </w:p>
    <w:p w14:paraId="50128582" w14:textId="21E56B7D" w:rsidR="00975670" w:rsidRPr="001A7C43" w:rsidRDefault="00975670" w:rsidP="001A7C43">
      <w:pPr>
        <w:pStyle w:val="Paragraphedeliste"/>
        <w:numPr>
          <w:ilvl w:val="0"/>
          <w:numId w:val="23"/>
        </w:numPr>
        <w:spacing w:line="480" w:lineRule="auto"/>
        <w:jc w:val="both"/>
        <w:rPr>
          <w:rFonts w:asciiTheme="majorHAnsi" w:hAnsiTheme="majorHAnsi" w:cstheme="majorHAnsi"/>
          <w:b/>
          <w:strike/>
          <w:sz w:val="24"/>
          <w:szCs w:val="52"/>
          <w:lang w:val="en-US"/>
        </w:rPr>
      </w:pPr>
      <w:r w:rsidRPr="001A7C43">
        <w:rPr>
          <w:rFonts w:asciiTheme="majorHAnsi" w:hAnsiTheme="majorHAnsi" w:cstheme="majorHAnsi"/>
          <w:b/>
          <w:strike/>
          <w:sz w:val="24"/>
          <w:szCs w:val="52"/>
          <w:lang w:val="en-US"/>
        </w:rPr>
        <w:t xml:space="preserve">How to analyze longitudinal data? </w:t>
      </w:r>
      <w:r w:rsidR="008431D5" w:rsidRPr="001A7C43">
        <w:rPr>
          <w:rFonts w:asciiTheme="majorHAnsi" w:hAnsiTheme="majorHAnsi" w:cstheme="majorHAnsi"/>
          <w:b/>
          <w:strike/>
          <w:sz w:val="24"/>
          <w:szCs w:val="52"/>
          <w:lang w:val="en-US"/>
        </w:rPr>
        <w:t>Sleep modeling</w:t>
      </w:r>
    </w:p>
    <w:p w14:paraId="0E202411" w14:textId="77777777" w:rsidR="001A7C43" w:rsidRPr="001A7C43" w:rsidRDefault="001A7C43" w:rsidP="001A7C43">
      <w:pPr>
        <w:pStyle w:val="Paragraphedeliste"/>
        <w:numPr>
          <w:ilvl w:val="0"/>
          <w:numId w:val="23"/>
        </w:numPr>
        <w:spacing w:line="480" w:lineRule="auto"/>
        <w:jc w:val="both"/>
        <w:rPr>
          <w:rFonts w:asciiTheme="majorHAnsi" w:hAnsiTheme="majorHAnsi" w:cstheme="majorHAnsi"/>
          <w:b/>
          <w:strike/>
          <w:sz w:val="24"/>
          <w:szCs w:val="52"/>
          <w:lang w:val="en-US"/>
        </w:rPr>
      </w:pPr>
      <w:r w:rsidRPr="001A7C43">
        <w:rPr>
          <w:rFonts w:asciiTheme="majorHAnsi" w:hAnsiTheme="majorHAnsi" w:cstheme="majorHAnsi"/>
          <w:b/>
          <w:strike/>
          <w:sz w:val="24"/>
          <w:szCs w:val="52"/>
          <w:lang w:val="en-US"/>
        </w:rPr>
        <w:t>Analyzing longitudinal data - Methodology overview</w:t>
      </w:r>
    </w:p>
    <w:p w14:paraId="02145D06" w14:textId="77777777"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Modeling framework for longitudinal data</w:t>
      </w:r>
    </w:p>
    <w:p w14:paraId="62414F2C" w14:textId="77777777" w:rsidR="001A7C43" w:rsidRPr="001A7C43" w:rsidRDefault="001A7C43" w:rsidP="001A7C43">
      <w:pPr>
        <w:pStyle w:val="Paragraphedeliste"/>
        <w:numPr>
          <w:ilvl w:val="0"/>
          <w:numId w:val="23"/>
        </w:numPr>
        <w:spacing w:line="480" w:lineRule="auto"/>
        <w:jc w:val="both"/>
        <w:rPr>
          <w:rFonts w:asciiTheme="majorHAnsi" w:hAnsiTheme="majorHAnsi" w:cstheme="majorHAnsi"/>
          <w:b/>
          <w:strike/>
          <w:sz w:val="24"/>
          <w:szCs w:val="52"/>
          <w:lang w:val="en-US"/>
        </w:rPr>
      </w:pPr>
      <w:r w:rsidRPr="001A7C43">
        <w:rPr>
          <w:rFonts w:asciiTheme="majorHAnsi" w:hAnsiTheme="majorHAnsi" w:cstheme="majorHAnsi"/>
          <w:b/>
          <w:strike/>
          <w:sz w:val="24"/>
          <w:szCs w:val="52"/>
          <w:lang w:val="en-US"/>
        </w:rPr>
        <w:t>Statistical methods for longitudinal data analysis</w:t>
      </w:r>
    </w:p>
    <w:p w14:paraId="4C699805" w14:textId="5A82F841"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Longitudinal Data Analysis - Key Methodologies</w:t>
      </w:r>
    </w:p>
    <w:p w14:paraId="6D7ABFA2" w14:textId="7278215F" w:rsidR="00B159DF" w:rsidRDefault="00B159DF" w:rsidP="001A7C43">
      <w:pPr>
        <w:pStyle w:val="Paragraphedeliste"/>
        <w:numPr>
          <w:ilvl w:val="0"/>
          <w:numId w:val="23"/>
        </w:numPr>
        <w:spacing w:line="480" w:lineRule="auto"/>
        <w:jc w:val="both"/>
        <w:rPr>
          <w:rFonts w:asciiTheme="majorHAnsi" w:hAnsiTheme="majorHAnsi" w:cstheme="majorHAnsi"/>
          <w:b/>
          <w:strike/>
          <w:sz w:val="24"/>
          <w:szCs w:val="52"/>
          <w:lang w:val="en-US"/>
        </w:rPr>
      </w:pPr>
      <w:r w:rsidRPr="00480783">
        <w:rPr>
          <w:rFonts w:asciiTheme="majorHAnsi" w:hAnsiTheme="majorHAnsi" w:cstheme="majorHAnsi"/>
          <w:b/>
          <w:strike/>
          <w:sz w:val="24"/>
          <w:szCs w:val="52"/>
          <w:lang w:val="en-US"/>
        </w:rPr>
        <w:t>Methodology for longitudinal data</w:t>
      </w:r>
      <w:r w:rsidR="00480783" w:rsidRPr="00480783">
        <w:rPr>
          <w:rFonts w:asciiTheme="majorHAnsi" w:hAnsiTheme="majorHAnsi" w:cstheme="majorHAnsi"/>
          <w:b/>
          <w:strike/>
          <w:sz w:val="24"/>
          <w:szCs w:val="52"/>
          <w:lang w:val="en-US"/>
        </w:rPr>
        <w:t>:</w:t>
      </w:r>
      <w:r w:rsidRPr="00480783">
        <w:rPr>
          <w:rFonts w:asciiTheme="majorHAnsi" w:hAnsiTheme="majorHAnsi" w:cstheme="majorHAnsi"/>
          <w:b/>
          <w:strike/>
          <w:sz w:val="24"/>
          <w:szCs w:val="52"/>
          <w:lang w:val="en-US"/>
        </w:rPr>
        <w:t xml:space="preserve"> </w:t>
      </w:r>
      <w:r w:rsidR="00480783" w:rsidRPr="00480783">
        <w:rPr>
          <w:rFonts w:asciiTheme="majorHAnsi" w:hAnsiTheme="majorHAnsi" w:cstheme="majorHAnsi"/>
          <w:b/>
          <w:strike/>
          <w:sz w:val="24"/>
          <w:szCs w:val="52"/>
          <w:lang w:val="en-US"/>
        </w:rPr>
        <w:t>s</w:t>
      </w:r>
      <w:r w:rsidRPr="00480783">
        <w:rPr>
          <w:rFonts w:asciiTheme="majorHAnsi" w:hAnsiTheme="majorHAnsi" w:cstheme="majorHAnsi"/>
          <w:b/>
          <w:strike/>
          <w:sz w:val="24"/>
          <w:szCs w:val="52"/>
          <w:lang w:val="en-US"/>
        </w:rPr>
        <w:t>leep analysis</w:t>
      </w:r>
    </w:p>
    <w:p w14:paraId="05A5239D" w14:textId="5AF664D8" w:rsidR="00480783" w:rsidRPr="00480783" w:rsidRDefault="00480783" w:rsidP="001A7C43">
      <w:pPr>
        <w:pStyle w:val="Paragraphedeliste"/>
        <w:numPr>
          <w:ilvl w:val="0"/>
          <w:numId w:val="23"/>
        </w:numPr>
        <w:spacing w:line="480" w:lineRule="auto"/>
        <w:jc w:val="both"/>
        <w:rPr>
          <w:rFonts w:asciiTheme="majorHAnsi" w:hAnsiTheme="majorHAnsi" w:cstheme="majorHAnsi"/>
          <w:b/>
          <w:sz w:val="24"/>
          <w:szCs w:val="52"/>
          <w:lang w:val="en-US"/>
        </w:rPr>
      </w:pPr>
      <w:r w:rsidRPr="00480783">
        <w:rPr>
          <w:rFonts w:asciiTheme="majorHAnsi" w:hAnsiTheme="majorHAnsi" w:cstheme="majorHAnsi"/>
          <w:b/>
          <w:sz w:val="24"/>
          <w:szCs w:val="52"/>
          <w:lang w:val="en-US"/>
        </w:rPr>
        <w:t xml:space="preserve">Methodology for longitudinal data – Sleep </w:t>
      </w:r>
      <w:r w:rsidRPr="00480783">
        <w:rPr>
          <w:rFonts w:asciiTheme="majorHAnsi" w:hAnsiTheme="majorHAnsi" w:cstheme="majorHAnsi"/>
          <w:b/>
          <w:sz w:val="24"/>
          <w:szCs w:val="52"/>
          <w:lang w:val="en-US"/>
        </w:rPr>
        <w:t>study</w:t>
      </w: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bookmarkStart w:id="2" w:name="_GoBack"/>
      <w:bookmarkEnd w:id="2"/>
    </w:p>
    <w:p w14:paraId="759A255F" w14:textId="57ECDABA"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p>
    <w:bookmarkEnd w:id="1"/>
    <w:p w14:paraId="49E25BEA" w14:textId="77777777" w:rsidR="00B159DF" w:rsidRDefault="00B159DF" w:rsidP="0072775E">
      <w:pPr>
        <w:spacing w:line="480" w:lineRule="auto"/>
        <w:jc w:val="both"/>
        <w:rPr>
          <w:rFonts w:asciiTheme="majorHAnsi" w:hAnsiTheme="majorHAnsi" w:cstheme="majorHAnsi"/>
          <w:sz w:val="24"/>
          <w:szCs w:val="52"/>
          <w:lang w:val="en-US"/>
        </w:rPr>
      </w:pPr>
    </w:p>
    <w:p w14:paraId="36E6B0BD" w14:textId="14061F10"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169C4CB1"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w:t>
      </w:r>
      <w:r w:rsidR="00D279C5">
        <w:rPr>
          <w:rFonts w:asciiTheme="majorHAnsi" w:hAnsiTheme="majorHAnsi" w:cstheme="majorHAnsi"/>
          <w:sz w:val="24"/>
          <w:szCs w:val="52"/>
          <w:lang w:val="en-US"/>
        </w:rPr>
        <w:t>6</w:t>
      </w:r>
      <w:r w:rsidR="00324832">
        <w:rPr>
          <w:rFonts w:asciiTheme="majorHAnsi" w:hAnsiTheme="majorHAnsi" w:cstheme="majorHAnsi"/>
          <w:sz w:val="24"/>
          <w:szCs w:val="52"/>
          <w:lang w:val="en-US"/>
        </w:rPr>
        <w:t>7</w:t>
      </w:r>
      <w:r w:rsidR="000A5CA6">
        <w:rPr>
          <w:rFonts w:asciiTheme="majorHAnsi" w:hAnsiTheme="majorHAnsi" w:cstheme="majorHAnsi"/>
          <w:sz w:val="24"/>
          <w:szCs w:val="52"/>
          <w:lang w:val="en-US"/>
        </w:rPr>
        <w:t>6</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lastRenderedPageBreak/>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4B41FB90" w14:textId="06B2F237" w:rsidR="001350BF" w:rsidRDefault="001350BF" w:rsidP="00116C97">
      <w:pPr>
        <w:spacing w:line="48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56B98F9A" w:rsidR="00B028C5" w:rsidRPr="00B028C5" w:rsidRDefault="00B028C5" w:rsidP="00116C97">
      <w:pPr>
        <w:spacing w:line="48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Pr="00B028C5">
        <w:rPr>
          <w:lang w:val="en-US"/>
        </w:rPr>
        <w:t xml:space="preserve">. Numerous positioning technologies and remote sensors enable the analysis of a vast data set, namely trajectory data. Thanks to this, patient </w:t>
      </w:r>
      <w:r w:rsidR="000D080F">
        <w:rPr>
          <w:lang w:val="en-US"/>
        </w:rPr>
        <w:t>monitoring</w:t>
      </w:r>
      <w:r>
        <w:rPr>
          <w:lang w:val="en-US"/>
        </w:rPr>
        <w:t xml:space="preserve"> and predict</w:t>
      </w:r>
      <w:r w:rsidR="000D080F">
        <w:rPr>
          <w:lang w:val="en-US"/>
        </w:rPr>
        <w:t xml:space="preserve">ive analytics are </w:t>
      </w:r>
      <w:r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2041F651" w14:textId="582076F7" w:rsidR="00BF7EFD" w:rsidRPr="00BF7EFD" w:rsidRDefault="00BF7EFD" w:rsidP="00116C97">
      <w:pPr>
        <w:spacing w:line="480" w:lineRule="auto"/>
        <w:jc w:val="both"/>
        <w:rPr>
          <w:lang w:val="en-US"/>
        </w:rPr>
        <w:sectPr w:rsidR="00BF7EFD" w:rsidRPr="00BF7EFD">
          <w:pgSz w:w="11906" w:h="16838"/>
          <w:pgMar w:top="1417" w:right="1417" w:bottom="1417" w:left="1417" w:header="708" w:footer="708" w:gutter="0"/>
          <w:cols w:space="708"/>
          <w:docGrid w:linePitch="360"/>
        </w:sect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1D93452A" w14:textId="77777777"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3"/>
      <w:r w:rsidRPr="00C85858">
        <w:rPr>
          <w:i/>
          <w:noProof/>
          <w:lang w:val="en-US"/>
        </w:rPr>
        <w:t>What is the purpose of the study and what are its objectives?</w:t>
      </w:r>
      <w:commentRangeEnd w:id="3"/>
      <w:r w:rsidR="003B5E0A" w:rsidRPr="00C85858">
        <w:rPr>
          <w:rStyle w:val="Marquedecommentaire"/>
          <w:i/>
        </w:rPr>
        <w:commentReference w:id="3"/>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4"/>
      <w:r w:rsidRPr="00C85858">
        <w:rPr>
          <w:i/>
          <w:lang w:val="en-US"/>
        </w:rPr>
        <w:t xml:space="preserve">Is the </w:t>
      </w:r>
      <w:r w:rsidR="005C234B" w:rsidRPr="00C85858">
        <w:rPr>
          <w:i/>
          <w:lang w:val="en-US"/>
        </w:rPr>
        <w:t xml:space="preserve">chosen </w:t>
      </w:r>
      <w:r w:rsidRPr="00C85858">
        <w:rPr>
          <w:i/>
          <w:lang w:val="en-US"/>
        </w:rPr>
        <w:t>statistical method correct?</w:t>
      </w:r>
      <w:commentRangeEnd w:id="4"/>
      <w:r w:rsidR="003B5E0A" w:rsidRPr="00C85858">
        <w:rPr>
          <w:rStyle w:val="Marquedecommentaire"/>
          <w:i/>
        </w:rPr>
        <w:commentReference w:id="4"/>
      </w:r>
    </w:p>
    <w:p w14:paraId="03888E34" w14:textId="48C346D7"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02B30FB8"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05BB10CF"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8E3247">
        <w:rPr>
          <w:rFonts w:ascii="Calibri" w:hAnsi="Calibri" w:cs="Calibri"/>
          <w:szCs w:val="24"/>
          <w:vertAlign w:val="superscript"/>
          <w:lang w:val="en-US"/>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sidR="00540090">
        <w:rPr>
          <w:lang w:val="en-US"/>
        </w:rPr>
        <w:t xml:space="preserve"> distances</w:t>
      </w:r>
      <w:r>
        <w:rPr>
          <w:lang w:val="en-US"/>
        </w:rPr>
        <w:t>.</w:t>
      </w:r>
    </w:p>
    <w:p w14:paraId="78E24332" w14:textId="01532CA9"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075DB3">
        <w:rPr>
          <w:rFonts w:cstheme="minorHAnsi"/>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075DB3" w:rsidRPr="00075DB3">
        <w:rPr>
          <w:rFonts w:ascii="Calibri" w:hAnsi="Calibri" w:cs="Calibri"/>
          <w:szCs w:val="24"/>
          <w:vertAlign w:val="superscript"/>
          <w:lang w:val="en-US"/>
        </w:rPr>
        <w:t>8–14</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61A11736"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5"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5"/>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116C97">
      <w:pPr>
        <w:spacing w:line="480" w:lineRule="auto"/>
        <w:jc w:val="both"/>
        <w:rPr>
          <w:lang w:val="en-US"/>
        </w:rPr>
      </w:pPr>
    </w:p>
    <w:p w14:paraId="13896D2F" w14:textId="355B3EEC"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7825E3BB"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41B1C14E" w:rsidR="00234545" w:rsidRP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02C0B498"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7AEF0C4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lastRenderedPageBreak/>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6"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6"/>
    </w:p>
    <w:p w14:paraId="671CBCE4" w14:textId="77777777" w:rsidR="00613ED6" w:rsidRPr="00153B37" w:rsidRDefault="00613ED6" w:rsidP="00116C97">
      <w:pPr>
        <w:tabs>
          <w:tab w:val="left" w:pos="3660"/>
        </w:tabs>
        <w:spacing w:line="480" w:lineRule="auto"/>
        <w:jc w:val="both"/>
        <w:rPr>
          <w:lang w:val="en-US"/>
        </w:rPr>
      </w:pPr>
    </w:p>
    <w:p w14:paraId="5AF9D3C6" w14:textId="0055285A"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lastRenderedPageBreak/>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F644950"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7"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7"/>
    </w:p>
    <w:p w14:paraId="50BF8514" w14:textId="6117BE24" w:rsidR="00F851ED" w:rsidRDefault="00F851ED" w:rsidP="00116C97">
      <w:pPr>
        <w:spacing w:line="480" w:lineRule="auto"/>
        <w:jc w:val="both"/>
        <w:rPr>
          <w:lang w:val="en-US"/>
        </w:rPr>
      </w:pPr>
      <w:r>
        <w:rPr>
          <w:lang w:val="en-US"/>
        </w:rPr>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8" w:name="_Hlk189637930"/>
      <w:bookmarkStart w:id="9" w:name="_Hlk189637888"/>
      <w:r>
        <w:rPr>
          <w:lang w:val="en-US"/>
        </w:rPr>
        <w:lastRenderedPageBreak/>
        <w:t>These lags could be implemented to a regression to study the association of the ESS score and the CPAP adherence at different lags</w:t>
      </w:r>
      <w:r w:rsidR="003C4B4E">
        <w:rPr>
          <w:lang w:val="en-US"/>
        </w:rPr>
        <w:t xml:space="preserve"> </w:t>
      </w:r>
      <w:bookmarkEnd w:id="8"/>
      <w:r w:rsidR="003C4B4E">
        <w:rPr>
          <w:lang w:val="en-US"/>
        </w:rPr>
        <w:t>(in SM)</w:t>
      </w:r>
      <w:r>
        <w:rPr>
          <w:lang w:val="en-US"/>
        </w:rPr>
        <w:t>.</w:t>
      </w:r>
    </w:p>
    <w:bookmarkEnd w:id="9"/>
    <w:p w14:paraId="00246E6B" w14:textId="77777777" w:rsidR="00066B19" w:rsidRPr="00066B19" w:rsidRDefault="00066B19" w:rsidP="00116C97">
      <w:pPr>
        <w:spacing w:line="480" w:lineRule="auto"/>
        <w:jc w:val="both"/>
        <w:rPr>
          <w:lang w:val="en-US"/>
        </w:rPr>
      </w:pPr>
    </w:p>
    <w:p w14:paraId="10ACB4BF" w14:textId="24EAA3E7"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0" w:name="_Hlk189638430"/>
      <w:r>
        <w:rPr>
          <w:lang w:val="en-US"/>
        </w:rPr>
        <w:t>the mixed model was performed using continuous CPAP adherence and a random intercept and slope on patient</w:t>
      </w:r>
      <w:bookmarkEnd w:id="10"/>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w:lastRenderedPageBreak/>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1"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1"/>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2" w:name="_Hlk188366525"/>
      <w:r>
        <w:rPr>
          <w:lang w:val="en-US"/>
        </w:rPr>
        <w:t>(</w:t>
      </w:r>
      <w:bookmarkEnd w:id="12"/>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1ECE7753"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 xml:space="preserve">The transition probability matrix was around 0.5 for the initial state of </w:t>
      </w:r>
      <w:r w:rsidR="00D218D2" w:rsidRPr="00D218D2">
        <w:rPr>
          <w:lang w:val="en-US"/>
        </w:rPr>
        <w:lastRenderedPageBreak/>
        <w:t>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5314236C"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D60A6E">
        <w:rPr>
          <w:rFonts w:ascii="Calibri" w:hAnsi="Calibri" w:cs="Calibri"/>
          <w:szCs w:val="24"/>
          <w:vertAlign w:val="superscript"/>
          <w:lang w:val="en-US"/>
        </w:rPr>
        <w:t>44</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w:instrText>
      </w:r>
      <w:r w:rsidRPr="004F6696">
        <w:rPr>
          <w:lang w:val="en-US"/>
        </w:rPr>
        <w:instrText xml:space="preserve">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4F6696">
        <w:rPr>
          <w:rFonts w:ascii="Calibri" w:hAnsi="Calibri" w:cs="Calibri"/>
          <w:szCs w:val="24"/>
          <w:vertAlign w:val="superscript"/>
          <w:lang w:val="en-US"/>
        </w:rPr>
        <w:t>45–47</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Pr="004F6696">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w:instrText>
      </w:r>
      <w:r w:rsidRPr="004F6696">
        <w:instrText xml:space="preserve">ring the </w:instrText>
      </w:r>
      <w:r>
        <w:rPr>
          <w:lang w:val="en-US"/>
        </w:rPr>
        <w:instrText xml:space="preserve">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D60A6E">
        <w:rPr>
          <w:rFonts w:ascii="Calibri" w:hAnsi="Calibri" w:cs="Calibri"/>
          <w:szCs w:val="24"/>
          <w:vertAlign w:val="superscript"/>
          <w:lang w:val="en-US"/>
        </w:rPr>
        <w:t>48</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35B0A512"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climat</w:t>
      </w:r>
      <w:r w:rsidR="002D4A79" w:rsidRPr="002D4A79">
        <w:rPr>
          <w:lang w:val="en-US"/>
        </w:rPr>
        <w:fldChar w:fldCharType="begin"/>
      </w:r>
      <w:r w:rsidR="002D4A79"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lang w:val="en-US"/>
        </w:rPr>
        <w:t>31,35</w:t>
      </w:r>
      <w:r w:rsidR="002D4A79" w:rsidRPr="002D4A79">
        <w:rPr>
          <w:lang w:val="en-US"/>
        </w:rPr>
        <w:fldChar w:fldCharType="end"/>
      </w:r>
      <w:r w:rsidR="002D4A79" w:rsidRPr="002D4A79">
        <w:rPr>
          <w:lang w:val="en-US"/>
        </w:rPr>
        <w:t>, finance</w:t>
      </w:r>
      <w:r w:rsidR="002D4A79" w:rsidRPr="002D4A79">
        <w:rPr>
          <w:lang w:val="en-US"/>
        </w:rPr>
        <w:fldChar w:fldCharType="begin"/>
      </w:r>
      <w:r w:rsidR="002D4A79">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49</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D4A79">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D4A79" w:rsidRPr="006825A3">
        <w:rPr>
          <w:rFonts w:ascii="Calibri" w:hAnsi="Calibri" w:cs="Calibri"/>
          <w:szCs w:val="24"/>
          <w:vertAlign w:val="superscript"/>
          <w:lang w:val="en-US"/>
        </w:rPr>
        <w:t>50,51</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commentRangeStart w:id="13"/>
      <w:r>
        <w:rPr>
          <w:lang w:val="en-US"/>
        </w:rPr>
        <w:lastRenderedPageBreak/>
        <w:t>References</w:t>
      </w:r>
      <w:commentRangeEnd w:id="13"/>
      <w:r w:rsidR="00CB1F57">
        <w:rPr>
          <w:rStyle w:val="Marquedecommentaire"/>
          <w:rFonts w:asciiTheme="minorHAnsi" w:eastAsiaTheme="minorHAnsi" w:hAnsiTheme="minorHAnsi" w:cstheme="minorBidi"/>
          <w:color w:val="auto"/>
        </w:rPr>
        <w:commentReference w:id="13"/>
      </w:r>
    </w:p>
    <w:p w14:paraId="3735C054" w14:textId="77777777" w:rsidR="0068350A" w:rsidRDefault="0068350A" w:rsidP="00BF7EFD">
      <w:pPr>
        <w:pStyle w:val="Bibliographie"/>
        <w:rPr>
          <w:lang w:val="en-US"/>
        </w:rPr>
      </w:pPr>
    </w:p>
    <w:p w14:paraId="474C9868" w14:textId="77777777" w:rsidR="002D4A79" w:rsidRPr="002D4A79" w:rsidRDefault="00BF7EFD" w:rsidP="002D4A79">
      <w:pPr>
        <w:pStyle w:val="Bibliographie"/>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D60A6E">
        <w:rPr>
          <w:rFonts w:ascii="Calibri" w:hAnsi="Calibri" w:cs="Calibri"/>
          <w:lang w:val="en-US"/>
        </w:rPr>
        <w:t xml:space="preserve">1. </w:t>
      </w:r>
      <w:r w:rsidR="002D4A79" w:rsidRPr="00D60A6E">
        <w:rPr>
          <w:rFonts w:ascii="Calibri" w:hAnsi="Calibri" w:cs="Calibri"/>
          <w:lang w:val="en-US"/>
        </w:rPr>
        <w:tab/>
        <w:t xml:space="preserve">Liu X. Introduction [Internet]. </w:t>
      </w:r>
      <w:r w:rsidR="002D4A79" w:rsidRPr="002D4A79">
        <w:rPr>
          <w:rFonts w:ascii="Calibri" w:hAnsi="Calibri" w:cs="Calibri"/>
          <w:lang w:val="en-US"/>
        </w:rPr>
        <w:t>In: Methods and Applications of Longitudinal Data Analysis. Elsevier; 2016 [cited 2024 Dec 20]. p. 1–18.Available from: https://linkinghub.elsevier.com/retrieve/pii/B9780128013427000010</w:t>
      </w:r>
    </w:p>
    <w:p w14:paraId="607FA7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t xml:space="preserve">Oueslati W, Tahri S, Limam H, Akaichi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2023;47:100516. </w:t>
      </w:r>
    </w:p>
    <w:p w14:paraId="1C37517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6];Available from: https://ekja.org/journal/view.php?doi=10.4097/kjae.2017.70.1.22</w:t>
      </w:r>
    </w:p>
    <w:p w14:paraId="113D3C9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t xml:space="preserve">Bottaz-Bosson G, Hamon A, Pépin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t xml:space="preserve">Tormene P, Giorgino T, Quaglini S, Stefanelli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Finnsson E, Arnardóttir E, Ágústsson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t xml:space="preserve">Hofmans J, Wille B, Schreurs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2020;118:103398. </w:t>
      </w:r>
    </w:p>
    <w:p w14:paraId="1B7338F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t>Mazzotti DR, Urbanowicz R, Jankowska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Delucchi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2021;49(1):e63. </w:t>
      </w:r>
    </w:p>
    <w:p w14:paraId="61E7135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Faubert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t xml:space="preserve">Nguena Nguefack HL, Pagé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2020;12:1205–1222. </w:t>
      </w:r>
    </w:p>
    <w:p w14:paraId="49F1FB9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Teuling NG, Heuvel ER van den, Aloia MS, Pauws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2021;122:103889. </w:t>
      </w:r>
    </w:p>
    <w:p w14:paraId="630A564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t xml:space="preserve">Genolini C, Falissard B. KmL: k-means for longitudinal data. </w:t>
      </w:r>
      <w:r w:rsidRPr="002D4A79">
        <w:rPr>
          <w:rFonts w:ascii="Calibri" w:hAnsi="Calibri" w:cs="Calibri"/>
          <w:i/>
          <w:iCs/>
          <w:lang w:val="en-US"/>
        </w:rPr>
        <w:t>Comput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t xml:space="preserve">Verboon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Loken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t xml:space="preserve">Charnigo R, Kryscio R, Bardo MT, Lynam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t xml:space="preserve">Mésidor M, Rousseau M-C, O’Loughlin J, Sylvestre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r w:rsidRPr="002D4A79">
        <w:rPr>
          <w:rFonts w:ascii="Calibri" w:hAnsi="Calibri" w:cs="Calibri"/>
          <w:i/>
          <w:iCs/>
          <w:lang w:val="en-US"/>
        </w:rPr>
        <w:t>Statistica Neerlandica</w:t>
      </w:r>
      <w:r w:rsidRPr="002D4A79">
        <w:rPr>
          <w:rFonts w:ascii="Calibri" w:hAnsi="Calibri" w:cs="Calibri"/>
          <w:lang w:val="en-US"/>
        </w:rPr>
        <w:t xml:space="preserve"> 2020;74(1):5–23. </w:t>
      </w:r>
    </w:p>
    <w:p w14:paraId="2C8DE4B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1–18.Available from: https://www.sciencedirect.com/science/article/pii/B9780128013427000010</w:t>
      </w:r>
    </w:p>
    <w:p w14:paraId="5A8B70D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6];Available from: https://pmc.ncbi.nlm.nih.gov/articles/PMC4181610/</w:t>
      </w:r>
    </w:p>
    <w:p w14:paraId="327471F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Goeuriot L, Spadon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Klare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2020;29(6):e12996. </w:t>
      </w:r>
    </w:p>
    <w:p w14:paraId="74C3248B"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7D5DCCF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Int J Behav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t xml:space="preserve">Aloia MS, Goodwin MS, Velicer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t xml:space="preserve">Babbin SF, Velicer WF, Aloia MS, Kushida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6];Available from: https://www.tandfonline.com/doi/full/10.1080/00273171.2014.958211</w:t>
      </w:r>
    </w:p>
    <w:p w14:paraId="0054FDD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Su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t xml:space="preserve">Boker SM, Rotondo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Xoplaki E, Luterbacher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Environ Sci Pollut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Kolamunnage-Dona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2020;151:107010. </w:t>
      </w:r>
    </w:p>
    <w:p w14:paraId="17F819F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Yimer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2023;2(3):e0000204. </w:t>
      </w:r>
    </w:p>
    <w:p w14:paraId="2409443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t xml:space="preserve">Bartolucci F, Pandolfi S, Pennoni F. LMest: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2017;81:1–38. </w:t>
      </w:r>
    </w:p>
    <w:p w14:paraId="18ADA85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t xml:space="preserve">Efthimiou O, Welton N, Samara M, Leucht S, Salanti G, Package 4  on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2020;179:104646. </w:t>
      </w:r>
    </w:p>
    <w:p w14:paraId="2950161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t xml:space="preserve">Haan-Rietdijk S de, Kuppens P, Bergeman CS, Sheeber LB, Allen NB, Hamaker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t xml:space="preserve">Pandolfi S, Bartolucci F, Pennoni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t xml:space="preserve">Bottaz-Bosson G, Midelet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Schoop M. Analytical Comparison of Clustering Techniques for the Recognition of Communication Patterns. </w:t>
      </w:r>
      <w:r w:rsidRPr="002D4A79">
        <w:rPr>
          <w:rFonts w:ascii="Calibri" w:hAnsi="Calibri" w:cs="Calibri"/>
          <w:i/>
          <w:iCs/>
          <w:lang w:val="en-US"/>
        </w:rPr>
        <w:t>Group Decis Negot</w:t>
      </w:r>
      <w:r w:rsidRPr="002D4A79">
        <w:rPr>
          <w:rFonts w:ascii="Calibri" w:hAnsi="Calibri" w:cs="Calibri"/>
          <w:lang w:val="en-US"/>
        </w:rPr>
        <w:t xml:space="preserve"> 2022;31(3):555–589. </w:t>
      </w:r>
    </w:p>
    <w:p w14:paraId="62A2FD57"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t xml:space="preserve">Rujasiri P, Chomtee B. Comparison of Clustering Techniques for Cluster Analysis. </w:t>
      </w:r>
      <w:r w:rsidRPr="002D4A79">
        <w:rPr>
          <w:rFonts w:ascii="Calibri" w:hAnsi="Calibri" w:cs="Calibri"/>
          <w:i/>
          <w:iCs/>
        </w:rPr>
        <w:t>Agriculture and Natural Resources</w:t>
      </w:r>
      <w:r w:rsidRPr="002D4A79">
        <w:rPr>
          <w:rFonts w:ascii="Calibri" w:hAnsi="Calibri" w:cs="Calibri"/>
        </w:rPr>
        <w:t xml:space="preserve"> 2009;43(2):378–388. </w:t>
      </w:r>
    </w:p>
    <w:p w14:paraId="21DDE061" w14:textId="77777777" w:rsidR="002D4A79" w:rsidRPr="002D4A79" w:rsidRDefault="002D4A79" w:rsidP="002D4A79">
      <w:pPr>
        <w:pStyle w:val="Bibliographie"/>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Comin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2019;14(1):e0210236. </w:t>
      </w:r>
    </w:p>
    <w:p w14:paraId="57F5A0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t xml:space="preserve">Devick KL, Bobb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Donderici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t xml:space="preserve">Massari S, Bauleo L, Gariazzo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D60A6E" w:rsidRDefault="002D4A79" w:rsidP="002D4A79">
      <w:pPr>
        <w:pStyle w:val="Bibliographie"/>
        <w:rPr>
          <w:rFonts w:ascii="Calibri" w:hAnsi="Calibri" w:cs="Calibri"/>
          <w:lang w:val="en-US"/>
        </w:rPr>
      </w:pPr>
      <w:r w:rsidRPr="002D4A79">
        <w:rPr>
          <w:rFonts w:ascii="Calibri" w:hAnsi="Calibri" w:cs="Calibri"/>
          <w:lang w:val="en-US"/>
        </w:rPr>
        <w:t xml:space="preserve">51. </w:t>
      </w:r>
      <w:r w:rsidRPr="002D4A79">
        <w:rPr>
          <w:rFonts w:ascii="Calibri" w:hAnsi="Calibri" w:cs="Calibri"/>
          <w:lang w:val="en-US"/>
        </w:rPr>
        <w:tab/>
        <w:t xml:space="preserve">Serván-Mori E, Pineda-Antúnez C, Cerecero-García D, et al. Health system financing fragmentation and maternal mortality transition in Mexico, 2000–2022. </w:t>
      </w:r>
      <w:r w:rsidRPr="00D60A6E">
        <w:rPr>
          <w:rFonts w:ascii="Calibri" w:hAnsi="Calibri" w:cs="Calibri"/>
          <w:i/>
          <w:iCs/>
          <w:lang w:val="en-US"/>
        </w:rPr>
        <w:t>Int J Equity Health</w:t>
      </w:r>
      <w:r w:rsidRPr="00D60A6E">
        <w:rPr>
          <w:rFonts w:ascii="Calibri" w:hAnsi="Calibri" w:cs="Calibri"/>
          <w:lang w:val="en-US"/>
        </w:rPr>
        <w:t xml:space="preserve"> 2025;24:32.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Borders>
              <w:top w:val="single" w:sz="4" w:space="0" w:color="auto"/>
              <w:left w:val="nil"/>
              <w:bottom w:val="nil"/>
              <w:right w:val="nil"/>
            </w:tcBorders>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Borders>
              <w:top w:val="nil"/>
              <w:left w:val="nil"/>
              <w:bottom w:val="nil"/>
              <w:right w:val="nil"/>
            </w:tcBorders>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3D4F3FC6" w14:textId="69633940" w:rsidR="00D81D55" w:rsidRPr="00957462" w:rsidRDefault="00D81D55" w:rsidP="00191EAD">
      <w:pPr>
        <w:spacing w:line="360" w:lineRule="auto"/>
        <w:jc w:val="both"/>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4"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3" w:author="HP2" w:date="2025-02-13T14:18:00Z" w:initials="H">
    <w:p w14:paraId="05FEECE2" w14:textId="16236E97" w:rsidR="00CB1F57" w:rsidRDefault="00CB1F57">
      <w:pPr>
        <w:pStyle w:val="Commentaire"/>
      </w:pPr>
      <w:r>
        <w:rPr>
          <w:rStyle w:val="Marquedecommentaire"/>
        </w:rPr>
        <w:annotationRef/>
      </w:r>
      <w:r>
        <w:t>50 max pour CHEST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Ex w15:paraId="05FEE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05FEECE2" w16cid:durableId="2B587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58CD6" w14:textId="77777777" w:rsidR="00D46433" w:rsidRDefault="00D46433" w:rsidP="000E4C66">
      <w:pPr>
        <w:spacing w:after="0" w:line="240" w:lineRule="auto"/>
      </w:pPr>
      <w:r>
        <w:separator/>
      </w:r>
    </w:p>
  </w:endnote>
  <w:endnote w:type="continuationSeparator" w:id="0">
    <w:p w14:paraId="25C48052" w14:textId="77777777" w:rsidR="00D46433" w:rsidRDefault="00D46433"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F61D9" w14:textId="77777777" w:rsidR="00D46433" w:rsidRDefault="00D46433" w:rsidP="000E4C66">
      <w:pPr>
        <w:spacing w:after="0" w:line="240" w:lineRule="auto"/>
      </w:pPr>
      <w:r>
        <w:separator/>
      </w:r>
    </w:p>
  </w:footnote>
  <w:footnote w:type="continuationSeparator" w:id="0">
    <w:p w14:paraId="47648CFA" w14:textId="77777777" w:rsidR="00D46433" w:rsidRDefault="00D46433"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5"/>
  </w:num>
  <w:num w:numId="3">
    <w:abstractNumId w:val="18"/>
  </w:num>
  <w:num w:numId="4">
    <w:abstractNumId w:val="14"/>
  </w:num>
  <w:num w:numId="5">
    <w:abstractNumId w:val="7"/>
  </w:num>
  <w:num w:numId="6">
    <w:abstractNumId w:val="9"/>
  </w:num>
  <w:num w:numId="7">
    <w:abstractNumId w:val="2"/>
  </w:num>
  <w:num w:numId="8">
    <w:abstractNumId w:val="12"/>
  </w:num>
  <w:num w:numId="9">
    <w:abstractNumId w:val="19"/>
  </w:num>
  <w:num w:numId="10">
    <w:abstractNumId w:val="1"/>
  </w:num>
  <w:num w:numId="11">
    <w:abstractNumId w:val="13"/>
  </w:num>
  <w:num w:numId="12">
    <w:abstractNumId w:val="4"/>
  </w:num>
  <w:num w:numId="13">
    <w:abstractNumId w:val="23"/>
  </w:num>
  <w:num w:numId="14">
    <w:abstractNumId w:val="3"/>
  </w:num>
  <w:num w:numId="15">
    <w:abstractNumId w:val="10"/>
  </w:num>
  <w:num w:numId="16">
    <w:abstractNumId w:val="16"/>
  </w:num>
  <w:num w:numId="17">
    <w:abstractNumId w:val="6"/>
  </w:num>
  <w:num w:numId="18">
    <w:abstractNumId w:val="20"/>
  </w:num>
  <w:num w:numId="19">
    <w:abstractNumId w:val="17"/>
  </w:num>
  <w:num w:numId="20">
    <w:abstractNumId w:val="0"/>
  </w:num>
  <w:num w:numId="21">
    <w:abstractNumId w:val="8"/>
  </w:num>
  <w:num w:numId="22">
    <w:abstractNumId w:val="22"/>
  </w:num>
  <w:num w:numId="23">
    <w:abstractNumId w:val="21"/>
  </w:num>
  <w:num w:numId="24">
    <w:abstractNumId w:val="15"/>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708C"/>
    <w:rsid w:val="00035138"/>
    <w:rsid w:val="0005241E"/>
    <w:rsid w:val="0005377E"/>
    <w:rsid w:val="0005782F"/>
    <w:rsid w:val="00066B19"/>
    <w:rsid w:val="000756D7"/>
    <w:rsid w:val="00075DB3"/>
    <w:rsid w:val="00077996"/>
    <w:rsid w:val="00083129"/>
    <w:rsid w:val="0009269D"/>
    <w:rsid w:val="000955EB"/>
    <w:rsid w:val="000957EE"/>
    <w:rsid w:val="00095C6C"/>
    <w:rsid w:val="00097F61"/>
    <w:rsid w:val="000A4545"/>
    <w:rsid w:val="000A5CA6"/>
    <w:rsid w:val="000B1940"/>
    <w:rsid w:val="000B51FC"/>
    <w:rsid w:val="000C099A"/>
    <w:rsid w:val="000C377D"/>
    <w:rsid w:val="000C41D7"/>
    <w:rsid w:val="000D080F"/>
    <w:rsid w:val="000E2C4E"/>
    <w:rsid w:val="000E4C66"/>
    <w:rsid w:val="000E70E4"/>
    <w:rsid w:val="000F6DEA"/>
    <w:rsid w:val="000F79DA"/>
    <w:rsid w:val="0010021A"/>
    <w:rsid w:val="00116C97"/>
    <w:rsid w:val="00117320"/>
    <w:rsid w:val="00121F8D"/>
    <w:rsid w:val="00123DB7"/>
    <w:rsid w:val="00130929"/>
    <w:rsid w:val="001350BF"/>
    <w:rsid w:val="0013625F"/>
    <w:rsid w:val="00145D45"/>
    <w:rsid w:val="001478D6"/>
    <w:rsid w:val="00150B6D"/>
    <w:rsid w:val="00153A53"/>
    <w:rsid w:val="00153B37"/>
    <w:rsid w:val="00160E38"/>
    <w:rsid w:val="00161CEA"/>
    <w:rsid w:val="00163ECB"/>
    <w:rsid w:val="00165C11"/>
    <w:rsid w:val="001709CC"/>
    <w:rsid w:val="00172534"/>
    <w:rsid w:val="00172730"/>
    <w:rsid w:val="00172871"/>
    <w:rsid w:val="00174331"/>
    <w:rsid w:val="00191EAD"/>
    <w:rsid w:val="001A27ED"/>
    <w:rsid w:val="001A3989"/>
    <w:rsid w:val="001A46D8"/>
    <w:rsid w:val="001A7C43"/>
    <w:rsid w:val="001C240F"/>
    <w:rsid w:val="001C3621"/>
    <w:rsid w:val="001D47E5"/>
    <w:rsid w:val="001E38F3"/>
    <w:rsid w:val="001F1A68"/>
    <w:rsid w:val="001F5B75"/>
    <w:rsid w:val="00203EB2"/>
    <w:rsid w:val="00206158"/>
    <w:rsid w:val="00212137"/>
    <w:rsid w:val="002151D7"/>
    <w:rsid w:val="00234545"/>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B4E"/>
    <w:rsid w:val="003D1C06"/>
    <w:rsid w:val="003D21D9"/>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B539B"/>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597B"/>
    <w:rsid w:val="009366C1"/>
    <w:rsid w:val="00941753"/>
    <w:rsid w:val="00942256"/>
    <w:rsid w:val="00957462"/>
    <w:rsid w:val="00975670"/>
    <w:rsid w:val="00976473"/>
    <w:rsid w:val="00984722"/>
    <w:rsid w:val="00986883"/>
    <w:rsid w:val="009A6307"/>
    <w:rsid w:val="009E15E8"/>
    <w:rsid w:val="009E3D19"/>
    <w:rsid w:val="009E4F6C"/>
    <w:rsid w:val="009E54C2"/>
    <w:rsid w:val="009E6BCE"/>
    <w:rsid w:val="009F022A"/>
    <w:rsid w:val="009F0F7A"/>
    <w:rsid w:val="00A04F09"/>
    <w:rsid w:val="00A30B7C"/>
    <w:rsid w:val="00A3257D"/>
    <w:rsid w:val="00A35AEF"/>
    <w:rsid w:val="00A36ECE"/>
    <w:rsid w:val="00A42E8B"/>
    <w:rsid w:val="00A46D2D"/>
    <w:rsid w:val="00A54249"/>
    <w:rsid w:val="00A64CB3"/>
    <w:rsid w:val="00A71092"/>
    <w:rsid w:val="00A73B78"/>
    <w:rsid w:val="00A77B40"/>
    <w:rsid w:val="00A806BC"/>
    <w:rsid w:val="00A82EB4"/>
    <w:rsid w:val="00A86C3E"/>
    <w:rsid w:val="00A92746"/>
    <w:rsid w:val="00A93429"/>
    <w:rsid w:val="00A93C41"/>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B1F57"/>
    <w:rsid w:val="00CC32DC"/>
    <w:rsid w:val="00CD58BE"/>
    <w:rsid w:val="00CE34A2"/>
    <w:rsid w:val="00CF2794"/>
    <w:rsid w:val="00CF660A"/>
    <w:rsid w:val="00D15854"/>
    <w:rsid w:val="00D160B5"/>
    <w:rsid w:val="00D218D2"/>
    <w:rsid w:val="00D24946"/>
    <w:rsid w:val="00D279C5"/>
    <w:rsid w:val="00D30A14"/>
    <w:rsid w:val="00D372FF"/>
    <w:rsid w:val="00D42E2A"/>
    <w:rsid w:val="00D46433"/>
    <w:rsid w:val="00D60A6E"/>
    <w:rsid w:val="00D76159"/>
    <w:rsid w:val="00D81D55"/>
    <w:rsid w:val="00D91C2A"/>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8D17-AC02-48F1-B7BB-02EA9D52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5002</TotalTime>
  <Pages>27</Pages>
  <Words>25722</Words>
  <Characters>146619</Characters>
  <Application>Microsoft Office Word</Application>
  <DocSecurity>0</DocSecurity>
  <Lines>1221</Lines>
  <Paragraphs>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355</cp:revision>
  <dcterms:created xsi:type="dcterms:W3CDTF">2025-01-06T14:49:00Z</dcterms:created>
  <dcterms:modified xsi:type="dcterms:W3CDTF">2025-02-13T13:49:00Z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