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77" w:rsidRPr="005802DC" w:rsidRDefault="005802DC" w:rsidP="005802DC">
      <w:pPr>
        <w:pStyle w:val="Titre1"/>
        <w:jc w:val="center"/>
        <w:rPr>
          <w:b/>
          <w:color w:val="auto"/>
          <w:sz w:val="36"/>
          <w:lang w:val="en-US"/>
        </w:rPr>
      </w:pPr>
      <w:r w:rsidRPr="005802DC">
        <w:rPr>
          <w:b/>
          <w:color w:val="auto"/>
          <w:sz w:val="36"/>
          <w:lang w:val="en-US"/>
        </w:rPr>
        <w:t>Supplementary material</w:t>
      </w:r>
    </w:p>
    <w:p w:rsidR="005802DC" w:rsidRPr="005802DC" w:rsidRDefault="005802DC" w:rsidP="005802DC">
      <w:pPr>
        <w:pStyle w:val="Titre"/>
        <w:jc w:val="center"/>
        <w:rPr>
          <w:sz w:val="36"/>
          <w:szCs w:val="36"/>
          <w:lang w:val="en-US"/>
        </w:rPr>
      </w:pPr>
      <w:r w:rsidRPr="005802DC">
        <w:rPr>
          <w:sz w:val="36"/>
          <w:szCs w:val="36"/>
          <w:lang w:val="en-US"/>
        </w:rPr>
        <w:t>Longitudinal data, trajectories and telemonitoring: how to analyze them?</w:t>
      </w:r>
    </w:p>
    <w:p w:rsidR="005802DC" w:rsidRDefault="005802DC" w:rsidP="005802DC">
      <w:pPr>
        <w:jc w:val="center"/>
        <w:rPr>
          <w:rFonts w:asciiTheme="majorHAnsi" w:hAnsiTheme="majorHAnsi" w:cstheme="majorHAnsi"/>
          <w:sz w:val="36"/>
          <w:szCs w:val="36"/>
          <w:lang w:val="en-US"/>
        </w:rPr>
      </w:pPr>
      <w:r w:rsidRPr="005802DC">
        <w:rPr>
          <w:rFonts w:asciiTheme="majorHAnsi" w:hAnsiTheme="majorHAnsi" w:cstheme="majorHAnsi"/>
          <w:sz w:val="36"/>
          <w:szCs w:val="36"/>
          <w:lang w:val="en-US"/>
        </w:rPr>
        <w:t>Example of sleep data</w:t>
      </w:r>
    </w:p>
    <w:p w:rsidR="005802DC" w:rsidRDefault="005802DC" w:rsidP="005802DC">
      <w:pPr>
        <w:rPr>
          <w:rFonts w:cstheme="minorHAnsi"/>
          <w:sz w:val="28"/>
          <w:szCs w:val="36"/>
          <w:lang w:val="en-US"/>
        </w:rPr>
      </w:pPr>
    </w:p>
    <w:p w:rsidR="005802DC" w:rsidRDefault="005802DC" w:rsidP="005802DC">
      <w:pPr>
        <w:pStyle w:val="Titre2"/>
        <w:numPr>
          <w:ilvl w:val="0"/>
          <w:numId w:val="2"/>
        </w:numPr>
      </w:pPr>
      <w:r w:rsidRPr="005802DC">
        <w:t>Code</w:t>
      </w:r>
      <w:r>
        <w:t>s</w:t>
      </w:r>
      <w:r w:rsidRPr="005802DC">
        <w:t xml:space="preserve"> R </w:t>
      </w:r>
      <w:r w:rsidR="007222CF">
        <w:t>et codes Python</w:t>
      </w:r>
    </w:p>
    <w:p w:rsidR="009B3F5E" w:rsidRDefault="009B3F5E" w:rsidP="009B3F5E"/>
    <w:p w:rsidR="007222CF" w:rsidRPr="009B3F5E" w:rsidRDefault="007222CF" w:rsidP="009B3F5E">
      <w:r>
        <w:t xml:space="preserve">Mettre un lien </w:t>
      </w:r>
      <w:proofErr w:type="spellStart"/>
      <w:r>
        <w:t>gitlab</w:t>
      </w:r>
      <w:proofErr w:type="spellEnd"/>
      <w:r>
        <w:t xml:space="preserve"> </w:t>
      </w:r>
      <w:r w:rsidRPr="00AE0B6A">
        <w:rPr>
          <w:strike/>
        </w:rPr>
        <w:t xml:space="preserve">ou mettre le code R puis le code Python en 2 parties ou mettre les documents d’origine </w:t>
      </w:r>
      <w:proofErr w:type="gramStart"/>
      <w:r w:rsidRPr="00AE0B6A">
        <w:rPr>
          <w:strike/>
        </w:rPr>
        <w:t>(.R</w:t>
      </w:r>
      <w:proofErr w:type="gramEnd"/>
      <w:r w:rsidRPr="00AE0B6A">
        <w:rPr>
          <w:strike/>
        </w:rPr>
        <w:t xml:space="preserve"> et .</w:t>
      </w:r>
      <w:proofErr w:type="spellStart"/>
      <w:r w:rsidRPr="00AE0B6A">
        <w:rPr>
          <w:strike/>
        </w:rPr>
        <w:t>py</w:t>
      </w:r>
      <w:proofErr w:type="spellEnd"/>
      <w:r w:rsidRPr="00AE0B6A">
        <w:rPr>
          <w:strike/>
        </w:rPr>
        <w:t>) en SM dans des fichiers autres.</w:t>
      </w:r>
    </w:p>
    <w:p w:rsidR="005802DC" w:rsidRPr="005802DC" w:rsidRDefault="005802DC" w:rsidP="005802DC"/>
    <w:p w:rsidR="005802DC" w:rsidRPr="007222CF" w:rsidRDefault="005802DC" w:rsidP="005802DC">
      <w:pPr>
        <w:pStyle w:val="Titre2"/>
        <w:numPr>
          <w:ilvl w:val="0"/>
          <w:numId w:val="2"/>
        </w:numPr>
        <w:rPr>
          <w:strike/>
        </w:rPr>
      </w:pPr>
      <w:r w:rsidRPr="007222CF">
        <w:rPr>
          <w:strike/>
        </w:rPr>
        <w:t>Codes Python (ou les mettre en doc .</w:t>
      </w:r>
      <w:proofErr w:type="spellStart"/>
      <w:r w:rsidRPr="007222CF">
        <w:rPr>
          <w:strike/>
        </w:rPr>
        <w:t>py</w:t>
      </w:r>
      <w:proofErr w:type="spellEnd"/>
      <w:r w:rsidRPr="007222CF">
        <w:rPr>
          <w:strike/>
        </w:rPr>
        <w:t xml:space="preserve"> à part)</w:t>
      </w:r>
    </w:p>
    <w:p w:rsidR="00993F50" w:rsidRDefault="00993F50" w:rsidP="00993F50"/>
    <w:p w:rsidR="005802DC" w:rsidRDefault="005802DC" w:rsidP="005802DC">
      <w:pPr>
        <w:pStyle w:val="Titre2"/>
        <w:numPr>
          <w:ilvl w:val="0"/>
          <w:numId w:val="2"/>
        </w:numPr>
      </w:pPr>
      <w:proofErr w:type="spellStart"/>
      <w:r>
        <w:t>Additional</w:t>
      </w:r>
      <w:proofErr w:type="spellEnd"/>
      <w:r>
        <w:t xml:space="preserve"> information on </w:t>
      </w:r>
      <w:proofErr w:type="spellStart"/>
      <w:r>
        <w:t>models</w:t>
      </w:r>
      <w:proofErr w:type="spellEnd"/>
    </w:p>
    <w:p w:rsidR="00996C0D" w:rsidRDefault="00996C0D" w:rsidP="00996C0D"/>
    <w:p w:rsidR="00AE0B6A" w:rsidRDefault="00027BA6" w:rsidP="00027BA6">
      <w:pPr>
        <w:ind w:left="360"/>
      </w:pPr>
      <w:r>
        <w:t xml:space="preserve">(C) </w:t>
      </w:r>
      <w:r w:rsidR="00AE0B6A">
        <w:t xml:space="preserve">LCA </w:t>
      </w:r>
      <w:proofErr w:type="spellStart"/>
      <w:r w:rsidR="00AE0B6A">
        <w:t>m</w:t>
      </w:r>
      <w:r w:rsidR="00026E3B">
        <w:t>ethod</w:t>
      </w:r>
      <w:proofErr w:type="spellEnd"/>
    </w:p>
    <w:p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w:t>
      </w:r>
      <w:proofErr w:type="spellStart"/>
      <w:r w:rsidR="00B961AC" w:rsidRPr="00B961AC">
        <w:rPr>
          <w:lang w:val="en-US"/>
        </w:rPr>
        <w:t>m</w:t>
      </w:r>
      <w:r w:rsidR="00026E3B">
        <w:rPr>
          <w:lang w:val="en-US"/>
        </w:rPr>
        <w:t>ethod</w:t>
      </w:r>
      <w:r w:rsidR="00B961AC" w:rsidRPr="00B961AC">
        <w:rPr>
          <w:lang w:val="en-US"/>
        </w:rPr>
        <w:t>l</w:t>
      </w:r>
      <w:proofErr w:type="spellEnd"/>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rsidR="003242E9" w:rsidRPr="00DF1ADE" w:rsidRDefault="00064453" w:rsidP="001A34B1">
      <w:pPr>
        <w:jc w:val="both"/>
      </w:pPr>
      <w:r w:rsidRPr="003242E9">
        <w:rPr>
          <w:i/>
          <w:u w:val="single"/>
          <w:lang w:val="en-US"/>
        </w:rPr>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rsidR="00064453" w:rsidRPr="00DF1ADE" w:rsidRDefault="00DF1ADE" w:rsidP="001A34B1">
      <w:pPr>
        <w:pStyle w:val="Paragraphedeliste"/>
        <w:numPr>
          <w:ilvl w:val="0"/>
          <w:numId w:val="11"/>
        </w:numPr>
        <w:jc w:val="both"/>
        <w:rPr>
          <w:lang w:val="en-US"/>
        </w:rPr>
      </w:pPr>
      <w:r w:rsidRPr="00DF1ADE">
        <w:rPr>
          <w:lang w:val="en-US"/>
        </w:rPr>
        <w:lastRenderedPageBreak/>
        <w:t>Choice of number of latent covariate classes: based on results of hypothesis testing</w:t>
      </w:r>
      <w:r w:rsidR="00064453" w:rsidRPr="00DF1ADE">
        <w:rPr>
          <w:lang w:val="en-US"/>
        </w:rPr>
        <w:t>;</w:t>
      </w:r>
    </w:p>
    <w:p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rsidR="00064453" w:rsidRPr="00447165" w:rsidRDefault="00064453" w:rsidP="00064453">
      <w:pPr>
        <w:rPr>
          <w:lang w:val="en-US"/>
        </w:rPr>
      </w:pPr>
      <w:r w:rsidRPr="00447165">
        <w:rPr>
          <w:i/>
          <w:u w:val="single"/>
          <w:lang w:val="en-US"/>
        </w:rPr>
        <w:t>Example (continued)</w:t>
      </w:r>
      <w:r w:rsidRPr="00447165">
        <w:rPr>
          <w:i/>
          <w:lang w:val="en-US"/>
        </w:rPr>
        <w:t xml:space="preserve"> –</w:t>
      </w:r>
    </w:p>
    <w:p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rsidTr="00E32CC7">
        <w:tc>
          <w:tcPr>
            <w:tcW w:w="2265" w:type="dxa"/>
            <w:tcBorders>
              <w:top w:val="single" w:sz="4" w:space="0" w:color="auto"/>
              <w:left w:val="single" w:sz="4" w:space="0" w:color="auto"/>
              <w:bottom w:val="single" w:sz="4" w:space="0" w:color="auto"/>
              <w:right w:val="single" w:sz="4" w:space="0" w:color="auto"/>
            </w:tcBorders>
          </w:tcPr>
          <w:p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T1</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T2</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0.42</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T3</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4.40e-10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0.76</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0.57</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0.38</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T4</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0.13</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0.77</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0.31</w:t>
            </w:r>
          </w:p>
        </w:tc>
      </w:tr>
      <w:tr w:rsidR="00AE0B6A" w:rsidTr="00E32CC7">
        <w:tc>
          <w:tcPr>
            <w:tcW w:w="9062" w:type="dxa"/>
            <w:gridSpan w:val="4"/>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b/>
                <w:lang w:val="en-US"/>
              </w:rPr>
            </w:pPr>
            <w:r>
              <w:rPr>
                <w:b/>
                <w:lang w:val="en-US"/>
              </w:rPr>
              <w:t>T5</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0.30</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6.54e-94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0.70</w:t>
            </w:r>
          </w:p>
        </w:tc>
      </w:tr>
      <w:tr w:rsidR="00AE0B6A" w:rsidTr="00E32CC7">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0.54</w:t>
            </w:r>
          </w:p>
        </w:tc>
        <w:tc>
          <w:tcPr>
            <w:tcW w:w="2266"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0.41</w:t>
            </w:r>
          </w:p>
        </w:tc>
      </w:tr>
    </w:tbl>
    <w:p w:rsidR="00AE0B6A" w:rsidRDefault="00AE0B6A" w:rsidP="00AE0B6A">
      <w:pPr>
        <w:pStyle w:val="Paragraphedeliste"/>
      </w:pPr>
    </w:p>
    <w:p w:rsidR="00AE0B6A" w:rsidRDefault="00E54CD8" w:rsidP="00E54CD8">
      <w:pPr>
        <w:ind w:left="720"/>
      </w:pPr>
      <w:r>
        <w:t xml:space="preserve">(E) </w:t>
      </w:r>
      <w:r w:rsidR="00AE0B6A">
        <w:t>GMM model</w:t>
      </w:r>
    </w:p>
    <w:p w:rsidR="00E54CD8" w:rsidRPr="00E54CD8" w:rsidRDefault="00E54CD8" w:rsidP="001A34B1">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w:t>
      </w:r>
      <w:r w:rsidRPr="00E54CD8">
        <w:rPr>
          <w:lang w:val="en-US"/>
        </w:rPr>
        <w:lastRenderedPageBreak/>
        <w:t xml:space="preserve">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rsidR="00E54CD8" w:rsidRDefault="00E54CD8" w:rsidP="001A34B1">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rsidR="00694D69" w:rsidRDefault="00E54CD8" w:rsidP="00694D69">
      <w:pPr>
        <w:jc w:val="both"/>
        <w:rPr>
          <w:lang w:val="en-US"/>
        </w:rPr>
      </w:pPr>
      <w:r w:rsidRPr="00E54CD8">
        <w:rPr>
          <w:i/>
          <w:u w:val="single"/>
          <w:lang w:val="en-US"/>
        </w:rPr>
        <w:t>Process</w:t>
      </w:r>
      <w:r>
        <w:rPr>
          <w:lang w:val="en-US"/>
        </w:rPr>
        <w:t xml:space="preserve"> – </w:t>
      </w:r>
      <w:r w:rsidR="00694D69" w:rsidRPr="00DF1ADE">
        <w:rPr>
          <w:lang w:val="en-US"/>
        </w:rPr>
        <w:t xml:space="preserve">The </w:t>
      </w:r>
      <w:r w:rsidR="00694D69">
        <w:rPr>
          <w:lang w:val="en-US"/>
        </w:rPr>
        <w:t>GMM</w:t>
      </w:r>
      <w:r w:rsidR="00694D69" w:rsidRPr="00DF1ADE">
        <w:rPr>
          <w:lang w:val="en-US"/>
        </w:rPr>
        <w:t xml:space="preserve"> model follows an iterative process based on a priori decisions</w:t>
      </w:r>
      <w:r w:rsidR="00694D69">
        <w:rPr>
          <w:lang w:val="en-US"/>
        </w:rPr>
        <w:t>:</w:t>
      </w:r>
      <w:r>
        <w:rPr>
          <w:lang w:val="en-US"/>
        </w:rPr>
        <w:t xml:space="preserve"> </w:t>
      </w:r>
    </w:p>
    <w:p w:rsidR="00303E35" w:rsidRPr="00694D69" w:rsidRDefault="00303E35" w:rsidP="00694D69">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r w:rsidR="00CF6B23" w:rsidRPr="00694D69">
        <w:rPr>
          <w:lang w:val="en-US"/>
        </w:rPr>
        <w:t>);</w:t>
      </w:r>
    </w:p>
    <w:p w:rsidR="00303E35" w:rsidRPr="00303E35" w:rsidRDefault="00303E35" w:rsidP="001A34B1">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rsidR="00CF6B23" w:rsidRDefault="00303E35" w:rsidP="001A34B1">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rsidR="00E54CD8" w:rsidRDefault="00CF6B23" w:rsidP="001A34B1">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rsidR="00CF6B23" w:rsidRDefault="00CF6B23" w:rsidP="001A34B1">
      <w:pPr>
        <w:pStyle w:val="Paragraphedeliste"/>
        <w:jc w:val="both"/>
        <w:rPr>
          <w:lang w:val="en-US"/>
        </w:rPr>
      </w:pPr>
    </w:p>
    <w:p w:rsidR="00CF6B23" w:rsidRPr="00CF6B23" w:rsidRDefault="00CF6B23" w:rsidP="001A34B1">
      <w:pPr>
        <w:pStyle w:val="Paragraphedeliste"/>
        <w:jc w:val="both"/>
        <w:rPr>
          <w:lang w:val="en-US"/>
        </w:rPr>
      </w:pPr>
    </w:p>
    <w:p w:rsidR="00E54CD8" w:rsidRPr="00E54CD8" w:rsidRDefault="00E54CD8" w:rsidP="001A34B1">
      <w:pPr>
        <w:pStyle w:val="Paragraphedeliste"/>
        <w:numPr>
          <w:ilvl w:val="0"/>
          <w:numId w:val="10"/>
        </w:numPr>
        <w:jc w:val="both"/>
        <w:rPr>
          <w:vanish/>
        </w:rPr>
      </w:pPr>
    </w:p>
    <w:p w:rsidR="00E54CD8" w:rsidRPr="00E54CD8" w:rsidRDefault="00E54CD8" w:rsidP="001A34B1">
      <w:pPr>
        <w:pStyle w:val="Paragraphedeliste"/>
        <w:numPr>
          <w:ilvl w:val="0"/>
          <w:numId w:val="10"/>
        </w:numPr>
        <w:jc w:val="both"/>
        <w:rPr>
          <w:vanish/>
        </w:rPr>
      </w:pPr>
    </w:p>
    <w:p w:rsidR="00AE0B6A" w:rsidRDefault="00AE0B6A" w:rsidP="001A34B1">
      <w:pPr>
        <w:pStyle w:val="Paragraphedeliste"/>
        <w:numPr>
          <w:ilvl w:val="0"/>
          <w:numId w:val="10"/>
        </w:numPr>
        <w:jc w:val="both"/>
      </w:pPr>
      <w:r>
        <w:t>Mixed model</w:t>
      </w:r>
    </w:p>
    <w:p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w:t>
      </w:r>
      <w:r w:rsidRPr="001A34B1">
        <w:rPr>
          <w:lang w:val="en-US"/>
        </w:rPr>
        <w:lastRenderedPageBreak/>
        <w:t xml:space="preserve">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rsidR="001A34B1" w:rsidRPr="001A34B1" w:rsidRDefault="001A34B1" w:rsidP="001A34B1">
      <w:pPr>
        <w:jc w:val="both"/>
        <w:rPr>
          <w:lang w:val="en-US"/>
        </w:rPr>
      </w:pPr>
    </w:p>
    <w:p w:rsidR="00AE0B6A" w:rsidRDefault="00AE0B6A" w:rsidP="00A344F4">
      <w:pPr>
        <w:pStyle w:val="Paragraphedeliste"/>
        <w:numPr>
          <w:ilvl w:val="0"/>
          <w:numId w:val="10"/>
        </w:numPr>
      </w:pPr>
      <w:r>
        <w:t xml:space="preserve">GBTM </w:t>
      </w:r>
      <w:proofErr w:type="spellStart"/>
      <w:r w:rsidR="00026E3B">
        <w:t>method</w:t>
      </w:r>
      <w:proofErr w:type="spellEnd"/>
    </w:p>
    <w:p w:rsidR="001A34B1" w:rsidRDefault="001A34B1" w:rsidP="001A34B1">
      <w:pPr>
        <w:jc w:val="both"/>
        <w:rPr>
          <w:lang w:val="en-US"/>
        </w:rPr>
      </w:pPr>
      <w:r>
        <w:rPr>
          <w:i/>
          <w:u w:val="single"/>
          <w:lang w:val="en-US"/>
        </w:rPr>
        <w:t>Description</w:t>
      </w:r>
      <w:r>
        <w:rPr>
          <w:lang w:val="en-US"/>
        </w:rPr>
        <w:t xml:space="preserve"> – </w:t>
      </w:r>
      <w:r w:rsidRPr="001A34B1">
        <w:rPr>
          <w:lang w:val="en-US"/>
        </w:rPr>
        <w:t>The GBTM m</w:t>
      </w:r>
      <w:r w:rsidR="00026E3B">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sidR="00026E3B">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rsidR="001A34B1" w:rsidRDefault="001A34B1" w:rsidP="001A34B1">
      <w:pPr>
        <w:jc w:val="both"/>
        <w:rPr>
          <w:lang w:val="en-US"/>
        </w:rPr>
      </w:pPr>
      <w:r>
        <w:rPr>
          <w:i/>
          <w:u w:val="single"/>
          <w:lang w:val="en-US"/>
        </w:rPr>
        <w:t>Process</w:t>
      </w:r>
      <w:r>
        <w:rPr>
          <w:lang w:val="en-US"/>
        </w:rPr>
        <w:t xml:space="preserve"> – The</w:t>
      </w:r>
      <w:r w:rsidR="00694D69">
        <w:rPr>
          <w:lang w:val="en-US"/>
        </w:rPr>
        <w:t xml:space="preserve"> GBTM</w:t>
      </w:r>
      <w:r w:rsidR="00694D69" w:rsidRPr="00DF1ADE">
        <w:rPr>
          <w:lang w:val="en-US"/>
        </w:rPr>
        <w:t xml:space="preserve"> m</w:t>
      </w:r>
      <w:r w:rsidR="00026E3B">
        <w:rPr>
          <w:lang w:val="en-US"/>
        </w:rPr>
        <w:t>ethod</w:t>
      </w:r>
      <w:r w:rsidR="00694D69" w:rsidRPr="00DF1ADE">
        <w:rPr>
          <w:lang w:val="en-US"/>
        </w:rPr>
        <w:t xml:space="preserve"> follows an iterative process based on a priori decisions</w:t>
      </w:r>
      <w:r>
        <w:rPr>
          <w:lang w:val="en-US"/>
        </w:rPr>
        <w:t>:</w:t>
      </w:r>
    </w:p>
    <w:p w:rsidR="00014A57" w:rsidRPr="00014A57" w:rsidRDefault="00014A57" w:rsidP="00014A57">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rsidR="00014A57" w:rsidRPr="00014A57" w:rsidRDefault="00014A57" w:rsidP="00014A57">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rsidR="00014A57" w:rsidRDefault="00014A57" w:rsidP="00014A57">
      <w:pPr>
        <w:pStyle w:val="Paragraphedeliste"/>
        <w:numPr>
          <w:ilvl w:val="0"/>
          <w:numId w:val="14"/>
        </w:numPr>
        <w:jc w:val="both"/>
        <w:rPr>
          <w:lang w:val="en-US"/>
        </w:rPr>
      </w:pPr>
      <w:r w:rsidRPr="00014A57">
        <w:rPr>
          <w:lang w:val="en-US"/>
        </w:rPr>
        <w:t>Model estimation: by maximum likelihood or Bayesian methods;</w:t>
      </w:r>
    </w:p>
    <w:p w:rsidR="001A34B1" w:rsidRDefault="00014A57" w:rsidP="00014A57">
      <w:pPr>
        <w:pStyle w:val="Paragraphedeliste"/>
        <w:numPr>
          <w:ilvl w:val="0"/>
          <w:numId w:val="14"/>
        </w:numPr>
        <w:jc w:val="both"/>
        <w:rPr>
          <w:lang w:val="en-US"/>
        </w:rPr>
      </w:pPr>
      <w:r w:rsidRPr="00014A57">
        <w:rPr>
          <w:lang w:val="en-US"/>
        </w:rPr>
        <w:lastRenderedPageBreak/>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rsidR="00014A57" w:rsidRPr="00014A57" w:rsidRDefault="00014A57" w:rsidP="00014A57">
      <w:pPr>
        <w:jc w:val="both"/>
        <w:rPr>
          <w:lang w:val="en-US"/>
        </w:rPr>
      </w:pPr>
    </w:p>
    <w:p w:rsidR="00AE0B6A" w:rsidRDefault="00AE0B6A" w:rsidP="00A344F4">
      <w:pPr>
        <w:pStyle w:val="Paragraphedeliste"/>
        <w:numPr>
          <w:ilvl w:val="0"/>
          <w:numId w:val="10"/>
        </w:numPr>
      </w:pPr>
      <w:r>
        <w:t>LTA model</w:t>
      </w:r>
    </w:p>
    <w:p w:rsidR="0048769B" w:rsidRDefault="0049607C" w:rsidP="0048769B">
      <w:pPr>
        <w:jc w:val="both"/>
        <w:rPr>
          <w:lang w:val="en-US"/>
        </w:rPr>
      </w:pPr>
      <w:r>
        <w:rPr>
          <w:i/>
          <w:u w:val="single"/>
          <w:lang w:val="en-US"/>
        </w:rPr>
        <w:t>Description</w:t>
      </w:r>
      <w:r>
        <w:rPr>
          <w:lang w:val="en-US"/>
        </w:rPr>
        <w:t xml:space="preserve"> –</w:t>
      </w:r>
      <w:r w:rsidR="00616364" w:rsidRPr="00616364">
        <w:rPr>
          <w:lang w:val="en-US"/>
        </w:rPr>
        <w:t>The 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0048769B"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0048769B" w:rsidRPr="0048769B">
        <w:rPr>
          <w:lang w:val="en-US"/>
        </w:rPr>
        <w:t>a posteriori</w:t>
      </w:r>
      <w:proofErr w:type="gramEnd"/>
      <w:r w:rsidR="0048769B"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rsidR="0049607C" w:rsidRDefault="0048769B" w:rsidP="0048769B">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rsidR="0048769B" w:rsidRPr="0048769B" w:rsidRDefault="00694D69" w:rsidP="0048769B">
      <w:pPr>
        <w:spacing w:after="0"/>
        <w:rPr>
          <w:lang w:val="en-US"/>
        </w:rPr>
      </w:pPr>
      <w:r>
        <w:rPr>
          <w:i/>
          <w:u w:val="single"/>
          <w:lang w:val="en-US"/>
        </w:rPr>
        <w:t>Process</w:t>
      </w:r>
      <w:r w:rsidR="0049607C">
        <w:rPr>
          <w:lang w:val="en-US"/>
        </w:rPr>
        <w:t xml:space="preserve"> –</w:t>
      </w:r>
      <w:r>
        <w:rPr>
          <w:lang w:val="en-US"/>
        </w:rPr>
        <w:t xml:space="preserve"> </w:t>
      </w:r>
      <w:r w:rsidR="0048769B" w:rsidRPr="0048769B">
        <w:rPr>
          <w:lang w:val="en-US"/>
        </w:rPr>
        <w:t>The LTA model follows an iterative process based on a priori decisions based on knowledge of the domain under study:</w:t>
      </w:r>
    </w:p>
    <w:p w:rsidR="0048769B" w:rsidRPr="0048769B" w:rsidRDefault="0048769B" w:rsidP="0048769B">
      <w:pPr>
        <w:spacing w:after="0"/>
        <w:ind w:firstLine="708"/>
        <w:rPr>
          <w:lang w:val="en-US"/>
        </w:rPr>
      </w:pPr>
      <w:r w:rsidRPr="0048769B">
        <w:rPr>
          <w:lang w:val="en-US"/>
        </w:rPr>
        <w:t>1) Choice of the latent class number based on the results of the hypothesis test;</w:t>
      </w:r>
    </w:p>
    <w:p w:rsidR="0048769B" w:rsidRPr="0048769B" w:rsidRDefault="0048769B" w:rsidP="0048769B">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rsidR="0048769B" w:rsidRPr="0048769B" w:rsidRDefault="0048769B" w:rsidP="0048769B">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rsidR="0048769B" w:rsidRDefault="0048769B" w:rsidP="0048769B">
      <w:pPr>
        <w:spacing w:after="0"/>
        <w:ind w:firstLine="708"/>
        <w:rPr>
          <w:lang w:val="en-US"/>
        </w:rPr>
      </w:pPr>
      <w:r w:rsidRPr="0048769B">
        <w:rPr>
          <w:lang w:val="en-US"/>
        </w:rPr>
        <w:t>4) Model selection: by AIC or BIC criteria.</w:t>
      </w:r>
    </w:p>
    <w:p w:rsidR="0048769B" w:rsidRDefault="0048769B" w:rsidP="0048769B">
      <w:pPr>
        <w:spacing w:after="0"/>
        <w:ind w:firstLine="708"/>
        <w:rPr>
          <w:lang w:val="en-US"/>
        </w:rPr>
      </w:pPr>
    </w:p>
    <w:p w:rsidR="0049607C" w:rsidRPr="00447165" w:rsidRDefault="00694D69" w:rsidP="0048769B">
      <w:pPr>
        <w:rPr>
          <w:lang w:val="en-US"/>
        </w:rPr>
      </w:pPr>
      <w:r w:rsidRPr="00447165">
        <w:rPr>
          <w:i/>
          <w:u w:val="single"/>
          <w:lang w:val="en-US"/>
        </w:rPr>
        <w:t>Example (</w:t>
      </w:r>
      <w:proofErr w:type="gramStart"/>
      <w:r w:rsidRPr="00447165">
        <w:rPr>
          <w:i/>
          <w:u w:val="single"/>
          <w:lang w:val="en-US"/>
        </w:rPr>
        <w:t>continued)</w:t>
      </w:r>
      <w:r w:rsidRPr="00447165">
        <w:rPr>
          <w:i/>
          <w:lang w:val="en-US"/>
        </w:rPr>
        <w:t xml:space="preserve"> </w:t>
      </w:r>
      <w:r w:rsidR="0049607C">
        <w:rPr>
          <w:lang w:val="en-US"/>
        </w:rPr>
        <w:t xml:space="preserve"> –</w:t>
      </w:r>
      <w:proofErr w:type="gramEnd"/>
    </w:p>
    <w:p w:rsidR="00AE0B6A" w:rsidRPr="00AE0B6A" w:rsidRDefault="00AE0B6A" w:rsidP="00AE0B6A">
      <w:pPr>
        <w:rPr>
          <w:lang w:val="en-US"/>
        </w:rPr>
      </w:pPr>
      <w:r w:rsidRPr="00AE0B6A">
        <w:rPr>
          <w:lang w:val="en-US"/>
        </w:rPr>
        <w:t>The conditional response probabilities:</w:t>
      </w:r>
    </w:p>
    <w:tbl>
      <w:tblPr>
        <w:tblStyle w:val="Grilledutableau"/>
        <w:tblW w:w="0" w:type="auto"/>
        <w:tblInd w:w="0" w:type="dxa"/>
        <w:tblLook w:val="04A0" w:firstRow="1" w:lastRow="0" w:firstColumn="1" w:lastColumn="0" w:noHBand="0" w:noVBand="1"/>
      </w:tblPr>
      <w:tblGrid>
        <w:gridCol w:w="3020"/>
        <w:gridCol w:w="3021"/>
        <w:gridCol w:w="3021"/>
      </w:tblGrid>
      <w:tr w:rsidR="007C4DB0" w:rsidTr="007C4DB0">
        <w:trPr>
          <w:trHeight w:val="268"/>
        </w:trPr>
        <w:tc>
          <w:tcPr>
            <w:tcW w:w="3020" w:type="dxa"/>
            <w:tcBorders>
              <w:top w:val="single" w:sz="4" w:space="0" w:color="auto"/>
              <w:left w:val="single" w:sz="4" w:space="0" w:color="auto"/>
              <w:right w:val="single" w:sz="4" w:space="0" w:color="auto"/>
              <w:tl2br w:val="single" w:sz="4" w:space="0" w:color="auto"/>
            </w:tcBorders>
            <w:hideMark/>
          </w:tcPr>
          <w:p w:rsidR="007C4DB0" w:rsidRDefault="007C4DB0" w:rsidP="00E32CC7">
            <w:pPr>
              <w:jc w:val="right"/>
              <w:rPr>
                <w:b/>
                <w:lang w:val="en-US"/>
              </w:rPr>
            </w:pPr>
            <w:r>
              <w:rPr>
                <w:b/>
                <w:lang w:val="en-US"/>
              </w:rPr>
              <w:t>State</w:t>
            </w:r>
          </w:p>
          <w:p w:rsidR="007C4DB0" w:rsidRDefault="007C4DB0" w:rsidP="00E32CC7">
            <w:pPr>
              <w:jc w:val="both"/>
              <w:rPr>
                <w:b/>
                <w:lang w:val="en-US"/>
              </w:rPr>
            </w:pPr>
            <w:r>
              <w:rPr>
                <w:b/>
                <w:lang w:val="en-US"/>
              </w:rPr>
              <w:lastRenderedPageBreak/>
              <w:t>Category</w:t>
            </w:r>
          </w:p>
        </w:tc>
        <w:tc>
          <w:tcPr>
            <w:tcW w:w="3021" w:type="dxa"/>
            <w:tcBorders>
              <w:top w:val="single" w:sz="4" w:space="0" w:color="auto"/>
              <w:left w:val="single" w:sz="4" w:space="0" w:color="auto"/>
              <w:right w:val="single" w:sz="4" w:space="0" w:color="auto"/>
            </w:tcBorders>
            <w:hideMark/>
          </w:tcPr>
          <w:p w:rsidR="007C4DB0" w:rsidRDefault="007C4DB0" w:rsidP="00E32CC7">
            <w:pPr>
              <w:jc w:val="center"/>
              <w:rPr>
                <w:b/>
                <w:lang w:val="en-US"/>
              </w:rPr>
            </w:pPr>
            <w:r>
              <w:rPr>
                <w:b/>
                <w:lang w:val="en-US"/>
              </w:rPr>
              <w:lastRenderedPageBreak/>
              <w:t>1</w:t>
            </w:r>
          </w:p>
        </w:tc>
        <w:tc>
          <w:tcPr>
            <w:tcW w:w="3021" w:type="dxa"/>
            <w:tcBorders>
              <w:top w:val="single" w:sz="4" w:space="0" w:color="auto"/>
              <w:left w:val="single" w:sz="4" w:space="0" w:color="auto"/>
              <w:right w:val="single" w:sz="4" w:space="0" w:color="auto"/>
            </w:tcBorders>
            <w:hideMark/>
          </w:tcPr>
          <w:p w:rsidR="007C4DB0" w:rsidRDefault="007C4DB0" w:rsidP="00E32CC7">
            <w:pPr>
              <w:jc w:val="center"/>
              <w:rPr>
                <w:b/>
                <w:lang w:val="en-US"/>
              </w:rPr>
            </w:pPr>
            <w:r>
              <w:rPr>
                <w:b/>
                <w:lang w:val="en-US"/>
              </w:rPr>
              <w:t>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0.22</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0.59</w:t>
            </w:r>
          </w:p>
        </w:tc>
      </w:tr>
      <w:tr w:rsidR="00AE0B6A" w:rsidTr="00E32CC7">
        <w:tc>
          <w:tcPr>
            <w:tcW w:w="3020"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rsidR="00AE0B6A" w:rsidRDefault="00AE0B6A" w:rsidP="00E32CC7">
            <w:pPr>
              <w:jc w:val="center"/>
              <w:rPr>
                <w:lang w:val="en-US"/>
              </w:rPr>
            </w:pPr>
            <w:r>
              <w:rPr>
                <w:lang w:val="en-US"/>
              </w:rPr>
              <w:t>0.19</w:t>
            </w:r>
          </w:p>
        </w:tc>
      </w:tr>
    </w:tbl>
    <w:p w:rsidR="00AE0B6A" w:rsidRPr="00AE0B6A" w:rsidRDefault="00AE0B6A" w:rsidP="00AE0B6A">
      <w:pPr>
        <w:rPr>
          <w:lang w:val="en-US"/>
        </w:rPr>
      </w:pPr>
    </w:p>
    <w:p w:rsidR="00AE0B6A" w:rsidRDefault="00AE0B6A" w:rsidP="00AE0B6A"/>
    <w:p w:rsidR="00694D69" w:rsidRDefault="00AE0B6A" w:rsidP="00694D69">
      <w:pPr>
        <w:pStyle w:val="Paragraphedeliste"/>
        <w:numPr>
          <w:ilvl w:val="0"/>
          <w:numId w:val="10"/>
        </w:numPr>
      </w:pPr>
      <w:r>
        <w:t xml:space="preserve">ARIMA </w:t>
      </w:r>
      <w:r w:rsidR="00026E3B">
        <w:t xml:space="preserve">model </w:t>
      </w:r>
      <w:r>
        <w:t xml:space="preserve">&amp; CCF </w:t>
      </w:r>
      <w:proofErr w:type="spellStart"/>
      <w:r>
        <w:t>m</w:t>
      </w:r>
      <w:r w:rsidR="00026E3B">
        <w:t>ethod</w:t>
      </w:r>
      <w:proofErr w:type="spellEnd"/>
    </w:p>
    <w:p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w:t>
      </w:r>
      <w:r w:rsidR="00B74399" w:rsidRPr="00B74399">
        <w:rPr>
          <w:lang w:val="en-US"/>
        </w:rPr>
        <w:t>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rsidR="00694D69" w:rsidRPr="00B74399" w:rsidRDefault="00B74399" w:rsidP="00B74399">
      <w:pPr>
        <w:jc w:val="both"/>
        <w:rPr>
          <w:lang w:val="en-US"/>
        </w:rPr>
      </w:pPr>
      <w:r w:rsidRPr="00B74399">
        <w:rPr>
          <w:lang w:val="en-US"/>
        </w:rPr>
        <w:t>The ARIMA model can also be used to predict the evolution of time series trajectories.</w:t>
      </w:r>
    </w:p>
    <w:p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rsidR="00A651A0" w:rsidRDefault="00A651A0" w:rsidP="00A651A0">
      <w:pPr>
        <w:spacing w:after="0"/>
        <w:jc w:val="both"/>
        <w:rPr>
          <w:lang w:val="en-US"/>
        </w:rPr>
      </w:pPr>
    </w:p>
    <w:p w:rsidR="00694D69" w:rsidRPr="00A651A0" w:rsidRDefault="00694D69" w:rsidP="00A651A0">
      <w:pPr>
        <w:jc w:val="both"/>
        <w:rPr>
          <w:lang w:val="en-US"/>
        </w:rPr>
      </w:pPr>
      <w:r>
        <w:rPr>
          <w:i/>
          <w:u w:val="single"/>
          <w:lang w:val="en-US"/>
        </w:rPr>
        <w:t xml:space="preserve">Example (continued) </w:t>
      </w:r>
      <w:r w:rsidRPr="00694D69">
        <w:rPr>
          <w:lang w:val="en-US"/>
        </w:rPr>
        <w:t>–</w:t>
      </w:r>
    </w:p>
    <w:p w:rsidR="00AE0B6A" w:rsidRPr="00AE0B6A" w:rsidRDefault="00A651A0" w:rsidP="00AE0B6A">
      <w:r>
        <w:rPr>
          <w:noProof/>
        </w:rPr>
        <w:drawing>
          <wp:anchor distT="0" distB="0" distL="114300" distR="114300" simplePos="0" relativeHeight="251672576" behindDoc="0" locked="0" layoutInCell="1" allowOverlap="1" wp14:anchorId="70104CD1" wp14:editId="3C5FD9F9">
            <wp:simplePos x="0" y="0"/>
            <wp:positionH relativeFrom="margin">
              <wp:align>right</wp:align>
            </wp:positionH>
            <wp:positionV relativeFrom="paragraph">
              <wp:posOffset>163039</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751BF0DC" wp14:editId="4BF423DA">
            <wp:simplePos x="0" y="0"/>
            <wp:positionH relativeFrom="column">
              <wp:posOffset>-331769</wp:posOffset>
            </wp:positionH>
            <wp:positionV relativeFrom="paragraph">
              <wp:posOffset>169186</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r w:rsidR="00AE0B6A" w:rsidRPr="00AE0B6A">
        <w:rPr>
          <w:lang w:val="en-US"/>
        </w:rPr>
        <w:t>CPAP adherence validation:</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lang w:val="en-US"/>
        </w:rPr>
      </w:pPr>
    </w:p>
    <w:p w:rsidR="00A651A0" w:rsidRDefault="00A651A0" w:rsidP="00AE0B6A">
      <w:pPr>
        <w:pStyle w:val="Paragraphedeliste"/>
        <w:rPr>
          <w:lang w:val="en-US"/>
        </w:rPr>
      </w:pPr>
    </w:p>
    <w:p w:rsidR="00A651A0" w:rsidRPr="00AE0B6A" w:rsidRDefault="00A651A0" w:rsidP="00AE0B6A">
      <w:pPr>
        <w:pStyle w:val="Paragraphedeliste"/>
        <w:rPr>
          <w:lang w:val="en-US"/>
        </w:rPr>
      </w:pPr>
    </w:p>
    <w:p w:rsidR="00AE0B6A" w:rsidRPr="00AE0B6A" w:rsidRDefault="00A651A0" w:rsidP="00AE0B6A">
      <w:pPr>
        <w:rPr>
          <w:lang w:val="en-US"/>
        </w:rPr>
      </w:pPr>
      <w:r>
        <w:rPr>
          <w:noProof/>
        </w:rPr>
        <w:lastRenderedPageBreak/>
        <w:drawing>
          <wp:anchor distT="0" distB="0" distL="114300" distR="114300" simplePos="0" relativeHeight="251675648" behindDoc="0" locked="0" layoutInCell="1" allowOverlap="1" wp14:anchorId="4439FC99" wp14:editId="7F9C5CEF">
            <wp:simplePos x="0" y="0"/>
            <wp:positionH relativeFrom="margin">
              <wp:posOffset>-507221</wp:posOffset>
            </wp:positionH>
            <wp:positionV relativeFrom="paragraph">
              <wp:posOffset>367198</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E0B6A" w:rsidRPr="00AE0B6A">
        <w:rPr>
          <w:lang w:val="en-US"/>
        </w:rPr>
        <w:t xml:space="preserve">ESS score validation: </w:t>
      </w:r>
    </w:p>
    <w:p w:rsidR="00AE0B6A" w:rsidRPr="00AE0B6A" w:rsidRDefault="00A651A0" w:rsidP="00AE0B6A">
      <w:pPr>
        <w:pStyle w:val="Paragraphedeliste"/>
        <w:rPr>
          <w:lang w:val="en-US"/>
        </w:rPr>
      </w:pPr>
      <w:r>
        <w:rPr>
          <w:noProof/>
        </w:rPr>
        <w:drawing>
          <wp:anchor distT="0" distB="0" distL="114300" distR="114300" simplePos="0" relativeHeight="251674624" behindDoc="0" locked="0" layoutInCell="1" allowOverlap="1" wp14:anchorId="2CA6377C" wp14:editId="7FAB50DB">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pStyle w:val="Paragraphedeliste"/>
        <w:rPr>
          <w:noProof/>
        </w:rPr>
      </w:pPr>
    </w:p>
    <w:p w:rsidR="00AE0B6A" w:rsidRDefault="00AE0B6A" w:rsidP="00AE0B6A">
      <w:pPr>
        <w:rPr>
          <w:noProof/>
        </w:rPr>
      </w:pPr>
    </w:p>
    <w:p w:rsidR="00AE0B6A" w:rsidRPr="00AE0B6A" w:rsidRDefault="00AE0B6A" w:rsidP="00AE0B6A">
      <w:pPr>
        <w:rPr>
          <w:lang w:val="en-US"/>
        </w:rPr>
      </w:pPr>
      <w:r>
        <w:rPr>
          <w:noProof/>
        </w:rPr>
        <w:drawing>
          <wp:inline distT="0" distB="0" distL="0" distR="0" wp14:anchorId="6A49E654" wp14:editId="30161FA0">
            <wp:extent cx="3876675" cy="27654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6675" cy="2765425"/>
                    </a:xfrm>
                    <a:prstGeom prst="rect">
                      <a:avLst/>
                    </a:prstGeom>
                    <a:noFill/>
                  </pic:spPr>
                </pic:pic>
              </a:graphicData>
            </a:graphic>
          </wp:inline>
        </w:drawing>
      </w:r>
    </w:p>
    <w:p w:rsidR="00AE0B6A" w:rsidRDefault="00AE0B6A" w:rsidP="00AE0B6A">
      <w:pPr>
        <w:ind w:left="360"/>
      </w:pPr>
    </w:p>
    <w:p w:rsidR="00AE0B6A" w:rsidRDefault="00AE0B6A" w:rsidP="00A344F4">
      <w:pPr>
        <w:pStyle w:val="Paragraphedeliste"/>
        <w:numPr>
          <w:ilvl w:val="0"/>
          <w:numId w:val="10"/>
        </w:numPr>
      </w:pPr>
      <w:r>
        <w:t xml:space="preserve">DTW </w:t>
      </w:r>
      <w:proofErr w:type="spellStart"/>
      <w:r>
        <w:t>m</w:t>
      </w:r>
      <w:r w:rsidR="00B74399">
        <w:t>eth</w:t>
      </w:r>
      <w:bookmarkStart w:id="0" w:name="_GoBack"/>
      <w:bookmarkEnd w:id="0"/>
      <w:r w:rsidR="00B74399">
        <w:t>od</w:t>
      </w:r>
      <w:proofErr w:type="spellEnd"/>
    </w:p>
    <w:p w:rsidR="00922BF5" w:rsidRPr="00922BF5" w:rsidRDefault="00922BF5" w:rsidP="00C03BA1">
      <w:pPr>
        <w:jc w:val="both"/>
        <w:rPr>
          <w:lang w:val="en-US"/>
        </w:rPr>
      </w:pPr>
      <w:r w:rsidRPr="00922BF5">
        <w:rPr>
          <w:i/>
          <w:u w:val="single"/>
          <w:lang w:val="en-US"/>
        </w:rPr>
        <w:t>Description</w:t>
      </w:r>
      <w:r w:rsidRPr="00922BF5">
        <w:rPr>
          <w:lang w:val="en-US"/>
        </w:rPr>
        <w:t xml:space="preserve"> –</w:t>
      </w:r>
      <w:r w:rsidR="00C03BA1" w:rsidRPr="00C03BA1">
        <w:rPr>
          <w:lang w:val="en-US"/>
        </w:rPr>
        <w:t xml:space="preserve"> The DTW m</w:t>
      </w:r>
      <w:r w:rsidR="00C03BA1">
        <w:rPr>
          <w:lang w:val="en-US"/>
        </w:rPr>
        <w:t>ethod</w:t>
      </w:r>
      <w:r w:rsidR="00C03BA1" w:rsidRPr="00C03BA1">
        <w:rPr>
          <w:lang w:val="en-US"/>
        </w:rPr>
        <w:t xml:space="preserve"> is a more flexible approach to time series analysis involving multivariate, nominal or mixed data. This me</w:t>
      </w:r>
      <w:r w:rsidR="00C03BA1">
        <w:rPr>
          <w:lang w:val="en-US"/>
        </w:rPr>
        <w:t>thod</w:t>
      </w:r>
      <w:r w:rsidR="00C03BA1" w:rsidRPr="00C03BA1">
        <w:rPr>
          <w:lang w:val="en-US"/>
        </w:rPr>
        <w:t xml:space="preserve"> is based on the concept that similarities between 2 time series can be calculated by aligning significant patterns by locally modifying the time axis with the aim of minimizing the cumulative difference between the aligned points. This method is suitable for time series with the same time axis and containing patterns that are qualitatively similar. However, the </w:t>
      </w:r>
      <w:proofErr w:type="gramStart"/>
      <w:r w:rsidR="00C03BA1" w:rsidRPr="00C03BA1">
        <w:rPr>
          <w:lang w:val="en-US"/>
        </w:rPr>
        <w:t>two time</w:t>
      </w:r>
      <w:proofErr w:type="gramEnd"/>
      <w:r w:rsidR="00C03BA1" w:rsidRPr="00C03BA1">
        <w:rPr>
          <w:lang w:val="en-US"/>
        </w:rPr>
        <w:t xml:space="preserve"> series may have different lengths and rhythms. For best model and analysis accuracy, it is preferable for the time series to have undergone as little transformation as possible, and for the size of the time window to have been determined beforehand. Accuracy also depends on the size of the time window studied and the size of the data. The principle of the DTW m</w:t>
      </w:r>
      <w:r w:rsidR="00C03BA1">
        <w:rPr>
          <w:lang w:val="en-US"/>
        </w:rPr>
        <w:t>ethod</w:t>
      </w:r>
      <w:r w:rsidR="00C03BA1" w:rsidRPr="00C03BA1">
        <w:rPr>
          <w:lang w:val="en-US"/>
        </w:rPr>
        <w:t xml:space="preserve"> is as follows: it looks for the best alignment between the </w:t>
      </w:r>
      <w:proofErr w:type="gramStart"/>
      <w:r w:rsidR="00C03BA1" w:rsidRPr="00C03BA1">
        <w:rPr>
          <w:lang w:val="en-US"/>
        </w:rPr>
        <w:t>2 time</w:t>
      </w:r>
      <w:proofErr w:type="gramEnd"/>
      <w:r w:rsidR="00C03BA1" w:rsidRPr="00C03BA1">
        <w:rPr>
          <w:lang w:val="en-US"/>
        </w:rPr>
        <w:t xml:space="preserve"> series and estimates the time lag value between the series at each time point. It also estimates the probability of observing a given time offset at each time point when the current offset between the </w:t>
      </w:r>
      <w:proofErr w:type="gramStart"/>
      <w:r w:rsidR="00C03BA1" w:rsidRPr="00C03BA1">
        <w:rPr>
          <w:lang w:val="en-US"/>
        </w:rPr>
        <w:t>2 time</w:t>
      </w:r>
      <w:proofErr w:type="gramEnd"/>
      <w:r w:rsidR="00C03BA1" w:rsidRPr="00C03BA1">
        <w:rPr>
          <w:lang w:val="en-US"/>
        </w:rPr>
        <w:t xml:space="preserve"> series is 0. To optimize the model, we need to minimize the distance between the 2 transformed/worked (warped) time series, using for example the minimum </w:t>
      </w:r>
      <w:r w:rsidR="00C03BA1" w:rsidRPr="00C03BA1">
        <w:rPr>
          <w:lang w:val="en-US"/>
        </w:rPr>
        <w:lastRenderedPageBreak/>
        <w:t>of Euclidean distances, which also enables us to select alignment combinations that preserve the order of the time series.</w:t>
      </w:r>
    </w:p>
    <w:p w:rsidR="00C03BA1" w:rsidRPr="00C03BA1" w:rsidRDefault="00922BF5" w:rsidP="00C03BA1">
      <w:pPr>
        <w:spacing w:after="0"/>
        <w:jc w:val="both"/>
        <w:rPr>
          <w:lang w:val="en-US"/>
        </w:rPr>
      </w:pPr>
      <w:r w:rsidRPr="00922BF5">
        <w:rPr>
          <w:i/>
          <w:u w:val="single"/>
          <w:lang w:val="en-US"/>
        </w:rPr>
        <w:t>Process</w:t>
      </w:r>
      <w:r w:rsidRPr="00694D69">
        <w:rPr>
          <w:lang w:val="en-US"/>
        </w:rPr>
        <w:t xml:space="preserve"> –</w:t>
      </w:r>
      <w:r>
        <w:rPr>
          <w:lang w:val="en-US"/>
        </w:rPr>
        <w:t xml:space="preserve"> </w:t>
      </w:r>
      <w:r w:rsidR="00C03BA1" w:rsidRPr="00C03BA1">
        <w:rPr>
          <w:lang w:val="en-US"/>
        </w:rPr>
        <w:t>The DTW method follows 3 steps:</w:t>
      </w:r>
    </w:p>
    <w:p w:rsidR="00C03BA1" w:rsidRPr="00C03BA1" w:rsidRDefault="00C03BA1" w:rsidP="00C03BA1">
      <w:pPr>
        <w:spacing w:after="0"/>
        <w:ind w:firstLine="708"/>
        <w:jc w:val="both"/>
        <w:rPr>
          <w:lang w:val="en-US"/>
        </w:rPr>
      </w:pPr>
      <w:r w:rsidRPr="00C03BA1">
        <w:rPr>
          <w:lang w:val="en-US"/>
        </w:rPr>
        <w:t>1) Define dissimilarities between clusters: determined by the individual pairwise dissimilarity matrix (or distance matrix) such as, for example, those of means, complements or Ward's;</w:t>
      </w:r>
    </w:p>
    <w:p w:rsidR="00C03BA1" w:rsidRPr="00C03BA1" w:rsidRDefault="00C03BA1" w:rsidP="00C03BA1">
      <w:pPr>
        <w:spacing w:after="0"/>
        <w:ind w:firstLine="708"/>
        <w:jc w:val="both"/>
        <w:rPr>
          <w:lang w:val="en-US"/>
        </w:rPr>
      </w:pPr>
      <w:r w:rsidRPr="00C03BA1">
        <w:rPr>
          <w:lang w:val="en-US"/>
        </w:rPr>
        <w:t>2) Choose the number of clusters: using the coefficient of variance index, which is a measure of precision;</w:t>
      </w:r>
    </w:p>
    <w:p w:rsidR="00922BF5" w:rsidRDefault="00C03BA1" w:rsidP="00C03BA1">
      <w:pPr>
        <w:spacing w:after="0"/>
        <w:ind w:firstLine="708"/>
        <w:jc w:val="both"/>
        <w:rPr>
          <w:lang w:val="en-US"/>
        </w:rPr>
      </w:pPr>
      <w:r w:rsidRPr="00C03BA1">
        <w:rPr>
          <w:lang w:val="en-US"/>
        </w:rPr>
        <w:t>3) Determining the centroids: for this, this model uses DTW barycenter averaging, which is a global averaging strategy that provides centroids for time series clusters well suited to DTW dissimilarity. This calculation depends on the initial stage, the initial data.</w:t>
      </w:r>
    </w:p>
    <w:p w:rsidR="00C03BA1" w:rsidRDefault="00C03BA1" w:rsidP="00C03BA1">
      <w:pPr>
        <w:spacing w:after="0"/>
        <w:ind w:firstLine="708"/>
        <w:jc w:val="both"/>
        <w:rPr>
          <w:lang w:val="en-US"/>
        </w:rPr>
      </w:pPr>
    </w:p>
    <w:p w:rsidR="00C03BA1" w:rsidRPr="00922BF5" w:rsidRDefault="00C03BA1" w:rsidP="00C03BA1">
      <w:pPr>
        <w:spacing w:after="0"/>
        <w:ind w:firstLine="708"/>
        <w:jc w:val="both"/>
        <w:rPr>
          <w:lang w:val="en-US"/>
        </w:rPr>
      </w:pPr>
    </w:p>
    <w:p w:rsidR="00AE0B6A" w:rsidRDefault="00AE0B6A" w:rsidP="00A344F4">
      <w:pPr>
        <w:pStyle w:val="Paragraphedeliste"/>
        <w:numPr>
          <w:ilvl w:val="0"/>
          <w:numId w:val="10"/>
        </w:numPr>
      </w:pPr>
      <w:r>
        <w:t>Joint model</w:t>
      </w:r>
    </w:p>
    <w:p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given that each individual has at least one observation, a weight of 1 is assigned to the 1st observation of each individual.</w:t>
      </w:r>
    </w:p>
    <w:p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rsidR="00026E3B" w:rsidRPr="00026E3B" w:rsidRDefault="00026E3B" w:rsidP="00026E3B">
      <w:pPr>
        <w:spacing w:after="0"/>
        <w:ind w:firstLine="708"/>
        <w:jc w:val="both"/>
        <w:rPr>
          <w:lang w:val="en-US"/>
        </w:rPr>
      </w:pPr>
      <w:r w:rsidRPr="00026E3B">
        <w:rPr>
          <w:lang w:val="en-US"/>
        </w:rPr>
        <w:t>1) Define a mixed regression model;</w:t>
      </w:r>
    </w:p>
    <w:p w:rsidR="00026E3B" w:rsidRPr="00026E3B" w:rsidRDefault="00026E3B" w:rsidP="00026E3B">
      <w:pPr>
        <w:spacing w:after="0"/>
        <w:ind w:firstLine="708"/>
        <w:jc w:val="both"/>
        <w:rPr>
          <w:lang w:val="en-US"/>
        </w:rPr>
      </w:pPr>
      <w:r w:rsidRPr="00026E3B">
        <w:rPr>
          <w:lang w:val="en-US"/>
        </w:rPr>
        <w:t>2) Define a Cox survival model;</w:t>
      </w:r>
    </w:p>
    <w:p w:rsidR="00026E3B" w:rsidRDefault="00026E3B" w:rsidP="00026E3B">
      <w:pPr>
        <w:spacing w:after="0"/>
        <w:ind w:firstLine="708"/>
        <w:jc w:val="both"/>
        <w:rPr>
          <w:lang w:val="en-US"/>
        </w:rPr>
      </w:pPr>
      <w:r w:rsidRPr="00026E3B">
        <w:rPr>
          <w:lang w:val="en-US"/>
        </w:rPr>
        <w:t>3) Model the evolution of both models at the same time.</w:t>
      </w:r>
    </w:p>
    <w:p w:rsidR="00026E3B" w:rsidRDefault="00026E3B" w:rsidP="00026E3B">
      <w:pPr>
        <w:spacing w:after="0"/>
        <w:jc w:val="both"/>
        <w:rPr>
          <w:lang w:val="en-US"/>
        </w:rPr>
      </w:pPr>
    </w:p>
    <w:p w:rsidR="00922BF5" w:rsidRPr="00922BF5" w:rsidRDefault="00922BF5" w:rsidP="00026E3B">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sidRPr="00AE0B6A">
        <w:rPr>
          <w:lang w:val="en-US"/>
        </w:rPr>
        <w:t>Validation of the joint model (density; sampling behavior, mixing across chains and convergence):</w:t>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026E3B" w:rsidP="00AE0B6A">
      <w:pPr>
        <w:pStyle w:val="Paragraphedeliste"/>
        <w:rPr>
          <w:lang w:val="en-US"/>
        </w:rPr>
      </w:pPr>
      <w:r>
        <w:rPr>
          <w:noProof/>
        </w:rPr>
        <w:lastRenderedPageBreak/>
        <w:drawing>
          <wp:anchor distT="0" distB="0" distL="114300" distR="114300" simplePos="0" relativeHeight="251678720" behindDoc="0" locked="0" layoutInCell="1" allowOverlap="1" wp14:anchorId="6B73251E" wp14:editId="3B63CFF5">
            <wp:simplePos x="0" y="0"/>
            <wp:positionH relativeFrom="margin">
              <wp:posOffset>-646166</wp:posOffset>
            </wp:positionH>
            <wp:positionV relativeFrom="paragraph">
              <wp:posOffset>-761856</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r>
        <w:rPr>
          <w:noProof/>
        </w:rPr>
        <w:drawing>
          <wp:anchor distT="0" distB="0" distL="114300" distR="114300" simplePos="0" relativeHeight="251677696" behindDoc="0" locked="0" layoutInCell="1" allowOverlap="1" wp14:anchorId="4128A13A" wp14:editId="4EBE092F">
            <wp:simplePos x="0" y="0"/>
            <wp:positionH relativeFrom="column">
              <wp:posOffset>3062246</wp:posOffset>
            </wp:positionH>
            <wp:positionV relativeFrom="paragraph">
              <wp:posOffset>-702945</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r>
        <w:rPr>
          <w:noProof/>
        </w:rPr>
        <w:drawing>
          <wp:anchor distT="0" distB="0" distL="114300" distR="114300" simplePos="0" relativeHeight="251682816" behindDoc="0" locked="0" layoutInCell="1" allowOverlap="1" wp14:anchorId="01614C94" wp14:editId="0CC37D3F">
            <wp:simplePos x="0" y="0"/>
            <wp:positionH relativeFrom="column">
              <wp:posOffset>-623714</wp:posOffset>
            </wp:positionH>
            <wp:positionV relativeFrom="paragraph">
              <wp:posOffset>171234</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r>
        <w:rPr>
          <w:noProof/>
        </w:rPr>
        <w:drawing>
          <wp:anchor distT="0" distB="0" distL="114300" distR="114300" simplePos="0" relativeHeight="251679744" behindDoc="0" locked="0" layoutInCell="1" allowOverlap="1" wp14:anchorId="1F50B8BC" wp14:editId="76CBBEBD">
            <wp:simplePos x="0" y="0"/>
            <wp:positionH relativeFrom="column">
              <wp:posOffset>3039110</wp:posOffset>
            </wp:positionH>
            <wp:positionV relativeFrom="paragraph">
              <wp:posOffset>9945</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922BF5" w:rsidRDefault="00AE0B6A" w:rsidP="00AE0B6A">
      <w:pPr>
        <w:pStyle w:val="Paragraphedeliste"/>
        <w:rPr>
          <w:noProof/>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3840" behindDoc="0" locked="0" layoutInCell="1" allowOverlap="1" wp14:anchorId="42A88532" wp14:editId="560AB40E">
            <wp:simplePos x="0" y="0"/>
            <wp:positionH relativeFrom="column">
              <wp:posOffset>-575693</wp:posOffset>
            </wp:positionH>
            <wp:positionV relativeFrom="paragraph">
              <wp:posOffset>235166</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r>
        <w:rPr>
          <w:noProof/>
        </w:rPr>
        <w:drawing>
          <wp:anchor distT="0" distB="0" distL="114300" distR="114300" simplePos="0" relativeHeight="251681792" behindDoc="0" locked="0" layoutInCell="1" allowOverlap="1" wp14:anchorId="7F2DBEBF" wp14:editId="18FB8FF0">
            <wp:simplePos x="0" y="0"/>
            <wp:positionH relativeFrom="column">
              <wp:posOffset>3119887</wp:posOffset>
            </wp:positionH>
            <wp:positionV relativeFrom="paragraph">
              <wp:posOffset>9837</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p>
    <w:p w:rsidR="00AE0B6A" w:rsidRDefault="00AE0B6A" w:rsidP="00AE0B6A">
      <w:pPr>
        <w:pStyle w:val="Paragraphedeliste"/>
        <w:rPr>
          <w:lang w:val="en-US"/>
        </w:rPr>
      </w:pPr>
    </w:p>
    <w:p w:rsidR="00AE0B6A" w:rsidRDefault="00AE0B6A" w:rsidP="00AE0B6A">
      <w:pPr>
        <w:pStyle w:val="Paragraphedeliste"/>
        <w:rPr>
          <w:lang w:val="en-US"/>
        </w:rPr>
      </w:pPr>
    </w:p>
    <w:p w:rsidR="00AE0B6A" w:rsidRDefault="00AE0B6A" w:rsidP="00AE0B6A">
      <w:pPr>
        <w:pStyle w:val="Paragraphedeliste"/>
        <w:rPr>
          <w:lang w:val="en-US"/>
        </w:rPr>
      </w:pPr>
    </w:p>
    <w:p w:rsidR="00AE0B6A" w:rsidRPr="00AE0B6A" w:rsidRDefault="00AE0B6A" w:rsidP="00AE0B6A">
      <w:pPr>
        <w:pStyle w:val="Paragraphedeliste"/>
        <w:rPr>
          <w:lang w:val="en-US"/>
        </w:rPr>
      </w:pPr>
    </w:p>
    <w:p w:rsidR="00AE0B6A" w:rsidRPr="00AE0B6A" w:rsidRDefault="00AE0B6A" w:rsidP="00AE0B6A">
      <w:pPr>
        <w:pStyle w:val="Paragraphedeliste"/>
        <w:rPr>
          <w:lang w:val="en-US"/>
        </w:rPr>
      </w:pPr>
    </w:p>
    <w:p w:rsidR="00AE0B6A" w:rsidRDefault="00AE0B6A" w:rsidP="00AE0B6A">
      <w:pPr>
        <w:rPr>
          <w:lang w:val="en-US"/>
        </w:rPr>
      </w:pPr>
    </w:p>
    <w:p w:rsidR="00AE0B6A" w:rsidRDefault="00AE0B6A" w:rsidP="00AE0B6A">
      <w:pPr>
        <w:rPr>
          <w:lang w:val="en-US"/>
        </w:rPr>
      </w:pPr>
    </w:p>
    <w:p w:rsidR="00AE0B6A" w:rsidRDefault="00026E3B" w:rsidP="00AE0B6A">
      <w:pPr>
        <w:rPr>
          <w:lang w:val="en-US"/>
        </w:rPr>
      </w:pPr>
      <w:r>
        <w:rPr>
          <w:noProof/>
        </w:rPr>
        <w:drawing>
          <wp:anchor distT="0" distB="0" distL="114300" distR="114300" simplePos="0" relativeHeight="251684864" behindDoc="0" locked="0" layoutInCell="1" allowOverlap="1" wp14:anchorId="05CDA90E" wp14:editId="3DDB40C6">
            <wp:simplePos x="0" y="0"/>
            <wp:positionH relativeFrom="column">
              <wp:posOffset>-495851</wp:posOffset>
            </wp:positionH>
            <wp:positionV relativeFrom="paragraph">
              <wp:posOffset>300511</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rsidR="00AE0B6A" w:rsidRDefault="00AE0B6A" w:rsidP="00AE0B6A">
      <w:pPr>
        <w:rPr>
          <w:lang w:val="en-US"/>
        </w:rPr>
      </w:pPr>
      <w:r>
        <w:rPr>
          <w:noProof/>
        </w:rPr>
        <w:drawing>
          <wp:anchor distT="0" distB="0" distL="114300" distR="114300" simplePos="0" relativeHeight="251680768" behindDoc="0" locked="0" layoutInCell="1" allowOverlap="1" wp14:anchorId="73AA59FF" wp14:editId="694B6E77">
            <wp:simplePos x="0" y="0"/>
            <wp:positionH relativeFrom="column">
              <wp:posOffset>3072705</wp:posOffset>
            </wp:positionH>
            <wp:positionV relativeFrom="paragraph">
              <wp:posOffset>74726</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AE0B6A" w:rsidRDefault="00AE0B6A"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Default="00FB3AEC" w:rsidP="00AE0B6A">
      <w:pPr>
        <w:rPr>
          <w:lang w:val="en-US"/>
        </w:rPr>
      </w:pPr>
    </w:p>
    <w:p w:rsidR="00FB3AEC" w:rsidRPr="00AE0B6A" w:rsidRDefault="00FB3AEC" w:rsidP="00AE0B6A">
      <w:pPr>
        <w:rPr>
          <w:lang w:val="en-US"/>
        </w:rPr>
      </w:pPr>
    </w:p>
    <w:p w:rsidR="00AE0B6A" w:rsidRDefault="00AE0B6A" w:rsidP="00A344F4">
      <w:pPr>
        <w:pStyle w:val="Paragraphedeliste"/>
        <w:numPr>
          <w:ilvl w:val="0"/>
          <w:numId w:val="10"/>
        </w:numPr>
      </w:pPr>
      <w:proofErr w:type="spellStart"/>
      <w:r>
        <w:t>Hidden</w:t>
      </w:r>
      <w:proofErr w:type="spellEnd"/>
      <w:r>
        <w:t xml:space="preserve"> Markov model</w:t>
      </w:r>
    </w:p>
    <w:p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w:t>
      </w:r>
      <w:r w:rsidR="00026E3B" w:rsidRPr="00026E3B">
        <w:rPr>
          <w:lang w:val="en-US"/>
        </w:rPr>
        <w:t xml:space="preserve">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rsidR="00026E3B" w:rsidRDefault="00026E3B" w:rsidP="00026E3B">
      <w:pPr>
        <w:spacing w:after="0"/>
        <w:jc w:val="both"/>
        <w:rPr>
          <w:lang w:val="en-US"/>
        </w:rPr>
      </w:pPr>
    </w:p>
    <w:p w:rsidR="00FB3AEC" w:rsidRPr="00FB3AEC" w:rsidRDefault="00FB3AEC" w:rsidP="00026E3B">
      <w:pPr>
        <w:rPr>
          <w:lang w:val="en-US"/>
        </w:rPr>
      </w:pPr>
      <w:r>
        <w:rPr>
          <w:i/>
          <w:u w:val="single"/>
          <w:lang w:val="en-US"/>
        </w:rPr>
        <w:t>Example (continued)</w:t>
      </w:r>
      <w:r w:rsidRPr="00922BF5">
        <w:rPr>
          <w:lang w:val="en-US"/>
        </w:rPr>
        <w:t xml:space="preserve"> –</w:t>
      </w:r>
    </w:p>
    <w:p w:rsidR="00AE0B6A" w:rsidRPr="00AE0B6A" w:rsidRDefault="00AE0B6A" w:rsidP="00AE0B6A">
      <w:pPr>
        <w:rPr>
          <w:lang w:val="en-US"/>
        </w:rPr>
      </w:pPr>
      <w:r w:rsidRPr="00AE0B6A">
        <w:rPr>
          <w:lang w:val="en-US"/>
        </w:rPr>
        <w:lastRenderedPageBreak/>
        <w:t>State prediction: For all time points</w:t>
      </w:r>
      <w:r>
        <w:rPr>
          <w:noProof/>
        </w:rPr>
        <w:drawing>
          <wp:inline distT="0" distB="0" distL="0" distR="0" wp14:anchorId="51C84588" wp14:editId="0B205551">
            <wp:extent cx="4438650" cy="29146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914650"/>
                    </a:xfrm>
                    <a:prstGeom prst="rect">
                      <a:avLst/>
                    </a:prstGeom>
                    <a:noFill/>
                  </pic:spPr>
                </pic:pic>
              </a:graphicData>
            </a:graphic>
          </wp:inline>
        </w:drawing>
      </w:r>
    </w:p>
    <w:p w:rsidR="00AE0B6A" w:rsidRPr="00AE0B6A" w:rsidRDefault="00AE0B6A" w:rsidP="00AE0B6A">
      <w:pPr>
        <w:pStyle w:val="Paragraphedeliste"/>
        <w:rPr>
          <w:lang w:val="en-US"/>
        </w:rPr>
      </w:pPr>
    </w:p>
    <w:p w:rsidR="00AE0B6A" w:rsidRPr="00AE0B6A" w:rsidRDefault="00AE0B6A" w:rsidP="00AE0B6A">
      <w:pPr>
        <w:jc w:val="both"/>
        <w:rPr>
          <w:lang w:val="en-US"/>
        </w:rPr>
      </w:pPr>
      <w:r w:rsidRPr="00AE0B6A">
        <w:rPr>
          <w:lang w:val="en-US"/>
        </w:rPr>
        <w:t>To be more readable, we selected the first 50 time points:</w:t>
      </w:r>
    </w:p>
    <w:p w:rsidR="00AE0B6A" w:rsidRPr="00AE0B6A" w:rsidRDefault="00AE0B6A" w:rsidP="00AE0B6A">
      <w:pPr>
        <w:jc w:val="both"/>
        <w:rPr>
          <w:lang w:val="en-US"/>
        </w:rPr>
      </w:pPr>
      <w:r>
        <w:rPr>
          <w:noProof/>
        </w:rPr>
        <w:drawing>
          <wp:inline distT="0" distB="0" distL="0" distR="0" wp14:anchorId="7275AEE8" wp14:editId="27C3FA1C">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rsidR="00AE0B6A" w:rsidRPr="00996C0D" w:rsidRDefault="00AE0B6A" w:rsidP="00AE0B6A">
      <w:pPr>
        <w:pStyle w:val="Paragraphedeliste"/>
      </w:pPr>
    </w:p>
    <w:p w:rsidR="00996C0D" w:rsidRPr="00A52095" w:rsidRDefault="00996C0D" w:rsidP="00996C0D">
      <w:pPr>
        <w:rPr>
          <w:lang w:val="en-US"/>
        </w:rPr>
      </w:pPr>
    </w:p>
    <w:p w:rsidR="00AE0B6A" w:rsidRDefault="00AE0B6A" w:rsidP="00A344F4">
      <w:pPr>
        <w:pStyle w:val="Titre2"/>
        <w:numPr>
          <w:ilvl w:val="0"/>
          <w:numId w:val="2"/>
        </w:numPr>
      </w:pPr>
      <w:proofErr w:type="spellStart"/>
      <w:r>
        <w:t>Results</w:t>
      </w:r>
      <w:proofErr w:type="spellEnd"/>
      <w:r>
        <w:t xml:space="preserve"> </w:t>
      </w:r>
      <w:proofErr w:type="spellStart"/>
      <w:r>
        <w:t>with</w:t>
      </w:r>
      <w:proofErr w:type="spellEnd"/>
      <w:r>
        <w:t xml:space="preserve"> Python</w:t>
      </w:r>
    </w:p>
    <w:p w:rsidR="00AE0B6A" w:rsidRPr="005802DC" w:rsidRDefault="00AE0B6A" w:rsidP="00AE0B6A"/>
    <w:p w:rsidR="00AE0B6A" w:rsidRDefault="00AE0B6A" w:rsidP="00AE0B6A">
      <w:pPr>
        <w:pStyle w:val="Paragraphedeliste"/>
        <w:numPr>
          <w:ilvl w:val="0"/>
          <w:numId w:val="1"/>
        </w:numPr>
      </w:pPr>
      <w:r>
        <w:t>ANOVA model</w:t>
      </w:r>
    </w:p>
    <w:p w:rsidR="00AE0B6A" w:rsidRDefault="00AE0B6A" w:rsidP="00AE0B6A">
      <w:pPr>
        <w:pStyle w:val="Paragraphedeliste"/>
        <w:numPr>
          <w:ilvl w:val="0"/>
          <w:numId w:val="1"/>
        </w:numPr>
      </w:pPr>
      <w:proofErr w:type="gramStart"/>
      <w:r>
        <w:rPr>
          <w:rFonts w:cstheme="minorHAnsi"/>
        </w:rPr>
        <w:t>χ</w:t>
      </w:r>
      <w:proofErr w:type="gramEnd"/>
      <w:r>
        <w:t xml:space="preserve">² </w:t>
      </w:r>
      <w:proofErr w:type="spellStart"/>
      <w:r>
        <w:t>m</w:t>
      </w:r>
      <w:r w:rsidR="00026E3B">
        <w:t>ethod</w:t>
      </w:r>
      <w:proofErr w:type="spellEnd"/>
    </w:p>
    <w:p w:rsidR="00AE0B6A" w:rsidRDefault="00AE0B6A" w:rsidP="00AE0B6A">
      <w:pPr>
        <w:pStyle w:val="Paragraphedeliste"/>
        <w:numPr>
          <w:ilvl w:val="0"/>
          <w:numId w:val="1"/>
        </w:numPr>
      </w:pPr>
      <w:r>
        <w:t xml:space="preserve">LCA </w:t>
      </w:r>
      <w:proofErr w:type="spellStart"/>
      <w:r>
        <w:t>m</w:t>
      </w:r>
      <w:r w:rsidR="00026E3B">
        <w:t>ethod</w:t>
      </w:r>
      <w:proofErr w:type="spellEnd"/>
    </w:p>
    <w:p w:rsidR="00AE0B6A" w:rsidRDefault="00AE0B6A" w:rsidP="00AE0B6A">
      <w:pPr>
        <w:pStyle w:val="Paragraphedeliste"/>
        <w:numPr>
          <w:ilvl w:val="0"/>
          <w:numId w:val="1"/>
        </w:numPr>
      </w:pPr>
      <w:r>
        <w:t>K-</w:t>
      </w:r>
      <w:proofErr w:type="spellStart"/>
      <w:r>
        <w:t>means</w:t>
      </w:r>
      <w:proofErr w:type="spellEnd"/>
      <w:r>
        <w:t xml:space="preserve"> </w:t>
      </w:r>
      <w:proofErr w:type="spellStart"/>
      <w:r>
        <w:t>m</w:t>
      </w:r>
      <w:r w:rsidR="00026E3B">
        <w:t>ethod</w:t>
      </w:r>
      <w:proofErr w:type="spellEnd"/>
    </w:p>
    <w:p w:rsidR="00AE0B6A" w:rsidRDefault="00AE0B6A" w:rsidP="00AE0B6A">
      <w:pPr>
        <w:pStyle w:val="Paragraphedeliste"/>
        <w:numPr>
          <w:ilvl w:val="0"/>
          <w:numId w:val="1"/>
        </w:numPr>
      </w:pPr>
      <w:r>
        <w:t>GMM model</w:t>
      </w:r>
    </w:p>
    <w:p w:rsidR="00AE0B6A" w:rsidRDefault="00AE0B6A" w:rsidP="00AE0B6A">
      <w:pPr>
        <w:pStyle w:val="Paragraphedeliste"/>
        <w:numPr>
          <w:ilvl w:val="0"/>
          <w:numId w:val="1"/>
        </w:numPr>
      </w:pPr>
      <w:r>
        <w:t>Mixed model</w:t>
      </w:r>
    </w:p>
    <w:p w:rsidR="00AE0B6A" w:rsidRDefault="00AE0B6A" w:rsidP="00AE0B6A">
      <w:pPr>
        <w:pStyle w:val="Paragraphedeliste"/>
        <w:numPr>
          <w:ilvl w:val="0"/>
          <w:numId w:val="1"/>
        </w:numPr>
      </w:pPr>
      <w:r>
        <w:t xml:space="preserve">GBTM </w:t>
      </w:r>
      <w:proofErr w:type="spellStart"/>
      <w:r>
        <w:t>m</w:t>
      </w:r>
      <w:r w:rsidR="00026E3B">
        <w:t>ethod</w:t>
      </w:r>
      <w:proofErr w:type="spellEnd"/>
    </w:p>
    <w:p w:rsidR="00AE0B6A" w:rsidRDefault="00AE0B6A" w:rsidP="00AE0B6A">
      <w:pPr>
        <w:pStyle w:val="Paragraphedeliste"/>
        <w:numPr>
          <w:ilvl w:val="0"/>
          <w:numId w:val="1"/>
        </w:numPr>
      </w:pPr>
      <w:r>
        <w:lastRenderedPageBreak/>
        <w:t>LTA model</w:t>
      </w:r>
    </w:p>
    <w:p w:rsidR="00AE0B6A" w:rsidRDefault="00AE0B6A" w:rsidP="00AE0B6A">
      <w:pPr>
        <w:pStyle w:val="Paragraphedeliste"/>
        <w:numPr>
          <w:ilvl w:val="0"/>
          <w:numId w:val="1"/>
        </w:numPr>
      </w:pPr>
      <w:r>
        <w:t xml:space="preserve">ARIMA </w:t>
      </w:r>
      <w:r w:rsidR="00026E3B">
        <w:t xml:space="preserve">model </w:t>
      </w:r>
      <w:r>
        <w:t xml:space="preserve">&amp; CCF </w:t>
      </w:r>
      <w:proofErr w:type="spellStart"/>
      <w:r>
        <w:t>m</w:t>
      </w:r>
      <w:r w:rsidR="00026E3B">
        <w:t>ethod</w:t>
      </w:r>
      <w:proofErr w:type="spellEnd"/>
    </w:p>
    <w:p w:rsidR="00AE0B6A" w:rsidRDefault="00AE0B6A" w:rsidP="00AE0B6A">
      <w:pPr>
        <w:pStyle w:val="Paragraphedeliste"/>
        <w:numPr>
          <w:ilvl w:val="0"/>
          <w:numId w:val="1"/>
        </w:numPr>
      </w:pPr>
      <w:r>
        <w:t xml:space="preserve">DTW </w:t>
      </w:r>
      <w:proofErr w:type="spellStart"/>
      <w:r>
        <w:t>m</w:t>
      </w:r>
      <w:r w:rsidR="00026E3B">
        <w:t>ethod</w:t>
      </w:r>
      <w:proofErr w:type="spellEnd"/>
    </w:p>
    <w:p w:rsidR="00AE0B6A" w:rsidRDefault="00AE0B6A" w:rsidP="00AE0B6A">
      <w:pPr>
        <w:pStyle w:val="Paragraphedeliste"/>
        <w:numPr>
          <w:ilvl w:val="0"/>
          <w:numId w:val="1"/>
        </w:numPr>
      </w:pPr>
      <w:r>
        <w:t>Joint model</w:t>
      </w:r>
    </w:p>
    <w:p w:rsidR="00AE0B6A" w:rsidRDefault="00AE0B6A" w:rsidP="00AE0B6A">
      <w:pPr>
        <w:pStyle w:val="Paragraphedeliste"/>
        <w:numPr>
          <w:ilvl w:val="0"/>
          <w:numId w:val="1"/>
        </w:numPr>
      </w:pPr>
      <w:proofErr w:type="spellStart"/>
      <w:r>
        <w:t>Hidden</w:t>
      </w:r>
      <w:proofErr w:type="spellEnd"/>
      <w:r>
        <w:t xml:space="preserve"> Markov model</w:t>
      </w:r>
    </w:p>
    <w:p w:rsidR="005802DC" w:rsidRPr="00794765" w:rsidRDefault="005802DC" w:rsidP="005802DC">
      <w:pPr>
        <w:rPr>
          <w:lang w:val="en-US"/>
        </w:rPr>
      </w:pPr>
    </w:p>
    <w:sectPr w:rsidR="005802DC" w:rsidRPr="0079476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C34" w:rsidRDefault="00D96C34" w:rsidP="00806050">
      <w:pPr>
        <w:spacing w:after="0" w:line="240" w:lineRule="auto"/>
      </w:pPr>
      <w:r>
        <w:separator/>
      </w:r>
    </w:p>
  </w:endnote>
  <w:endnote w:type="continuationSeparator" w:id="0">
    <w:p w:rsidR="00D96C34" w:rsidRDefault="00D96C34"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rsidR="00806050" w:rsidRDefault="00806050">
        <w:pPr>
          <w:pStyle w:val="Pieddepage"/>
          <w:jc w:val="right"/>
        </w:pPr>
        <w:r>
          <w:fldChar w:fldCharType="begin"/>
        </w:r>
        <w:r>
          <w:instrText>PAGE   \* MERGEFORMAT</w:instrText>
        </w:r>
        <w:r>
          <w:fldChar w:fldCharType="separate"/>
        </w:r>
        <w:r>
          <w:t>2</w:t>
        </w:r>
        <w:r>
          <w:fldChar w:fldCharType="end"/>
        </w:r>
      </w:p>
    </w:sdtContent>
  </w:sdt>
  <w:p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C34" w:rsidRDefault="00D96C34" w:rsidP="00806050">
      <w:pPr>
        <w:spacing w:after="0" w:line="240" w:lineRule="auto"/>
      </w:pPr>
      <w:r>
        <w:separator/>
      </w:r>
    </w:p>
  </w:footnote>
  <w:footnote w:type="continuationSeparator" w:id="0">
    <w:p w:rsidR="00D96C34" w:rsidRDefault="00D96C34"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204137"/>
    <w:multiLevelType w:val="hybridMultilevel"/>
    <w:tmpl w:val="6B0895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1"/>
  </w:num>
  <w:num w:numId="5">
    <w:abstractNumId w:val="2"/>
  </w:num>
  <w:num w:numId="6">
    <w:abstractNumId w:val="7"/>
  </w:num>
  <w:num w:numId="7">
    <w:abstractNumId w:val="4"/>
  </w:num>
  <w:num w:numId="8">
    <w:abstractNumId w:val="9"/>
  </w:num>
  <w:num w:numId="9">
    <w:abstractNumId w:val="6"/>
  </w:num>
  <w:num w:numId="10">
    <w:abstractNumId w:val="15"/>
  </w:num>
  <w:num w:numId="11">
    <w:abstractNumId w:val="14"/>
  </w:num>
  <w:num w:numId="12">
    <w:abstractNumId w:val="12"/>
  </w:num>
  <w:num w:numId="13">
    <w:abstractNumId w:val="1"/>
  </w:num>
  <w:num w:numId="14">
    <w:abstractNumId w:val="3"/>
  </w:num>
  <w:num w:numId="15">
    <w:abstractNumId w:val="17"/>
  </w:num>
  <w:num w:numId="16">
    <w:abstractNumId w:val="5"/>
  </w:num>
  <w:num w:numId="17">
    <w:abstractNumId w:val="18"/>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14A57"/>
    <w:rsid w:val="00026E3B"/>
    <w:rsid w:val="00027BA6"/>
    <w:rsid w:val="00064453"/>
    <w:rsid w:val="00104B45"/>
    <w:rsid w:val="001A34B1"/>
    <w:rsid w:val="00303E35"/>
    <w:rsid w:val="003242E9"/>
    <w:rsid w:val="00425CF7"/>
    <w:rsid w:val="00435DEE"/>
    <w:rsid w:val="00447165"/>
    <w:rsid w:val="0048769B"/>
    <w:rsid w:val="0049607C"/>
    <w:rsid w:val="0055373D"/>
    <w:rsid w:val="005802DC"/>
    <w:rsid w:val="005B77C2"/>
    <w:rsid w:val="00616364"/>
    <w:rsid w:val="006470B9"/>
    <w:rsid w:val="0065424E"/>
    <w:rsid w:val="0069244B"/>
    <w:rsid w:val="00694D69"/>
    <w:rsid w:val="007222CF"/>
    <w:rsid w:val="00794765"/>
    <w:rsid w:val="00796A55"/>
    <w:rsid w:val="007C4DB0"/>
    <w:rsid w:val="00806050"/>
    <w:rsid w:val="00922BF5"/>
    <w:rsid w:val="00993F50"/>
    <w:rsid w:val="00996C0D"/>
    <w:rsid w:val="009B3F5E"/>
    <w:rsid w:val="009F134A"/>
    <w:rsid w:val="00A344F4"/>
    <w:rsid w:val="00A52095"/>
    <w:rsid w:val="00A651A0"/>
    <w:rsid w:val="00AE0B6A"/>
    <w:rsid w:val="00AF0577"/>
    <w:rsid w:val="00B74399"/>
    <w:rsid w:val="00B961AC"/>
    <w:rsid w:val="00C03BA1"/>
    <w:rsid w:val="00C16DEE"/>
    <w:rsid w:val="00CC2062"/>
    <w:rsid w:val="00CF6B23"/>
    <w:rsid w:val="00D86924"/>
    <w:rsid w:val="00D9687C"/>
    <w:rsid w:val="00D96C34"/>
    <w:rsid w:val="00DF1ADE"/>
    <w:rsid w:val="00E54CD8"/>
    <w:rsid w:val="00FB3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6B81"/>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AEC"/>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4182</Words>
  <Characters>23007</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34</cp:revision>
  <dcterms:created xsi:type="dcterms:W3CDTF">2025-01-21T13:59:00Z</dcterms:created>
  <dcterms:modified xsi:type="dcterms:W3CDTF">2025-01-30T09:06:00Z</dcterms:modified>
</cp:coreProperties>
</file>