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58B4" w14:textId="74AA22CE" w:rsidR="00D92B3C" w:rsidRDefault="00047904" w:rsidP="00047904">
      <w:pPr>
        <w:spacing w:after="120"/>
        <w:jc w:val="center"/>
        <w:rPr>
          <w:rFonts w:ascii="黑体" w:eastAsia="黑体" w:hAnsi="黑体" w:hint="eastAsia"/>
          <w:b/>
          <w:color w:val="000000"/>
          <w:sz w:val="36"/>
        </w:rPr>
      </w:pPr>
      <w:r>
        <w:rPr>
          <w:rFonts w:ascii="黑体" w:eastAsia="黑体" w:hAnsi="黑体" w:hint="eastAsia"/>
          <w:b/>
          <w:color w:val="000000"/>
          <w:sz w:val="36"/>
        </w:rPr>
        <w:t>中国国际大学生创新大赛（2026）</w:t>
      </w:r>
    </w:p>
    <w:p w14:paraId="0FDE0559" w14:textId="537FE6B8" w:rsidR="00047904" w:rsidRDefault="00047904" w:rsidP="00047904">
      <w:pPr>
        <w:spacing w:after="400"/>
        <w:jc w:val="center"/>
        <w:rPr>
          <w:rFonts w:ascii="宋体" w:eastAsia="宋体" w:hAnsi="宋体" w:hint="eastAsia"/>
          <w:b/>
          <w:color w:val="000000"/>
          <w:sz w:val="28"/>
        </w:rPr>
      </w:pPr>
      <w:r>
        <w:rPr>
          <w:rFonts w:ascii="宋体" w:eastAsia="宋体" w:hAnsi="宋体" w:hint="eastAsia"/>
          <w:b/>
          <w:color w:val="000000"/>
          <w:sz w:val="28"/>
        </w:rPr>
        <w:t>陕西赛区特色专项 · 人形机器人专项（小人形组）</w:t>
      </w:r>
    </w:p>
    <w:p w14:paraId="12EEF105" w14:textId="73A109E1" w:rsidR="00047904" w:rsidRDefault="00047904" w:rsidP="00047904">
      <w:pPr>
        <w:spacing w:before="320" w:after="640"/>
        <w:jc w:val="center"/>
        <w:rPr>
          <w:rFonts w:ascii="黑体" w:eastAsia="黑体" w:hAnsi="黑体" w:hint="eastAsia"/>
          <w:b/>
          <w:color w:val="000000"/>
          <w:sz w:val="52"/>
        </w:rPr>
      </w:pPr>
      <w:r>
        <w:rPr>
          <w:rFonts w:ascii="黑体" w:eastAsia="黑体" w:hAnsi="黑体" w:hint="eastAsia"/>
          <w:b/>
          <w:color w:val="000000"/>
          <w:sz w:val="52"/>
        </w:rPr>
        <w:t>项 目 企 划 书</w:t>
      </w:r>
    </w:p>
    <w:p w14:paraId="4E9F18EA" w14:textId="488BAEC3" w:rsidR="00047904" w:rsidRDefault="00047904" w:rsidP="00047904">
      <w:pPr>
        <w:spacing w:before="200" w:after="160"/>
        <w:jc w:val="center"/>
        <w:rPr>
          <w:rFonts w:ascii="黑体" w:eastAsia="黑体" w:hAnsi="黑体" w:hint="eastAsia"/>
          <w:b/>
          <w:color w:val="000000"/>
          <w:sz w:val="40"/>
        </w:rPr>
      </w:pPr>
      <w:r>
        <w:rPr>
          <w:rFonts w:ascii="黑体" w:eastAsia="黑体" w:hAnsi="黑体" w:hint="eastAsia"/>
          <w:b/>
          <w:color w:val="000000"/>
          <w:sz w:val="40"/>
        </w:rPr>
        <w:t>A.T.R.I. 桌面自主人形智能</w:t>
      </w:r>
    </w:p>
    <w:p w14:paraId="1D5462DF" w14:textId="4961C214" w:rsidR="00047904" w:rsidRDefault="00047904" w:rsidP="00047904">
      <w:pPr>
        <w:spacing w:after="160"/>
        <w:jc w:val="center"/>
        <w:rPr>
          <w:rFonts w:ascii="Times New Roman" w:eastAsia="宋体" w:hAnsi="Times New Roman" w:cs="Times New Roman"/>
          <w:color w:val="000000"/>
          <w:sz w:val="26"/>
        </w:rPr>
      </w:pPr>
      <w:r>
        <w:rPr>
          <w:rFonts w:ascii="Times New Roman" w:eastAsia="宋体" w:hAnsi="Times New Roman" w:cs="Times New Roman"/>
          <w:color w:val="000000"/>
          <w:sz w:val="26"/>
        </w:rPr>
        <w:t>Autonomous Tabletop Robotic Intelligence</w:t>
      </w:r>
    </w:p>
    <w:p w14:paraId="523AA206" w14:textId="2E6697FF" w:rsidR="00047904" w:rsidRDefault="00047904" w:rsidP="00047904">
      <w:pPr>
        <w:spacing w:after="1280"/>
        <w:jc w:val="center"/>
        <w:rPr>
          <w:rFonts w:ascii="楷体" w:eastAsia="楷体" w:hAnsi="楷体" w:cs="Times New Roman" w:hint="eastAsia"/>
          <w:color w:val="000000"/>
          <w:sz w:val="28"/>
        </w:rPr>
      </w:pPr>
      <w:r>
        <w:rPr>
          <w:rFonts w:ascii="楷体" w:eastAsia="楷体" w:hAnsi="楷体" w:cs="Times New Roman" w:hint="eastAsia"/>
          <w:color w:val="000000"/>
          <w:sz w:val="28"/>
        </w:rPr>
        <w:t>—— 桌面级具身智能实验平台</w:t>
      </w:r>
    </w:p>
    <w:p w14:paraId="656700C0" w14:textId="3B94B039" w:rsidR="00047904" w:rsidRDefault="00047904" w:rsidP="00047904">
      <w:pPr>
        <w:spacing w:before="40" w:after="40"/>
        <w:jc w:val="center"/>
        <w:rPr>
          <w:rFonts w:ascii="宋体" w:eastAsia="宋体" w:hAnsi="宋体" w:cs="Times New Roman" w:hint="eastAsia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申报高校：西安交通大学</w:t>
      </w:r>
    </w:p>
    <w:p w14:paraId="7D112928" w14:textId="1664DE91" w:rsidR="00047904" w:rsidRDefault="00047904" w:rsidP="00047904">
      <w:pPr>
        <w:spacing w:before="40" w:after="40"/>
        <w:jc w:val="center"/>
        <w:rPr>
          <w:rFonts w:ascii="宋体" w:eastAsia="宋体" w:hAnsi="宋体" w:cs="Times New Roman" w:hint="eastAsia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参赛组别：高教主赛道 · 本科生创意组（特色专项 · 小人形组）</w:t>
      </w:r>
    </w:p>
    <w:p w14:paraId="437C5CC5" w14:textId="14FFC411" w:rsidR="00047904" w:rsidRDefault="00047904" w:rsidP="00047904">
      <w:pPr>
        <w:spacing w:before="40" w:after="40"/>
        <w:jc w:val="center"/>
        <w:rPr>
          <w:rFonts w:ascii="宋体" w:eastAsia="宋体" w:hAnsi="宋体" w:cs="Times New Roman" w:hint="eastAsia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项目团队：A.T.R.I. 项目组（4 人团队）</w:t>
      </w:r>
    </w:p>
    <w:p w14:paraId="3F7A803F" w14:textId="5996C0C2" w:rsidR="00047904" w:rsidRDefault="00047904" w:rsidP="00047904">
      <w:pPr>
        <w:spacing w:before="40" w:after="40"/>
        <w:jc w:val="center"/>
        <w:rPr>
          <w:rFonts w:ascii="宋体" w:eastAsia="宋体" w:hAnsi="宋体" w:cs="Times New Roman" w:hint="eastAsia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项目负责人：【负责人姓名】</w:t>
      </w:r>
    </w:p>
    <w:p w14:paraId="19160775" w14:textId="7D28D643" w:rsidR="00047904" w:rsidRDefault="00047904" w:rsidP="00047904">
      <w:pPr>
        <w:spacing w:before="40" w:after="40"/>
        <w:jc w:val="center"/>
        <w:rPr>
          <w:rFonts w:ascii="宋体" w:eastAsia="宋体" w:hAnsi="宋体" w:cs="Times New Roman" w:hint="eastAsia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指导教师：【指导教师姓名】</w:t>
      </w:r>
    </w:p>
    <w:p w14:paraId="722178CA" w14:textId="0923DF9D" w:rsidR="00047904" w:rsidRDefault="00047904" w:rsidP="00047904">
      <w:pPr>
        <w:spacing w:before="40" w:after="40"/>
        <w:jc w:val="center"/>
        <w:rPr>
          <w:rFonts w:ascii="宋体" w:eastAsia="宋体" w:hAnsi="宋体" w:cs="Times New Roman" w:hint="eastAsia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成稿日期：2026 年 8 月 26 日</w:t>
      </w:r>
    </w:p>
    <w:p w14:paraId="5FF2306F" w14:textId="693908C9" w:rsidR="00047904" w:rsidRDefault="00047904">
      <w:pPr>
        <w:widowControl/>
        <w:jc w:val="left"/>
        <w:rPr>
          <w:rFonts w:ascii="宋体" w:eastAsia="宋体" w:hAnsi="宋体" w:cs="Times New Roman" w:hint="eastAsia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br w:type="page"/>
      </w:r>
    </w:p>
    <w:p w14:paraId="4C12E787" w14:textId="0C48FE16" w:rsidR="00047904" w:rsidRDefault="00047904" w:rsidP="00047904">
      <w:pPr>
        <w:spacing w:before="240" w:after="320"/>
        <w:jc w:val="center"/>
        <w:rPr>
          <w:rFonts w:ascii="黑体" w:eastAsia="黑体" w:hAnsi="黑体" w:cs="Times New Roman" w:hint="eastAsia"/>
          <w:b/>
          <w:color w:val="000000"/>
          <w:sz w:val="32"/>
        </w:rPr>
      </w:pPr>
      <w:r>
        <w:rPr>
          <w:rFonts w:ascii="黑体" w:eastAsia="黑体" w:hAnsi="黑体" w:cs="Times New Roman" w:hint="eastAsia"/>
          <w:b/>
          <w:color w:val="000000"/>
          <w:sz w:val="32"/>
        </w:rPr>
        <w:lastRenderedPageBreak/>
        <w:t>目    录</w:t>
      </w:r>
    </w:p>
    <w:p w14:paraId="5D1361F1" w14:textId="4BA14626" w:rsidR="00047904" w:rsidRDefault="00047904" w:rsidP="00047904">
      <w:pPr>
        <w:spacing w:before="40" w:after="40"/>
        <w:jc w:val="left"/>
        <w:rPr>
          <w:rFonts w:ascii="黑体" w:eastAsia="黑体" w:hAnsi="黑体" w:cs="Times New Roman" w:hint="eastAsia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一、项目背景与总体方案</w:t>
      </w:r>
    </w:p>
    <w:p w14:paraId="5CE08B7A" w14:textId="2D53A19C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1.1 项目背景</w:t>
      </w:r>
    </w:p>
    <w:p w14:paraId="4AB6D669" w14:textId="634C4AB1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1.2 要解决的问题</w:t>
      </w:r>
    </w:p>
    <w:p w14:paraId="51AC3F4A" w14:textId="5804E661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1.3 项目定位</w:t>
      </w:r>
    </w:p>
    <w:p w14:paraId="5A2A291D" w14:textId="1E7831FA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1.4 总体方案与交付物</w:t>
      </w:r>
    </w:p>
    <w:p w14:paraId="27A59E70" w14:textId="17BBE876" w:rsidR="00047904" w:rsidRDefault="00047904" w:rsidP="00047904">
      <w:pPr>
        <w:spacing w:before="40" w:after="40"/>
        <w:jc w:val="left"/>
        <w:rPr>
          <w:rFonts w:ascii="黑体" w:eastAsia="黑体" w:hAnsi="黑体" w:cs="Times New Roman" w:hint="eastAsia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二、机器人设计与系统架构</w:t>
      </w:r>
    </w:p>
    <w:p w14:paraId="6CC2E0AA" w14:textId="0B31C775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2.1 官方硬约束核验</w:t>
      </w:r>
    </w:p>
    <w:p w14:paraId="747D2207" w14:textId="7F8F4B51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2.2 机器人结构</w:t>
      </w:r>
    </w:p>
    <w:p w14:paraId="171FB7CE" w14:textId="36DB14E1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2.3 关节与传感器配置</w:t>
      </w:r>
    </w:p>
    <w:p w14:paraId="211DD7A5" w14:textId="10E6A2A5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2.4 硬件系统</w:t>
      </w:r>
    </w:p>
    <w:p w14:paraId="70A66D9D" w14:textId="3BC824BC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2.5 软件系统</w:t>
      </w:r>
    </w:p>
    <w:p w14:paraId="1CC99715" w14:textId="7CB5BAD8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2.6 断网运行方案</w:t>
      </w:r>
    </w:p>
    <w:p w14:paraId="125D1F3C" w14:textId="19840A61" w:rsidR="00047904" w:rsidRDefault="00047904" w:rsidP="00047904">
      <w:pPr>
        <w:spacing w:before="40" w:after="40"/>
        <w:jc w:val="left"/>
        <w:rPr>
          <w:rFonts w:ascii="黑体" w:eastAsia="黑体" w:hAnsi="黑体" w:cs="Times New Roman" w:hint="eastAsia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三、五项任务实现</w:t>
      </w:r>
    </w:p>
    <w:p w14:paraId="7B250B94" w14:textId="573A1CC8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3.1 人脸识别</w:t>
      </w:r>
    </w:p>
    <w:p w14:paraId="1F567B15" w14:textId="53BC9AB0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3.2 二维码循迹</w:t>
      </w:r>
    </w:p>
    <w:p w14:paraId="2CB2EDF6" w14:textId="675FAE69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3.3 物品搬运</w:t>
      </w:r>
    </w:p>
    <w:p w14:paraId="57449ACC" w14:textId="7DF3692F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3.4 体育运动</w:t>
      </w:r>
    </w:p>
    <w:p w14:paraId="5AD4C344" w14:textId="2F53E7D6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3.5 娱乐交互</w:t>
      </w:r>
    </w:p>
    <w:p w14:paraId="190400D4" w14:textId="49A08C59" w:rsidR="00047904" w:rsidRDefault="00047904" w:rsidP="00047904">
      <w:pPr>
        <w:spacing w:before="40" w:after="40"/>
        <w:jc w:val="left"/>
        <w:rPr>
          <w:rFonts w:ascii="黑体" w:eastAsia="黑体" w:hAnsi="黑体" w:cs="Times New Roman" w:hint="eastAsia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四、项目特点与当前进展</w:t>
      </w:r>
    </w:p>
    <w:p w14:paraId="20ADCAD5" w14:textId="464B0BCB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4.1 主要特点</w:t>
      </w:r>
    </w:p>
    <w:p w14:paraId="34E74BDC" w14:textId="2856157C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4.2 当前完成情况</w:t>
      </w:r>
    </w:p>
    <w:p w14:paraId="7F98BC16" w14:textId="2174A42F" w:rsidR="00047904" w:rsidRDefault="00047904" w:rsidP="00047904">
      <w:pPr>
        <w:spacing w:before="40" w:after="40"/>
        <w:jc w:val="left"/>
        <w:rPr>
          <w:rFonts w:ascii="黑体" w:eastAsia="黑体" w:hAnsi="黑体" w:cs="Times New Roman" w:hint="eastAsia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五、团队、经费与后续计划</w:t>
      </w:r>
    </w:p>
    <w:p w14:paraId="22100483" w14:textId="5B89CEE9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5.1 团队分工</w:t>
      </w:r>
    </w:p>
    <w:p w14:paraId="60983BB1" w14:textId="4B36E0BF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5.2 经费预算</w:t>
      </w:r>
    </w:p>
    <w:p w14:paraId="5549F872" w14:textId="11CD06F5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5.3 后续研发计划</w:t>
      </w:r>
    </w:p>
    <w:p w14:paraId="238F9459" w14:textId="563AE70F" w:rsidR="00047904" w:rsidRDefault="00047904" w:rsidP="00047904">
      <w:pPr>
        <w:spacing w:before="40" w:after="40"/>
        <w:jc w:val="left"/>
        <w:rPr>
          <w:rFonts w:ascii="宋体" w:eastAsia="宋体" w:hAnsi="宋体" w:cs="Times New Roman" w:hint="eastAsia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5.4 风险与应对</w:t>
      </w:r>
    </w:p>
    <w:p w14:paraId="38CD98BE" w14:textId="42697B21" w:rsidR="00047904" w:rsidRDefault="00047904" w:rsidP="00047904">
      <w:pPr>
        <w:spacing w:before="40" w:after="40"/>
        <w:jc w:val="left"/>
        <w:rPr>
          <w:rFonts w:ascii="黑体" w:eastAsia="黑体" w:hAnsi="黑体" w:cs="Times New Roman" w:hint="eastAsia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附录一：三分钟演示视频分镜（后续拍摄）</w:t>
      </w:r>
    </w:p>
    <w:p w14:paraId="5C57E05A" w14:textId="3246CF56" w:rsidR="00047904" w:rsidRDefault="00047904" w:rsidP="00047904">
      <w:pPr>
        <w:spacing w:before="40" w:after="40"/>
        <w:jc w:val="left"/>
        <w:rPr>
          <w:rFonts w:ascii="黑体" w:eastAsia="黑体" w:hAnsi="黑体" w:cs="Times New Roman" w:hint="eastAsia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附录二：后续需补充的材料</w:t>
      </w:r>
    </w:p>
    <w:p w14:paraId="765EED3F" w14:textId="32C08765" w:rsidR="00047904" w:rsidRDefault="00047904" w:rsidP="00047904">
      <w:pPr>
        <w:spacing w:before="40" w:after="40"/>
        <w:jc w:val="left"/>
        <w:rPr>
          <w:rFonts w:ascii="黑体" w:eastAsia="黑体" w:hAnsi="黑体" w:cs="Times New Roman" w:hint="eastAsia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附录三：参考资料</w:t>
      </w:r>
    </w:p>
    <w:p w14:paraId="4D38EFBD" w14:textId="1C5208A5" w:rsidR="00047904" w:rsidRDefault="00047904">
      <w:pPr>
        <w:widowControl/>
        <w:jc w:val="left"/>
        <w:rPr>
          <w:rFonts w:ascii="黑体" w:eastAsia="黑体" w:hAnsi="黑体" w:cs="Times New Roman" w:hint="eastAsia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br w:type="page"/>
      </w:r>
    </w:p>
    <w:p w14:paraId="12225366" w14:textId="49E61F09" w:rsidR="00047904" w:rsidRDefault="00047904" w:rsidP="00047904">
      <w:pPr>
        <w:spacing w:before="280" w:after="120"/>
        <w:jc w:val="left"/>
        <w:rPr>
          <w:rFonts w:ascii="黑体" w:eastAsia="黑体" w:hAnsi="黑体" w:cs="Times New Roman" w:hint="eastAsia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lastRenderedPageBreak/>
        <w:t>一、项目背景与总体方案</w:t>
      </w:r>
    </w:p>
    <w:p w14:paraId="15B90938" w14:textId="76A36116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1.1 项目背景</w:t>
      </w:r>
    </w:p>
    <w:p w14:paraId="7FFB0B99" w14:textId="5CF8D734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2026 年 4 月，「具身智能」被列入普通高等学校本科专业目录，西安交通大学是首批获批建设高校之一，并于同年秋季开始本科招生。随着相关人才培养加速，高校对轻量化、低成本、可复现的实验教学载体提出了现实需求。</w:t>
      </w:r>
    </w:p>
    <w:p w14:paraId="23D99B0D" w14:textId="6E1E1304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1.2 要解决的问题</w:t>
      </w:r>
    </w:p>
    <w:p w14:paraId="4AE65966" w14:textId="02008E4D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前期调研中主要遇到三个问题。一是整机成本高：全尺寸人形机器人动辄数十万元，常规教具整机也多在万元以上，本科阶段难以大规模铺开。二是开源算法分散：人脸识别、循迹、抓取、步态等算法散落在不同工程中，缺少统一的状态机和评测接口，学生难以在同一台设备上完成完整实验。三是部分竞赛项目把商业成品机包装成自研整机，脱离了本科生实际研发能力的培养目标。</w:t>
      </w:r>
    </w:p>
    <w:p w14:paraId="79CF6DFB" w14:textId="25BB3EB4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1.3 项目定位</w:t>
      </w:r>
    </w:p>
    <w:p w14:paraId="00640137" w14:textId="178F3DD3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A.T.R.I. 是面向高校教学与机器人竞赛的小型双足机器人平台。项目不针对某一项任务单独开发设备，而是把五项比赛任务——人脸识别、二维码循迹、物品搬运、踢球、娱乐交互——放到同一台机器人、同一套软硬件框架中，作为能力模块实现。</w:t>
      </w:r>
    </w:p>
    <w:p w14:paraId="5380C260" w14:textId="0DADCE18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1.4 总体方案与交付物</w:t>
      </w:r>
    </w:p>
    <w:p w14:paraId="1E782B72" w14:textId="03278471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硬件采用桌面级双足直立结构，共 22 个主动自由度，板载 IMU、摄像头、麦克风和扬声器，锂电池供电。软件分为上下两层：上层负责视觉识别、二维码解析和任务切换，下层负责步态、舵机和姿态控制。系统主流程全离线运行，不依赖网络。研发按先仿真与借机验证、晋级后再自组样机的顺序推进。</w:t>
      </w:r>
    </w:p>
    <w:p w14:paraId="7D600B3B" w14:textId="689BD74F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本项目计划交付以下成果：一套适配桌面双足机构的离线多任务编排软件栈；一份支持动态修改的任务卡与人脸配置表；一套基于 Webots / PyBullet 的仿真验证环境；以及从立项起持续记录的结构化研发日志。</w:t>
      </w:r>
    </w:p>
    <w:p w14:paraId="38BD22DF" w14:textId="4AEF969C" w:rsidR="00047904" w:rsidRDefault="00047904" w:rsidP="00047904">
      <w:pPr>
        <w:spacing w:before="280" w:after="120"/>
        <w:jc w:val="left"/>
        <w:rPr>
          <w:rFonts w:ascii="黑体" w:eastAsia="黑体" w:hAnsi="黑体" w:cs="Times New Roman" w:hint="eastAsia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二、机器人设计与系统架构</w:t>
      </w:r>
    </w:p>
    <w:p w14:paraId="78A3B810" w14:textId="3BD92F8E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lastRenderedPageBreak/>
        <w:t>2.1 官方硬约束核验</w:t>
      </w:r>
    </w:p>
    <w:p w14:paraId="6C1B1CDB" w14:textId="672EEE53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方案设计阶段逐项核对大赛检录要求，结果如下：</w:t>
      </w:r>
    </w:p>
    <w:p w14:paraId="71E96C5F" w14:textId="22EF6888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表1  赛题硬约束与本项目技术指标核验表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  <w:gridCol w:w="2949"/>
      </w:tblGrid>
      <w:tr w:rsidR="00047904" w14:paraId="3BBE4D24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  <w:shd w:val="clear" w:color="auto" w:fill="EFEFEF"/>
          </w:tcPr>
          <w:p w14:paraId="2141A3AA" w14:textId="18DD86EF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约束项</w:t>
            </w:r>
          </w:p>
        </w:tc>
        <w:tc>
          <w:tcPr>
            <w:tcW w:w="2948" w:type="dxa"/>
            <w:shd w:val="clear" w:color="auto" w:fill="EFEFEF"/>
          </w:tcPr>
          <w:p w14:paraId="6E30662E" w14:textId="058E4EC7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大赛要求</w:t>
            </w:r>
          </w:p>
        </w:tc>
        <w:tc>
          <w:tcPr>
            <w:tcW w:w="2949" w:type="dxa"/>
            <w:shd w:val="clear" w:color="auto" w:fill="EFEFEF"/>
          </w:tcPr>
          <w:p w14:paraId="51CCE01B" w14:textId="3F70D480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本项目设计</w:t>
            </w:r>
          </w:p>
        </w:tc>
      </w:tr>
      <w:tr w:rsidR="00047904" w14:paraId="23451620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0EA2360C" w14:textId="669512C8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运动形态</w:t>
            </w:r>
          </w:p>
        </w:tc>
        <w:tc>
          <w:tcPr>
            <w:tcW w:w="2948" w:type="dxa"/>
          </w:tcPr>
          <w:p w14:paraId="00002748" w14:textId="7FFE6C27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双足直立行走、自主移动</w:t>
            </w:r>
          </w:p>
        </w:tc>
        <w:tc>
          <w:tcPr>
            <w:tcW w:w="2949" w:type="dxa"/>
          </w:tcPr>
          <w:p w14:paraId="20EF9C1F" w14:textId="5E880AC7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双足交替迈步直立行走</w:t>
            </w:r>
          </w:p>
        </w:tc>
      </w:tr>
      <w:tr w:rsidR="00047904" w14:paraId="3F520AEA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2C6E881E" w14:textId="241262D0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运行模式</w:t>
            </w:r>
          </w:p>
        </w:tc>
        <w:tc>
          <w:tcPr>
            <w:tcW w:w="2948" w:type="dxa"/>
          </w:tcPr>
          <w:p w14:paraId="2768AD1C" w14:textId="70659C54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现场自主离线运行</w:t>
            </w:r>
          </w:p>
        </w:tc>
        <w:tc>
          <w:tcPr>
            <w:tcW w:w="2949" w:type="dxa"/>
          </w:tcPr>
          <w:p w14:paraId="75C5C636" w14:textId="052B2965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全板载推理，现场可拔网线</w:t>
            </w:r>
          </w:p>
        </w:tc>
      </w:tr>
      <w:tr w:rsidR="00047904" w14:paraId="6BE8126F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4979923E" w14:textId="63DFCA4D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外形尺寸</w:t>
            </w:r>
          </w:p>
        </w:tc>
        <w:tc>
          <w:tcPr>
            <w:tcW w:w="2948" w:type="dxa"/>
          </w:tcPr>
          <w:p w14:paraId="57EC2931" w14:textId="1B60D82C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身高≤60cm、宽≤30cm、厚≤30cm</w:t>
            </w:r>
          </w:p>
        </w:tc>
        <w:tc>
          <w:tcPr>
            <w:tcW w:w="2949" w:type="dxa"/>
          </w:tcPr>
          <w:p w14:paraId="19F52062" w14:textId="6D51CE8C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约 37.3cm×18.7cm×10.6cm</w:t>
            </w:r>
          </w:p>
        </w:tc>
      </w:tr>
      <w:tr w:rsidR="00047904" w14:paraId="1B8EBE90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41182D6D" w14:textId="766DC465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关节数量</w:t>
            </w:r>
          </w:p>
        </w:tc>
        <w:tc>
          <w:tcPr>
            <w:tcW w:w="2948" w:type="dxa"/>
          </w:tcPr>
          <w:p w14:paraId="5793873D" w14:textId="6C145A7D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总数≥18，每腿≥4，上肢+躯干≥10</w:t>
            </w:r>
          </w:p>
        </w:tc>
        <w:tc>
          <w:tcPr>
            <w:tcW w:w="2949" w:type="dxa"/>
          </w:tcPr>
          <w:p w14:paraId="51B8046E" w14:textId="63E05ABB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22 自由度（双腿各5、双臂各4、躯干2、头部2）</w:t>
            </w:r>
          </w:p>
        </w:tc>
      </w:tr>
      <w:tr w:rsidR="00047904" w14:paraId="08FA58B7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4E31628B" w14:textId="31059260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传感配置</w:t>
            </w:r>
          </w:p>
        </w:tc>
        <w:tc>
          <w:tcPr>
            <w:tcW w:w="2948" w:type="dxa"/>
          </w:tcPr>
          <w:p w14:paraId="579E4C3B" w14:textId="3DCD2991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板载 IMU、摄像头、麦克风、扬声器</w:t>
            </w:r>
          </w:p>
        </w:tc>
        <w:tc>
          <w:tcPr>
            <w:tcW w:w="2949" w:type="dxa"/>
          </w:tcPr>
          <w:p w14:paraId="6EDF5630" w14:textId="02C07E77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6 轴 IMU、单目广角相机、环形麦克风、扬声器</w:t>
            </w:r>
          </w:p>
        </w:tc>
      </w:tr>
      <w:tr w:rsidR="00047904" w14:paraId="753F50F3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072A1FE7" w14:textId="2DC04617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供电系统</w:t>
            </w:r>
          </w:p>
        </w:tc>
        <w:tc>
          <w:tcPr>
            <w:tcW w:w="2948" w:type="dxa"/>
          </w:tcPr>
          <w:p w14:paraId="761695F7" w14:textId="444DB64D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锂电池，工作电压≥7.4V</w:t>
            </w:r>
          </w:p>
        </w:tc>
        <w:tc>
          <w:tcPr>
            <w:tcW w:w="2949" w:type="dxa"/>
          </w:tcPr>
          <w:p w14:paraId="5B8415A5" w14:textId="74577F90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11.1V 3S 锂电池组</w:t>
            </w:r>
          </w:p>
        </w:tc>
      </w:tr>
      <w:tr w:rsidR="00047904" w14:paraId="1CF40481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19117DB4" w14:textId="5BC59E1D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场地适配</w:t>
            </w:r>
          </w:p>
        </w:tc>
        <w:tc>
          <w:tcPr>
            <w:tcW w:w="2948" w:type="dxa"/>
          </w:tcPr>
          <w:p w14:paraId="4F102CF2" w14:textId="474FA077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2400mm×2400mm，五个任务区</w:t>
            </w:r>
          </w:p>
        </w:tc>
        <w:tc>
          <w:tcPr>
            <w:tcW w:w="2949" w:type="dxa"/>
          </w:tcPr>
          <w:p w14:paraId="3A990F7D" w14:textId="54CBDE94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状态机按任务区自动切换技能</w:t>
            </w:r>
          </w:p>
        </w:tc>
      </w:tr>
      <w:tr w:rsidR="00047904" w14:paraId="4F76BA7F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585D9763" w14:textId="2C26BC71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团队规模</w:t>
            </w:r>
          </w:p>
        </w:tc>
        <w:tc>
          <w:tcPr>
            <w:tcW w:w="2948" w:type="dxa"/>
          </w:tcPr>
          <w:p w14:paraId="19859898" w14:textId="65180B5F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3–15 人</w:t>
            </w:r>
          </w:p>
        </w:tc>
        <w:tc>
          <w:tcPr>
            <w:tcW w:w="2949" w:type="dxa"/>
          </w:tcPr>
          <w:p w14:paraId="353BBAB6" w14:textId="667930EC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4 人</w:t>
            </w:r>
          </w:p>
        </w:tc>
      </w:tr>
    </w:tbl>
    <w:p w14:paraId="281BF70C" w14:textId="77777777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</w:p>
    <w:p w14:paraId="6507FA4D" w14:textId="7E1A40F9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2.2 机器人结构</w:t>
      </w:r>
    </w:p>
    <w:p w14:paraId="174EFEF9" w14:textId="4C9856BF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机器人采用双足直立行走结构，目标尺寸约 37.3cm×18.7cm×10.6cm，远低于官方 60cm×30cm×30cm 的上限。</w:t>
      </w:r>
    </w:p>
    <w:p w14:paraId="6555C7D4" w14:textId="26DFF7F1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2.3 关节与传感器配置</w:t>
      </w:r>
    </w:p>
    <w:p w14:paraId="68649C44" w14:textId="76CBCB12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方案共 22 个主动自由度，分配如下：</w:t>
      </w:r>
    </w:p>
    <w:p w14:paraId="719DD50D" w14:textId="4F033BE0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表2  自由度分配表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047904" w14:paraId="3DEB8E1B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  <w:shd w:val="clear" w:color="auto" w:fill="EFEFEF"/>
          </w:tcPr>
          <w:p w14:paraId="5E71EC19" w14:textId="488B8B9D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部位</w:t>
            </w:r>
          </w:p>
        </w:tc>
        <w:tc>
          <w:tcPr>
            <w:tcW w:w="4423" w:type="dxa"/>
            <w:shd w:val="clear" w:color="auto" w:fill="EFEFEF"/>
          </w:tcPr>
          <w:p w14:paraId="537B57FE" w14:textId="2C77E845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自由度</w:t>
            </w:r>
          </w:p>
        </w:tc>
      </w:tr>
      <w:tr w:rsidR="00047904" w14:paraId="2A721580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10B76BB1" w14:textId="0F165791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双腿</w:t>
            </w:r>
          </w:p>
        </w:tc>
        <w:tc>
          <w:tcPr>
            <w:tcW w:w="4423" w:type="dxa"/>
          </w:tcPr>
          <w:p w14:paraId="67AB1C85" w14:textId="672A0780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各 5（髋 3、膝 1、踝 1），共 10</w:t>
            </w:r>
          </w:p>
        </w:tc>
      </w:tr>
      <w:tr w:rsidR="00047904" w14:paraId="09C5AAC4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75AF9AA6" w14:textId="526EB1AF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双臂</w:t>
            </w:r>
          </w:p>
        </w:tc>
        <w:tc>
          <w:tcPr>
            <w:tcW w:w="4423" w:type="dxa"/>
          </w:tcPr>
          <w:p w14:paraId="6CCCD99F" w14:textId="7BA36DE6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各 4（肩 2、肘 1、夹爪开合 1），共 8</w:t>
            </w:r>
          </w:p>
        </w:tc>
      </w:tr>
      <w:tr w:rsidR="00047904" w14:paraId="080D6F56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7F34DA5F" w14:textId="47BBFCE7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躯干</w:t>
            </w:r>
          </w:p>
        </w:tc>
        <w:tc>
          <w:tcPr>
            <w:tcW w:w="4423" w:type="dxa"/>
          </w:tcPr>
          <w:p w14:paraId="29AA5F0E" w14:textId="11E1F693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2</w:t>
            </w:r>
          </w:p>
        </w:tc>
      </w:tr>
      <w:tr w:rsidR="00047904" w14:paraId="2EAD1F63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0674E227" w14:textId="24BD11E9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头部</w:t>
            </w:r>
          </w:p>
        </w:tc>
        <w:tc>
          <w:tcPr>
            <w:tcW w:w="4423" w:type="dxa"/>
          </w:tcPr>
          <w:p w14:paraId="4D14B694" w14:textId="0464ED71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2（俯仰、偏航）</w:t>
            </w:r>
          </w:p>
        </w:tc>
      </w:tr>
      <w:tr w:rsidR="00047904" w14:paraId="35F30ECC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4299E7B7" w14:textId="2EF5BAB4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合计</w:t>
            </w:r>
          </w:p>
        </w:tc>
        <w:tc>
          <w:tcPr>
            <w:tcW w:w="4423" w:type="dxa"/>
          </w:tcPr>
          <w:p w14:paraId="255B2DA6" w14:textId="24085D24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22</w:t>
            </w:r>
          </w:p>
        </w:tc>
      </w:tr>
    </w:tbl>
    <w:p w14:paraId="5064FC38" w14:textId="77777777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</w:p>
    <w:p w14:paraId="7B78EB01" w14:textId="68DC77ED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对照检录要求：关节总数 22 ≥ 18；单腿 5 ≥ 4；上肢加躯干为 8 + 2 = 10，满足要求。</w:t>
      </w:r>
    </w:p>
    <w:p w14:paraId="0FB8107F" w14:textId="235D846C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传感器配置：板载 6 轴 IMU、单目广角相机、环形麦克风、扬声器。供电采用 11.1V 3S 锂电池组，满足工作电压不低于 7.4V 的要求。</w:t>
      </w:r>
    </w:p>
    <w:p w14:paraId="0B155EA5" w14:textId="4DDC8A33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需要说明的是，关节数量的检录口径以官方最终细则为准。为避免歧义，方案为躯干保留了 2 个自由度，使上肢加躯干达到 10 个，为检录留有余量。</w:t>
      </w:r>
    </w:p>
    <w:p w14:paraId="68DA6A55" w14:textId="1E2E2BC1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机型筛选时主要对比了以下对象：</w:t>
      </w:r>
    </w:p>
    <w:p w14:paraId="036ADD93" w14:textId="35C30AC6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表3  机型对比表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047904" w14:paraId="644412C9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  <w:shd w:val="clear" w:color="auto" w:fill="EFEFEF"/>
          </w:tcPr>
          <w:p w14:paraId="226DD3B3" w14:textId="09ED5D3D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对比对象</w:t>
            </w:r>
          </w:p>
        </w:tc>
        <w:tc>
          <w:tcPr>
            <w:tcW w:w="4423" w:type="dxa"/>
            <w:shd w:val="clear" w:color="auto" w:fill="EFEFEF"/>
          </w:tcPr>
          <w:p w14:paraId="6A5F476D" w14:textId="721E9DDC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主要问题</w:t>
            </w:r>
          </w:p>
        </w:tc>
      </w:tr>
      <w:tr w:rsidR="00047904" w14:paraId="415A71B0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2291A255" w14:textId="1B9B03AD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全尺寸机型（如宇树 G1）</w:t>
            </w:r>
          </w:p>
        </w:tc>
        <w:tc>
          <w:tcPr>
            <w:tcW w:w="4423" w:type="dxa"/>
          </w:tcPr>
          <w:p w14:paraId="480D4D47" w14:textId="24E8B5FA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身高超 1 米，无法通过小人形组尺寸检录</w:t>
            </w:r>
          </w:p>
        </w:tc>
      </w:tr>
      <w:tr w:rsidR="00047904" w14:paraId="4F796F62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45C83F0F" w14:textId="0E99FF28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小型双足（优必选 Yanshee）</w:t>
            </w:r>
          </w:p>
        </w:tc>
        <w:tc>
          <w:tcPr>
            <w:tcW w:w="4423" w:type="dxa"/>
          </w:tcPr>
          <w:p w14:paraId="2E27FF49" w14:textId="44DE5203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关节总数不足 18</w:t>
            </w:r>
          </w:p>
        </w:tc>
      </w:tr>
      <w:tr w:rsidR="00047904" w14:paraId="0CDCB3E0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00B2D09B" w14:textId="1FFD0493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小型双足（宇树 Qmini）</w:t>
            </w:r>
          </w:p>
        </w:tc>
        <w:tc>
          <w:tcPr>
            <w:tcW w:w="4423" w:type="dxa"/>
          </w:tcPr>
          <w:p w14:paraId="66F98127" w14:textId="48A539D1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缺少双臂，上肢与躯干自由度不足</w:t>
            </w:r>
          </w:p>
        </w:tc>
      </w:tr>
    </w:tbl>
    <w:p w14:paraId="70FCC379" w14:textId="77777777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</w:p>
    <w:p w14:paraId="1629DC93" w14:textId="5EFFAB99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2.4 硬件系统</w:t>
      </w:r>
    </w:p>
    <w:p w14:paraId="34F5BFA6" w14:textId="52C602C5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硬件分阶段推进，前期优先利用现有资源。</w:t>
      </w:r>
    </w:p>
    <w:p w14:paraId="6DAF2669" w14:textId="73616DF2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阶段一（仿真与借机）：用 Webots / PyBullet 建立机器人模型和任务环境，同时联系校内实验室或社团借用同构桌面双足平台做算法联调。</w:t>
      </w:r>
    </w:p>
    <w:p w14:paraId="23B61D45" w14:textId="1C8D9A70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阶段二（样机）：晋级后购置二手套件或自组样机，进行实物调试。</w:t>
      </w:r>
    </w:p>
    <w:p w14:paraId="33EE11F4" w14:textId="4F33880B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阶段三（优化）：根据比赛实际要求确定最终硬件配置。</w:t>
      </w:r>
    </w:p>
    <w:p w14:paraId="4B4815F9" w14:textId="277FBF3C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借用或外购的标准舵机、相机和开源功能包，都会在材料中如实声明为 BOM 组成或底层依赖，不把借用或外购整机宣传为自研成果。</w:t>
      </w:r>
    </w:p>
    <w:p w14:paraId="01ADAF27" w14:textId="7F252370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2.5 软件系统</w:t>
      </w:r>
    </w:p>
    <w:p w14:paraId="394EFD81" w14:textId="266021F8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lastRenderedPageBreak/>
        <w:t>软件分为上下两层。为方便描述，下文把上层计算单元称为「大脑」，把负责运动控制的 STM32 称为「小脑」。</w:t>
      </w:r>
    </w:p>
    <w:p w14:paraId="1FC1B83A" w14:textId="65C53DE5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大脑运行在边缘计算板上，负责人脸识别、二维码解析、离线语音和任务状态机。它处理摄像头图像，检测到任务事件后，向小脑发送高层指令（前进、转向、执行抓取动作序列等），不直接下发底层控制信号。</w:t>
      </w:r>
    </w:p>
    <w:p w14:paraId="04CBE4D5" w14:textId="1D166DFD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小脑基于 STM32 和板载 6 轴 IMU，负责高频步态与姿态控制，包括逆运动学（IK）解算、零力矩点（ZMP）步态生成、姿态闭环平衡、舵机总线通信和跌倒保护。</w:t>
      </w:r>
    </w:p>
    <w:p w14:paraId="37C486EE" w14:textId="097934B4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五项任务由一个状态机统一管理。机器人根据任务流程进入不同模块，各模块通过统一接口连接。调试时可以单独运行某一项任务，也可以跳过某一步骤。两层之间通过串口通信。</w:t>
      </w:r>
    </w:p>
    <w:p w14:paraId="1317ED0C" w14:textId="17EDAEDE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2.6 断网运行方案</w:t>
      </w:r>
    </w:p>
    <w:p w14:paraId="63BF26C0" w14:textId="373E8365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人脸识别、二维码解析、语音播报和任务切换全部在本地完成。现场演示时可以直接拔除网线或关闭 Wi-Fi，机器人继续自主运行，不依赖云端 API 或在线大模型。</w:t>
      </w:r>
    </w:p>
    <w:p w14:paraId="5D74719D" w14:textId="5737828E" w:rsidR="00047904" w:rsidRDefault="00047904" w:rsidP="00047904">
      <w:pPr>
        <w:spacing w:before="280" w:after="120"/>
        <w:jc w:val="left"/>
        <w:rPr>
          <w:rFonts w:ascii="黑体" w:eastAsia="黑体" w:hAnsi="黑体" w:cs="Times New Roman" w:hint="eastAsia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三、五项任务实现</w:t>
      </w:r>
    </w:p>
    <w:p w14:paraId="7A825B92" w14:textId="75FFD8F0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表4  五项任务实现路径表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  <w:gridCol w:w="2949"/>
      </w:tblGrid>
      <w:tr w:rsidR="00047904" w14:paraId="0906AA1C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  <w:shd w:val="clear" w:color="auto" w:fill="EFEFEF"/>
          </w:tcPr>
          <w:p w14:paraId="4F380B31" w14:textId="31F4A26A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任务</w:t>
            </w:r>
          </w:p>
        </w:tc>
        <w:tc>
          <w:tcPr>
            <w:tcW w:w="2948" w:type="dxa"/>
            <w:shd w:val="clear" w:color="auto" w:fill="EFEFEF"/>
          </w:tcPr>
          <w:p w14:paraId="34122819" w14:textId="110792FA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校赛阶段最小闭环</w:t>
            </w:r>
          </w:p>
        </w:tc>
        <w:tc>
          <w:tcPr>
            <w:tcW w:w="2949" w:type="dxa"/>
            <w:shd w:val="clear" w:color="auto" w:fill="EFEFEF"/>
          </w:tcPr>
          <w:p w14:paraId="379923FE" w14:textId="6A9E4BD2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晋级后方向</w:t>
            </w:r>
          </w:p>
        </w:tc>
      </w:tr>
      <w:tr w:rsidR="00047904" w14:paraId="2F1576A8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5FB897B0" w14:textId="55CFB0AC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人脸识别</w:t>
            </w:r>
          </w:p>
        </w:tc>
        <w:tc>
          <w:tcPr>
            <w:tcW w:w="2948" w:type="dxa"/>
          </w:tcPr>
          <w:p w14:paraId="47A01886" w14:textId="1BB99A37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录入 2–3 名测试人员特征，离线检测匹配并 TTS 播报</w:t>
            </w:r>
          </w:p>
        </w:tc>
        <w:tc>
          <w:tcPr>
            <w:tcW w:w="2949" w:type="dxa"/>
          </w:tcPr>
          <w:p w14:paraId="63D9A17F" w14:textId="3A5E00C1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优化光照鲁棒性，支持赛前批量导入</w:t>
            </w:r>
          </w:p>
        </w:tc>
      </w:tr>
      <w:tr w:rsidR="00047904" w14:paraId="24C74767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6575C5A0" w14:textId="434FBE9C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二维码循迹</w:t>
            </w:r>
          </w:p>
        </w:tc>
        <w:tc>
          <w:tcPr>
            <w:tcW w:w="2948" w:type="dxa"/>
          </w:tcPr>
          <w:p w14:paraId="722B669C" w14:textId="65503FFC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解析地面码内 JSON 指令，执行前进、转向</w:t>
            </w:r>
          </w:p>
        </w:tc>
        <w:tc>
          <w:tcPr>
            <w:tcW w:w="2949" w:type="dxa"/>
          </w:tcPr>
          <w:p w14:paraId="060C6690" w14:textId="52B3942B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多码连续路径规划与指令嵌套</w:t>
            </w:r>
          </w:p>
        </w:tc>
      </w:tr>
      <w:tr w:rsidR="00047904" w14:paraId="703417C3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0C0B10E4" w14:textId="4E48057E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物品搬运</w:t>
            </w:r>
          </w:p>
        </w:tc>
        <w:tc>
          <w:tcPr>
            <w:tcW w:w="2948" w:type="dxa"/>
          </w:tcPr>
          <w:p w14:paraId="1F939F78" w14:textId="3C07A4BD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单目检测轻物，夹爪抓取、平移、释放</w:t>
            </w:r>
          </w:p>
        </w:tc>
        <w:tc>
          <w:tcPr>
            <w:tcW w:w="2949" w:type="dxa"/>
          </w:tcPr>
          <w:p w14:paraId="7D59919C" w14:textId="0C47CB11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视觉伺服对齐，扩展不同外形物体</w:t>
            </w:r>
          </w:p>
        </w:tc>
      </w:tr>
      <w:tr w:rsidR="00047904" w14:paraId="34EA8986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19808B0E" w14:textId="39460DF0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体育运动</w:t>
            </w:r>
          </w:p>
        </w:tc>
        <w:tc>
          <w:tcPr>
            <w:tcW w:w="2948" w:type="dxa"/>
          </w:tcPr>
          <w:p w14:paraId="73634B42" w14:textId="4F9183F5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视觉定位色块球体，微调步态后执行踢球</w:t>
            </w:r>
          </w:p>
        </w:tc>
        <w:tc>
          <w:tcPr>
            <w:tcW w:w="2949" w:type="dxa"/>
          </w:tcPr>
          <w:p w14:paraId="434B2580" w14:textId="1C802AB1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优化踢球动力学，探索投篮</w:t>
            </w:r>
          </w:p>
        </w:tc>
      </w:tr>
      <w:tr w:rsidR="00047904" w14:paraId="40A9176E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24AAB458" w14:textId="7BF29639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娱乐交互</w:t>
            </w:r>
          </w:p>
        </w:tc>
        <w:tc>
          <w:tcPr>
            <w:tcW w:w="2948" w:type="dxa"/>
          </w:tcPr>
          <w:p w14:paraId="43D56591" w14:textId="247A0551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本地音频播放、步态短舞、离线关键词应答</w:t>
            </w:r>
          </w:p>
        </w:tc>
        <w:tc>
          <w:tcPr>
            <w:tcW w:w="2949" w:type="dxa"/>
          </w:tcPr>
          <w:p w14:paraId="6CA63E18" w14:textId="782AAA99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增加关键词与动作，提高节奏同步</w:t>
            </w:r>
          </w:p>
        </w:tc>
      </w:tr>
    </w:tbl>
    <w:p w14:paraId="6CDD4FA1" w14:textId="77777777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</w:p>
    <w:p w14:paraId="7787D075" w14:textId="30550227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3.1 人脸识别</w:t>
      </w:r>
    </w:p>
    <w:p w14:paraId="6B28D2A3" w14:textId="1825A5E3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录入测试人员的人脸特征，在本地完成检测与特征匹配，匹配成功后调用本地 TTS 播报姓名。识别、匹配和语音合成均在本地完成，不依赖网络。</w:t>
      </w:r>
    </w:p>
    <w:p w14:paraId="4756A457" w14:textId="61EB8322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3.2 二维码循迹</w:t>
      </w:r>
    </w:p>
    <w:p w14:paraId="19DB0654" w14:textId="028E8076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二维码中保存任务指令，机器人识别后解析为 JSON 数据，再交给状态机执行前进、转向等动作。比赛任务发生变化时，修改二维码内容即可，不需要重新修改主程序。</w:t>
      </w:r>
    </w:p>
    <w:p w14:paraId="2FDE06F4" w14:textId="73BD8179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3.3 物品搬运</w:t>
      </w:r>
    </w:p>
    <w:p w14:paraId="1B981818" w14:textId="34E0FFA0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用单目相机检测目标物体，结合双臂的双自由度夹爪完成抓取、平移和释放。前期先针对质量较轻、颜色和尺寸较稳定的目标进行测试，再逐步扩展。</w:t>
      </w:r>
    </w:p>
    <w:p w14:paraId="4F2086CD" w14:textId="2DE04436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3.4 体育运动</w:t>
      </w:r>
    </w:p>
    <w:p w14:paraId="5C5F9E00" w14:textId="5B3D47B5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先用摄像头确定球体相对位置，再调整机器人朝向，使球落入预设的踢球区域，最后执行固定的腿部踢球动作。投篮动作作为后续技术储备。</w:t>
      </w:r>
    </w:p>
    <w:p w14:paraId="4057D634" w14:textId="04C15818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3.5 娱乐交互</w:t>
      </w:r>
    </w:p>
    <w:p w14:paraId="7D056438" w14:textId="52E2C475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本地播放内置音频，配合步态完成短舞，并支持离线关键词应答。后续再增加更多关键词和对应动作。</w:t>
      </w:r>
    </w:p>
    <w:p w14:paraId="364C5327" w14:textId="291EDA5C" w:rsidR="00047904" w:rsidRDefault="00047904" w:rsidP="00047904">
      <w:pPr>
        <w:spacing w:before="280" w:after="120"/>
        <w:jc w:val="left"/>
        <w:rPr>
          <w:rFonts w:ascii="黑体" w:eastAsia="黑体" w:hAnsi="黑体" w:cs="Times New Roman" w:hint="eastAsia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四、项目特点与当前进展</w:t>
      </w:r>
    </w:p>
    <w:p w14:paraId="18B4DB7B" w14:textId="6D54AC49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4.1 主要特点</w:t>
      </w:r>
    </w:p>
    <w:p w14:paraId="2ED50840" w14:textId="3DAA3C18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1. 一台机器人完成五项任务。五项任务共用同一套技能库和状态机，而不是为每个任务编写独立程序。</w:t>
      </w:r>
    </w:p>
    <w:p w14:paraId="3B11673F" w14:textId="25B2B295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2. 二维码既用于识别，也用于下发任务。任务信息写在二维码中，识别后直接解析执行，任务变化时只需修改二维码内容。</w:t>
      </w:r>
    </w:p>
    <w:p w14:paraId="7F882E80" w14:textId="266CEFB8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lastRenderedPageBreak/>
        <w:t>3. 主流程不依赖网络。人脸识别、二维码解析、语音播报和任务切换都在本地完成，现场可断网运行。</w:t>
      </w:r>
    </w:p>
    <w:p w14:paraId="5EED8FDF" w14:textId="5AB534B4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4.2 当前完成情况</w:t>
      </w:r>
    </w:p>
    <w:p w14:paraId="2E71F9A2" w14:textId="65827A6A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项目目前处于报名与方案设计阶段，尚未有实物样机和测试数据。当前状态如下：</w:t>
      </w:r>
    </w:p>
    <w:p w14:paraId="49D031A5" w14:textId="530D6640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表5  项目当前进展表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  <w:gridCol w:w="2949"/>
      </w:tblGrid>
      <w:tr w:rsidR="00047904" w14:paraId="7FB60F83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  <w:shd w:val="clear" w:color="auto" w:fill="EFEFEF"/>
          </w:tcPr>
          <w:p w14:paraId="55E010E3" w14:textId="0AB5399C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模块</w:t>
            </w:r>
          </w:p>
        </w:tc>
        <w:tc>
          <w:tcPr>
            <w:tcW w:w="2948" w:type="dxa"/>
            <w:shd w:val="clear" w:color="auto" w:fill="EFEFEF"/>
          </w:tcPr>
          <w:p w14:paraId="0FF4BF2A" w14:textId="656FDD00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当前状态</w:t>
            </w:r>
          </w:p>
        </w:tc>
        <w:tc>
          <w:tcPr>
            <w:tcW w:w="2949" w:type="dxa"/>
            <w:shd w:val="clear" w:color="auto" w:fill="EFEFEF"/>
          </w:tcPr>
          <w:p w14:paraId="3B567AE9" w14:textId="0F7E4635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说明</w:t>
            </w:r>
          </w:p>
        </w:tc>
      </w:tr>
      <w:tr w:rsidR="00047904" w14:paraId="5A60BA81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067E10C0" w14:textId="7A5826BB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方案设计</w:t>
            </w:r>
          </w:p>
        </w:tc>
        <w:tc>
          <w:tcPr>
            <w:tcW w:w="2948" w:type="dxa"/>
          </w:tcPr>
          <w:p w14:paraId="2D55487A" w14:textId="22D2DF14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已完成</w:t>
            </w:r>
          </w:p>
        </w:tc>
        <w:tc>
          <w:tcPr>
            <w:tcW w:w="2949" w:type="dxa"/>
          </w:tcPr>
          <w:p w14:paraId="3BCA4909" w14:textId="0EC4C195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确定 22 自由度构型、软硬件分工、五项任务实现路径</w:t>
            </w:r>
          </w:p>
        </w:tc>
      </w:tr>
      <w:tr w:rsidR="00047904" w14:paraId="58F8CD5D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4BDFD7B4" w14:textId="2D433743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报名填报</w:t>
            </w:r>
          </w:p>
        </w:tc>
        <w:tc>
          <w:tcPr>
            <w:tcW w:w="2948" w:type="dxa"/>
          </w:tcPr>
          <w:p w14:paraId="6563035C" w14:textId="06ABDFC8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进行中</w:t>
            </w:r>
          </w:p>
        </w:tc>
        <w:tc>
          <w:tcPr>
            <w:tcW w:w="2949" w:type="dxa"/>
          </w:tcPr>
          <w:p w14:paraId="2284BAA3" w14:textId="0AB4B85A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8 月 28 日前完成系统报名与校内备案</w:t>
            </w:r>
          </w:p>
        </w:tc>
      </w:tr>
      <w:tr w:rsidR="00047904" w14:paraId="518EE790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5BEB53EE" w14:textId="52110D1E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仿真环境</w:t>
            </w:r>
          </w:p>
        </w:tc>
        <w:tc>
          <w:tcPr>
            <w:tcW w:w="2948" w:type="dxa"/>
          </w:tcPr>
          <w:p w14:paraId="6DFFC7EC" w14:textId="7331091E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未开始</w:t>
            </w:r>
          </w:p>
        </w:tc>
        <w:tc>
          <w:tcPr>
            <w:tcW w:w="2949" w:type="dxa"/>
          </w:tcPr>
          <w:p w14:paraId="08A5893F" w14:textId="3B37C035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报名后搭建 Webots / PyBullet 模型与任务环境</w:t>
            </w:r>
          </w:p>
        </w:tc>
      </w:tr>
      <w:tr w:rsidR="00047904" w14:paraId="28F3EDB7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7256698F" w14:textId="64D571EA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硬件样机</w:t>
            </w:r>
          </w:p>
        </w:tc>
        <w:tc>
          <w:tcPr>
            <w:tcW w:w="2948" w:type="dxa"/>
          </w:tcPr>
          <w:p w14:paraId="781C8284" w14:textId="6B8014D7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未开始</w:t>
            </w:r>
          </w:p>
        </w:tc>
        <w:tc>
          <w:tcPr>
            <w:tcW w:w="2949" w:type="dxa"/>
          </w:tcPr>
          <w:p w14:paraId="78C7ED9F" w14:textId="2BAC7F75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晋级后启动自组或借用</w:t>
            </w:r>
          </w:p>
        </w:tc>
      </w:tr>
      <w:tr w:rsidR="00047904" w14:paraId="3BC4DF3F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30F3502F" w14:textId="13A26F04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五项任务实现</w:t>
            </w:r>
          </w:p>
        </w:tc>
        <w:tc>
          <w:tcPr>
            <w:tcW w:w="2948" w:type="dxa"/>
          </w:tcPr>
          <w:p w14:paraId="0157F897" w14:textId="5989B92E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未开始</w:t>
            </w:r>
          </w:p>
        </w:tc>
        <w:tc>
          <w:tcPr>
            <w:tcW w:w="2949" w:type="dxa"/>
          </w:tcPr>
          <w:p w14:paraId="26E86058" w14:textId="1391F38E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校赛阶段完成最小闭环</w:t>
            </w:r>
          </w:p>
        </w:tc>
      </w:tr>
    </w:tbl>
    <w:p w14:paraId="7B1563EC" w14:textId="77777777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</w:p>
    <w:p w14:paraId="6B6EDF94" w14:textId="1784255B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后续将按阶段推进，并持续记录研发日志，如实补充测试数据。</w:t>
      </w:r>
    </w:p>
    <w:p w14:paraId="012BFA8B" w14:textId="0F376105" w:rsidR="00047904" w:rsidRDefault="00047904" w:rsidP="00047904">
      <w:pPr>
        <w:spacing w:before="280" w:after="120"/>
        <w:jc w:val="left"/>
        <w:rPr>
          <w:rFonts w:ascii="黑体" w:eastAsia="黑体" w:hAnsi="黑体" w:cs="Times New Roman" w:hint="eastAsia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五、团队、经费与后续计划</w:t>
      </w:r>
    </w:p>
    <w:p w14:paraId="2158F39B" w14:textId="6C8634B5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5.1 团队分工</w:t>
      </w:r>
    </w:p>
    <w:p w14:paraId="00DCF9E1" w14:textId="386ADB45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表6  团队成员分工表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047904" w14:paraId="3D0BACC6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  <w:shd w:val="clear" w:color="auto" w:fill="EFEFEF"/>
          </w:tcPr>
          <w:p w14:paraId="3F997B11" w14:textId="44668D99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成员</w:t>
            </w:r>
          </w:p>
        </w:tc>
        <w:tc>
          <w:tcPr>
            <w:tcW w:w="4423" w:type="dxa"/>
            <w:shd w:val="clear" w:color="auto" w:fill="EFEFEF"/>
          </w:tcPr>
          <w:p w14:paraId="7E1314A3" w14:textId="2D530AB0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主要工作</w:t>
            </w:r>
          </w:p>
        </w:tc>
      </w:tr>
      <w:tr w:rsidR="00047904" w14:paraId="0AFF4803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03EFEFA4" w14:textId="65CDCF30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项目负责人</w:t>
            </w:r>
          </w:p>
        </w:tc>
        <w:tc>
          <w:tcPr>
            <w:tcW w:w="4423" w:type="dxa"/>
          </w:tcPr>
          <w:p w14:paraId="26C91389" w14:textId="239248B2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项目统筹、系统集成、报名与答辩</w:t>
            </w:r>
          </w:p>
        </w:tc>
      </w:tr>
      <w:tr w:rsidR="00047904" w14:paraId="0C15051A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7E7A5B60" w14:textId="3DFB897D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机械与步态</w:t>
            </w:r>
          </w:p>
        </w:tc>
        <w:tc>
          <w:tcPr>
            <w:tcW w:w="4423" w:type="dxa"/>
          </w:tcPr>
          <w:p w14:paraId="37106C3C" w14:textId="75D65C6B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机械结构、双足步态、舵机配置</w:t>
            </w:r>
          </w:p>
        </w:tc>
      </w:tr>
      <w:tr w:rsidR="00047904" w14:paraId="5D722E72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1D717EFA" w14:textId="3BA4772C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视觉与感知</w:t>
            </w:r>
          </w:p>
        </w:tc>
        <w:tc>
          <w:tcPr>
            <w:tcW w:w="4423" w:type="dxa"/>
          </w:tcPr>
          <w:p w14:paraId="26211011" w14:textId="2F7CA808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人脸识别、二维码、物体检测</w:t>
            </w:r>
          </w:p>
        </w:tc>
      </w:tr>
      <w:tr w:rsidR="00047904" w14:paraId="4BCBC533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006CB631" w14:textId="5C46F49A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操作与交互</w:t>
            </w:r>
          </w:p>
        </w:tc>
        <w:tc>
          <w:tcPr>
            <w:tcW w:w="4423" w:type="dxa"/>
          </w:tcPr>
          <w:p w14:paraId="6596230E" w14:textId="29228C8B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状态机、离线语音、仿真环境</w:t>
            </w:r>
          </w:p>
        </w:tc>
      </w:tr>
      <w:tr w:rsidR="00047904" w14:paraId="30D7084F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63591728" w14:textId="2D7666BF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指导教师</w:t>
            </w:r>
          </w:p>
        </w:tc>
        <w:tc>
          <w:tcPr>
            <w:tcW w:w="4423" w:type="dxa"/>
          </w:tcPr>
          <w:p w14:paraId="6BDA4D5E" w14:textId="32507458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技术方向把关、设备协调（不计入学生队员）</w:t>
            </w:r>
          </w:p>
        </w:tc>
      </w:tr>
    </w:tbl>
    <w:p w14:paraId="7728F1BC" w14:textId="77777777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</w:p>
    <w:p w14:paraId="43DA4EF7" w14:textId="29143CA3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5.2 经费预算</w:t>
      </w:r>
    </w:p>
    <w:p w14:paraId="73F9E146" w14:textId="544435FC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前期优先利用实验室现有设备和开源工具，样机制作与硬件采购随项目进展进行。预估经费如下：</w:t>
      </w:r>
    </w:p>
    <w:p w14:paraId="12836AB9" w14:textId="56A1EE15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表7  经费预算表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047904" w14:paraId="73E35B60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  <w:shd w:val="clear" w:color="auto" w:fill="EFEFEF"/>
          </w:tcPr>
          <w:p w14:paraId="634E59C3" w14:textId="605932ED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项目</w:t>
            </w:r>
          </w:p>
        </w:tc>
        <w:tc>
          <w:tcPr>
            <w:tcW w:w="4423" w:type="dxa"/>
            <w:shd w:val="clear" w:color="auto" w:fill="EFEFEF"/>
          </w:tcPr>
          <w:p w14:paraId="4FD68619" w14:textId="5903A4A2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预估金额</w:t>
            </w:r>
          </w:p>
        </w:tc>
      </w:tr>
      <w:tr w:rsidR="00047904" w14:paraId="31EE6583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74355A19" w14:textId="7BCFC253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舵机及控制板</w:t>
            </w:r>
          </w:p>
        </w:tc>
        <w:tc>
          <w:tcPr>
            <w:tcW w:w="4423" w:type="dxa"/>
          </w:tcPr>
          <w:p w14:paraId="3DCE6466" w14:textId="6C5EE46F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约 2000 元</w:t>
            </w:r>
          </w:p>
        </w:tc>
      </w:tr>
      <w:tr w:rsidR="00047904" w14:paraId="5A4EC708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21B91EDE" w14:textId="0F6E60F3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电池与电源</w:t>
            </w:r>
          </w:p>
        </w:tc>
        <w:tc>
          <w:tcPr>
            <w:tcW w:w="4423" w:type="dxa"/>
          </w:tcPr>
          <w:p w14:paraId="55E2010A" w14:textId="188A100A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约 300 元</w:t>
            </w:r>
          </w:p>
        </w:tc>
      </w:tr>
      <w:tr w:rsidR="00047904" w14:paraId="02E190C7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1B36550D" w14:textId="0396073C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3D 打印结构件</w:t>
            </w:r>
          </w:p>
        </w:tc>
        <w:tc>
          <w:tcPr>
            <w:tcW w:w="4423" w:type="dxa"/>
          </w:tcPr>
          <w:p w14:paraId="0E6990B8" w14:textId="2DA033BB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约 600 元</w:t>
            </w:r>
          </w:p>
        </w:tc>
      </w:tr>
      <w:tr w:rsidR="00047904" w14:paraId="6B8C2333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227BE308" w14:textId="75ED69D7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传感器（相机、麦克风等）</w:t>
            </w:r>
          </w:p>
        </w:tc>
        <w:tc>
          <w:tcPr>
            <w:tcW w:w="4423" w:type="dxa"/>
          </w:tcPr>
          <w:p w14:paraId="05C1815B" w14:textId="3002664D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约 400 元</w:t>
            </w:r>
          </w:p>
        </w:tc>
      </w:tr>
      <w:tr w:rsidR="00047904" w14:paraId="0F1BF927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7A2F3CA2" w14:textId="671B61ED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夹爪及杂项耗材</w:t>
            </w:r>
          </w:p>
        </w:tc>
        <w:tc>
          <w:tcPr>
            <w:tcW w:w="4423" w:type="dxa"/>
          </w:tcPr>
          <w:p w14:paraId="0135FC48" w14:textId="2088A5A7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约 300 元</w:t>
            </w:r>
          </w:p>
        </w:tc>
      </w:tr>
      <w:tr w:rsidR="00047904" w14:paraId="3DEA4B58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3F31F9FA" w14:textId="3547C85E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合计</w:t>
            </w:r>
          </w:p>
        </w:tc>
        <w:tc>
          <w:tcPr>
            <w:tcW w:w="4423" w:type="dxa"/>
          </w:tcPr>
          <w:p w14:paraId="7B4FC29F" w14:textId="1DDE89AE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约 3600 元</w:t>
            </w:r>
          </w:p>
        </w:tc>
      </w:tr>
    </w:tbl>
    <w:p w14:paraId="758DD826" w14:textId="77777777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</w:p>
    <w:p w14:paraId="3009AA67" w14:textId="7DDB04F6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5.3 后续研发计划</w:t>
      </w:r>
    </w:p>
    <w:p w14:paraId="5F435F07" w14:textId="36A17299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报名阶段（8 月 28 日前）：完成系统报名、校内备案，搭建仿真工程脚手架，建立研发日志规范。</w:t>
      </w:r>
    </w:p>
    <w:p w14:paraId="6B50855E" w14:textId="0B196375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校赛阶段：在仿真或借用平台上完成五项任务的最小闭环，绘制机构三视图，核验自由度与检录指标。</w:t>
      </w:r>
    </w:p>
    <w:p w14:paraId="45EF8218" w14:textId="105EAFB5" w:rsidR="00047904" w:rsidRDefault="00047904" w:rsidP="00047904">
      <w:pPr>
        <w:spacing w:line="360" w:lineRule="auto"/>
        <w:ind w:firstLine="48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晋级后：启动自组样机，拍摄包含连续双足行走与断网验证的 3 分钟演示视频，按官方细则扩展数据集与抓取能力。</w:t>
      </w:r>
    </w:p>
    <w:p w14:paraId="36CDFB8F" w14:textId="17387AEA" w:rsidR="00047904" w:rsidRDefault="00047904" w:rsidP="00047904">
      <w:pPr>
        <w:spacing w:before="200" w:after="80"/>
        <w:jc w:val="left"/>
        <w:rPr>
          <w:rFonts w:ascii="黑体" w:eastAsia="黑体" w:hAnsi="黑体" w:cs="Times New Roman" w:hint="eastAsia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5.4 风险与应对</w:t>
      </w:r>
    </w:p>
    <w:p w14:paraId="04B3B377" w14:textId="7CF898B2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表8  核心风险与应对表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047904" w14:paraId="5498D0BA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  <w:shd w:val="clear" w:color="auto" w:fill="EFEFEF"/>
          </w:tcPr>
          <w:p w14:paraId="318FE8D3" w14:textId="0D85EA0F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风险</w:t>
            </w:r>
          </w:p>
        </w:tc>
        <w:tc>
          <w:tcPr>
            <w:tcW w:w="4423" w:type="dxa"/>
            <w:shd w:val="clear" w:color="auto" w:fill="EFEFEF"/>
          </w:tcPr>
          <w:p w14:paraId="78E3C210" w14:textId="6570EB7B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应对</w:t>
            </w:r>
          </w:p>
        </w:tc>
      </w:tr>
      <w:tr w:rsidR="00047904" w14:paraId="0CEF3C35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058C6596" w14:textId="3806CA11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双足步态不稳定</w:t>
            </w:r>
          </w:p>
        </w:tc>
        <w:tc>
          <w:tcPr>
            <w:tcW w:w="4423" w:type="dxa"/>
          </w:tcPr>
          <w:p w14:paraId="7621E230" w14:textId="7782B5BB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仿真先行，逐步移植实机，调整髋关节与踝关节参数</w:t>
            </w:r>
          </w:p>
        </w:tc>
      </w:tr>
      <w:tr w:rsidR="00047904" w14:paraId="58FBB5EC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50E57EF7" w14:textId="6C82B2AE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抓取成功率不足</w:t>
            </w:r>
          </w:p>
        </w:tc>
        <w:tc>
          <w:tcPr>
            <w:tcW w:w="4423" w:type="dxa"/>
          </w:tcPr>
          <w:p w14:paraId="0F44AF09" w14:textId="6D0D9ED7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先针对质量轻、尺寸稳定的目标测试，再逐步扩展</w:t>
            </w:r>
          </w:p>
        </w:tc>
      </w:tr>
      <w:tr w:rsidR="00047904" w14:paraId="168E4E5A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4B7F0DC7" w14:textId="3E939205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样机进度受阻</w:t>
            </w:r>
          </w:p>
        </w:tc>
        <w:tc>
          <w:tcPr>
            <w:tcW w:w="4423" w:type="dxa"/>
          </w:tcPr>
          <w:p w14:paraId="64406C79" w14:textId="3E55A3A8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将仿真验证作为正式成果，答辩中如实汇报阶段进展</w:t>
            </w:r>
          </w:p>
        </w:tc>
      </w:tr>
      <w:tr w:rsidR="00047904" w14:paraId="5069FFC4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6C6097DA" w14:textId="767435B3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比赛规则变化</w:t>
            </w:r>
          </w:p>
        </w:tc>
        <w:tc>
          <w:tcPr>
            <w:tcW w:w="4423" w:type="dxa"/>
          </w:tcPr>
          <w:p w14:paraId="50AE7922" w14:textId="633D13C7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软件采用参数配置表和任务卡，细则变化只改配置，不改主程序</w:t>
            </w:r>
          </w:p>
        </w:tc>
      </w:tr>
    </w:tbl>
    <w:p w14:paraId="6922A604" w14:textId="77777777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</w:p>
    <w:p w14:paraId="021A62BB" w14:textId="494A416D" w:rsidR="00047904" w:rsidRDefault="00047904" w:rsidP="00047904">
      <w:pPr>
        <w:spacing w:before="280" w:after="120"/>
        <w:jc w:val="left"/>
        <w:rPr>
          <w:rFonts w:ascii="黑体" w:eastAsia="黑体" w:hAnsi="黑体" w:cs="Times New Roman" w:hint="eastAsia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附录一：三分钟演示视频分镜（后续拍摄）</w:t>
      </w:r>
    </w:p>
    <w:p w14:paraId="27186090" w14:textId="6D3D2C48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表9  三分钟演示视频分镜表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047904" w14:paraId="16B4D42E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  <w:shd w:val="clear" w:color="auto" w:fill="EFEFEF"/>
          </w:tcPr>
          <w:p w14:paraId="3C0E71CE" w14:textId="1C7687BC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时间</w:t>
            </w:r>
          </w:p>
        </w:tc>
        <w:tc>
          <w:tcPr>
            <w:tcW w:w="4423" w:type="dxa"/>
            <w:shd w:val="clear" w:color="auto" w:fill="EFEFEF"/>
          </w:tcPr>
          <w:p w14:paraId="1130C2FB" w14:textId="0A420680" w:rsidR="00047904" w:rsidRPr="00047904" w:rsidRDefault="00047904" w:rsidP="00047904">
            <w:pPr>
              <w:spacing w:before="160" w:after="80"/>
              <w:jc w:val="center"/>
              <w:rPr>
                <w:rFonts w:ascii="黑体" w:eastAsia="黑体" w:hAnsi="黑体" w:cs="Times New Roman" w:hint="eastAsia"/>
                <w:b/>
                <w:color w:val="000000"/>
              </w:rPr>
            </w:pPr>
            <w:r w:rsidRPr="00047904">
              <w:rPr>
                <w:rFonts w:ascii="黑体" w:eastAsia="黑体" w:hAnsi="黑体" w:cs="Times New Roman" w:hint="eastAsia"/>
                <w:b/>
                <w:color w:val="000000"/>
              </w:rPr>
              <w:t>内容</w:t>
            </w:r>
          </w:p>
        </w:tc>
      </w:tr>
      <w:tr w:rsidR="00047904" w14:paraId="1E3002A8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323C96A5" w14:textId="22000FC1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0:00–0:15</w:t>
            </w:r>
          </w:p>
        </w:tc>
        <w:tc>
          <w:tcPr>
            <w:tcW w:w="4423" w:type="dxa"/>
          </w:tcPr>
          <w:p w14:paraId="596BF8AE" w14:textId="77691BE1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展示机器人、尺寸与基本结构</w:t>
            </w:r>
          </w:p>
        </w:tc>
      </w:tr>
      <w:tr w:rsidR="00047904" w14:paraId="4D3C765D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32E29989" w14:textId="165F6C7E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0:15–0:45</w:t>
            </w:r>
          </w:p>
        </w:tc>
        <w:tc>
          <w:tcPr>
            <w:tcW w:w="4423" w:type="dxa"/>
          </w:tcPr>
          <w:p w14:paraId="3A28E095" w14:textId="65D1EB06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人脸识别并播报姓名</w:t>
            </w:r>
          </w:p>
        </w:tc>
      </w:tr>
      <w:tr w:rsidR="00047904" w14:paraId="3BC71193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2395BD81" w14:textId="4132296F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0:45–1:15</w:t>
            </w:r>
          </w:p>
        </w:tc>
        <w:tc>
          <w:tcPr>
            <w:tcW w:w="4423" w:type="dxa"/>
          </w:tcPr>
          <w:p w14:paraId="4293D109" w14:textId="3C6C6283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识别二维码并连续行走</w:t>
            </w:r>
          </w:p>
        </w:tc>
      </w:tr>
      <w:tr w:rsidR="00047904" w14:paraId="5965F4CF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5EF9FCEE" w14:textId="250C179B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1:15–1:45</w:t>
            </w:r>
          </w:p>
        </w:tc>
        <w:tc>
          <w:tcPr>
            <w:tcW w:w="4423" w:type="dxa"/>
          </w:tcPr>
          <w:p w14:paraId="37693012" w14:textId="5BF24AE2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抓取物品并搬运至目标区</w:t>
            </w:r>
          </w:p>
        </w:tc>
      </w:tr>
      <w:tr w:rsidR="00047904" w14:paraId="052E4D05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376D93F9" w14:textId="792F9511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1:45–2:15</w:t>
            </w:r>
          </w:p>
        </w:tc>
        <w:tc>
          <w:tcPr>
            <w:tcW w:w="4423" w:type="dxa"/>
          </w:tcPr>
          <w:p w14:paraId="01D28B15" w14:textId="3176ACA1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寻找球体并完成踢球</w:t>
            </w:r>
          </w:p>
        </w:tc>
      </w:tr>
      <w:tr w:rsidR="00047904" w14:paraId="227ECA68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5C4D689F" w14:textId="30C97548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2:15–2:40</w:t>
            </w:r>
          </w:p>
        </w:tc>
        <w:tc>
          <w:tcPr>
            <w:tcW w:w="4423" w:type="dxa"/>
          </w:tcPr>
          <w:p w14:paraId="20B38840" w14:textId="3BA50800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本地音频播放与短舞</w:t>
            </w:r>
          </w:p>
        </w:tc>
      </w:tr>
      <w:tr w:rsidR="00047904" w14:paraId="17C90963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7527B25F" w14:textId="4530AE5C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2:40–2:55</w:t>
            </w:r>
          </w:p>
        </w:tc>
        <w:tc>
          <w:tcPr>
            <w:tcW w:w="4423" w:type="dxa"/>
          </w:tcPr>
          <w:p w14:paraId="0EF2E85E" w14:textId="779DC866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关闭网络后继续自主运行</w:t>
            </w:r>
          </w:p>
        </w:tc>
      </w:tr>
      <w:tr w:rsidR="00047904" w14:paraId="7EF51D6B" w14:textId="77777777" w:rsidTr="00047904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1679C707" w14:textId="7B1DEE1B" w:rsidR="00047904" w:rsidRPr="00047904" w:rsidRDefault="00047904" w:rsidP="00047904">
            <w:pPr>
              <w:spacing w:before="160" w:after="80"/>
              <w:jc w:val="center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2:55–3:00</w:t>
            </w:r>
          </w:p>
        </w:tc>
        <w:tc>
          <w:tcPr>
            <w:tcW w:w="4423" w:type="dxa"/>
          </w:tcPr>
          <w:p w14:paraId="58D50386" w14:textId="46448828" w:rsidR="00047904" w:rsidRPr="00047904" w:rsidRDefault="00047904" w:rsidP="00047904">
            <w:pPr>
              <w:spacing w:before="160" w:after="80"/>
              <w:jc w:val="left"/>
              <w:rPr>
                <w:rFonts w:ascii="宋体" w:eastAsia="宋体" w:hAnsi="宋体" w:cs="Times New Roman" w:hint="eastAsia"/>
                <w:color w:val="000000"/>
                <w:sz w:val="20"/>
              </w:rPr>
            </w:pPr>
            <w:r w:rsidRPr="00047904">
              <w:rPr>
                <w:rFonts w:ascii="宋体" w:eastAsia="宋体" w:hAnsi="宋体" w:cs="Times New Roman" w:hint="eastAsia"/>
                <w:color w:val="000000"/>
                <w:sz w:val="20"/>
              </w:rPr>
              <w:t>项目与团队信息</w:t>
            </w:r>
          </w:p>
        </w:tc>
      </w:tr>
    </w:tbl>
    <w:p w14:paraId="3B6FBE11" w14:textId="77777777" w:rsidR="00047904" w:rsidRDefault="00047904" w:rsidP="00047904">
      <w:pPr>
        <w:spacing w:before="160" w:after="80"/>
        <w:jc w:val="center"/>
        <w:rPr>
          <w:rFonts w:ascii="黑体" w:eastAsia="黑体" w:hAnsi="黑体" w:cs="Times New Roman" w:hint="eastAsia"/>
          <w:b/>
          <w:color w:val="000000"/>
        </w:rPr>
      </w:pPr>
    </w:p>
    <w:p w14:paraId="7768A322" w14:textId="0447382E" w:rsidR="00047904" w:rsidRDefault="00047904" w:rsidP="00047904">
      <w:pPr>
        <w:spacing w:before="280" w:after="120"/>
        <w:jc w:val="left"/>
        <w:rPr>
          <w:rFonts w:ascii="黑体" w:eastAsia="黑体" w:hAnsi="黑体" w:cs="Times New Roman" w:hint="eastAsia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附录二：后续需补充的材料</w:t>
      </w:r>
    </w:p>
    <w:p w14:paraId="12B1AB5A" w14:textId="45076400" w:rsidR="00047904" w:rsidRDefault="00047904" w:rsidP="00047904">
      <w:pPr>
        <w:spacing w:after="4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技术方案说明书（软件架构、状态机、通信协议、开源组件声明）</w:t>
      </w:r>
    </w:p>
    <w:p w14:paraId="1C503007" w14:textId="4B4F3FD4" w:rsidR="00047904" w:rsidRDefault="00047904" w:rsidP="00047904">
      <w:pPr>
        <w:spacing w:after="4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研发日志（日期、人员、代码提交、测试问题与验证证据）</w:t>
      </w:r>
    </w:p>
    <w:p w14:paraId="3E3938BB" w14:textId="34422E7C" w:rsidR="00047904" w:rsidRDefault="00047904" w:rsidP="00047904">
      <w:pPr>
        <w:spacing w:after="4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测试数据（人脸图像库、二维码样本、抓取目标、语音词表、步态日志）</w:t>
      </w:r>
    </w:p>
    <w:p w14:paraId="519E3AE4" w14:textId="3E462953" w:rsidR="00047904" w:rsidRDefault="00047904" w:rsidP="00047904">
      <w:pPr>
        <w:spacing w:after="4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机械与电气图纸（三视图、自由度分布、供电与传感器布置）</w:t>
      </w:r>
    </w:p>
    <w:p w14:paraId="7CAA96E8" w14:textId="376C476E" w:rsidR="00047904" w:rsidRDefault="00047904" w:rsidP="00047904">
      <w:pPr>
        <w:spacing w:after="4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开源组件清单</w:t>
      </w:r>
    </w:p>
    <w:p w14:paraId="3B9878E3" w14:textId="63627F4B" w:rsidR="00047904" w:rsidRDefault="00047904" w:rsidP="00047904">
      <w:pPr>
        <w:spacing w:before="280" w:after="120"/>
        <w:jc w:val="left"/>
        <w:rPr>
          <w:rFonts w:ascii="黑体" w:eastAsia="黑体" w:hAnsi="黑体" w:cs="Times New Roman" w:hint="eastAsia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附录三：参考资料</w:t>
      </w:r>
    </w:p>
    <w:p w14:paraId="0AAEA900" w14:textId="69961374" w:rsidR="00047904" w:rsidRDefault="00047904" w:rsidP="00047904">
      <w:pPr>
        <w:spacing w:after="4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1. 教育部《关于举办中国国际大学生创新大赛（2026）的通知》，教高函〔2026〕26 号。</w:t>
      </w:r>
    </w:p>
    <w:p w14:paraId="55581FFD" w14:textId="30D00866" w:rsidR="00047904" w:rsidRDefault="00047904" w:rsidP="00047904">
      <w:pPr>
        <w:spacing w:after="4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2. 中国国际大学生创新大赛（2026）评审规则，全国大学生创业服务网 https://cy.ncss.cn。</w:t>
      </w:r>
    </w:p>
    <w:p w14:paraId="0172B339" w14:textId="285241D0" w:rsidR="00047904" w:rsidRDefault="00047904" w:rsidP="00047904">
      <w:pPr>
        <w:spacing w:after="4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3. 西安交通大学实践教学中心竞赛组织通知 https://pec.xjtu.edu.cn/info/1191/5512.htm。</w:t>
      </w:r>
    </w:p>
    <w:p w14:paraId="62310032" w14:textId="0CE17095" w:rsidR="00047904" w:rsidRDefault="00047904" w:rsidP="00047904">
      <w:pPr>
        <w:spacing w:after="4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4. 西安交通大学校内参赛备案系统 https://xjtu.jsjform.com/f/nQ31JY。</w:t>
      </w:r>
    </w:p>
    <w:p w14:paraId="48B20ECC" w14:textId="71EE7E20" w:rsidR="00047904" w:rsidRDefault="00047904" w:rsidP="00047904">
      <w:pPr>
        <w:spacing w:after="4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5. OriginMan 桌面人形机器人开源套件技术文档，https://www.guyuehome.com/。</w:t>
      </w:r>
    </w:p>
    <w:p w14:paraId="1B4EE352" w14:textId="3C7382E0" w:rsidR="00047904" w:rsidRDefault="00047904" w:rsidP="00047904">
      <w:pPr>
        <w:spacing w:after="4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6. 幻尔 TonyPi Pro 桌面双足机器人技术参数表（仅作对标参考）。</w:t>
      </w:r>
    </w:p>
    <w:p w14:paraId="1BAFB2F2" w14:textId="3E70B878" w:rsidR="00047904" w:rsidRDefault="00047904" w:rsidP="00047904">
      <w:pPr>
        <w:spacing w:after="40"/>
        <w:jc w:val="left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7. InspireFace / InsightFace 边缘端轻量化人脸识别库。</w:t>
      </w:r>
    </w:p>
    <w:p w14:paraId="0DBD7EB8" w14:textId="77777777" w:rsidR="00047904" w:rsidRPr="00047904" w:rsidRDefault="00047904" w:rsidP="00047904">
      <w:pPr>
        <w:spacing w:after="40"/>
        <w:jc w:val="left"/>
        <w:rPr>
          <w:rFonts w:ascii="宋体" w:eastAsia="宋体" w:hAnsi="宋体" w:cs="Times New Roman" w:hint="eastAsia"/>
          <w:color w:val="000000"/>
          <w:sz w:val="24"/>
        </w:rPr>
      </w:pPr>
    </w:p>
    <w:sectPr w:rsidR="00047904" w:rsidRPr="00047904" w:rsidSect="00047904">
      <w:pgSz w:w="11906" w:h="16838"/>
      <w:pgMar w:top="1440" w:right="1474" w:bottom="1440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04"/>
    <w:rsid w:val="00047904"/>
    <w:rsid w:val="000A7BB1"/>
    <w:rsid w:val="00321201"/>
    <w:rsid w:val="0056359E"/>
    <w:rsid w:val="00975CEA"/>
    <w:rsid w:val="00A952F3"/>
    <w:rsid w:val="00D9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1C8B"/>
  <w15:chartTrackingRefBased/>
  <w15:docId w15:val="{B76C67F6-7EFB-4B1F-9C19-E63BDE99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79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9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9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9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9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9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9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9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79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7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79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790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79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79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79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79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79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9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79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79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79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79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79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79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7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 OK</dc:creator>
  <cp:keywords/>
  <dc:description/>
  <cp:lastModifiedBy>OK OK</cp:lastModifiedBy>
  <cp:revision>1</cp:revision>
  <dcterms:created xsi:type="dcterms:W3CDTF">2026-08-26T11:42:00Z</dcterms:created>
  <dcterms:modified xsi:type="dcterms:W3CDTF">2026-08-26T11:43:00Z</dcterms:modified>
</cp:coreProperties>
</file>