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Twitter sentiment analysis using Machine Learning and Natural Language Processing techniques</w:t>
      </w:r>
    </w:p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Aayushi Somani, Amal Krishna A, Ruturaj Chothe, Poornima Deshpande, Vishaal Sharma, Kamalnath Irrukulla, Uttam Lakhani, Shubham Pawar, Rushikesh Khot, Herat Makwana, Ishank Jain, Anjali Shah, Aishwarya Salimath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current market scenario, the main competing products/services that offer Twitter sentiment analysis are :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StreamCrab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Germin8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ExportTweet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various features of the competing products are listed here: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StreamCrab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-Web based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-Easy to use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-Categorizes tweets into a variety of sentiments beyond positive/negative/neutral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-JavaScript based user interface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-Represents data using a pie chart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Germin8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depth analysis using positive, negative and neutral o/p.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-More accurate results.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-Good customer service for clients.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-.In depth analysis of tweets or phrases using keywords.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ExportTweet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-Depth analysis of brands and individuals on  social web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-Comprehensive reports for offline analysis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-Comprehensive insights report is based on all the followers and following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-Analysis of valuable information regarding the social traffic, demography, influencers, location and so on and so forth.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color w:val="373f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color w:val="373f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color w:val="373f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color w:val="373f4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f47"/>
          <w:sz w:val="24"/>
          <w:szCs w:val="24"/>
          <w:highlight w:val="white"/>
          <w:rtl w:val="0"/>
        </w:rPr>
        <w:t xml:space="preserve">Weakness of our product and strategies to overcome them: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color w:val="373f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73f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3f47"/>
                <w:sz w:val="24"/>
                <w:szCs w:val="24"/>
                <w:highlight w:val="white"/>
                <w:rtl w:val="0"/>
              </w:rPr>
              <w:t xml:space="preserve">Drawbacks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73f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3f47"/>
                <w:sz w:val="24"/>
                <w:szCs w:val="24"/>
                <w:highlight w:val="white"/>
                <w:rtl w:val="0"/>
              </w:rPr>
              <w:t xml:space="preserve">Solutions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rFonts w:ascii="Times New Roman" w:cs="Times New Roman" w:eastAsia="Times New Roman" w:hAnsi="Times New Roman"/>
                <w:color w:val="373f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f47"/>
                <w:sz w:val="24"/>
                <w:szCs w:val="24"/>
                <w:highlight w:val="white"/>
                <w:rtl w:val="0"/>
              </w:rPr>
              <w:t xml:space="preserve">Unable to detect the context in which emojis have been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73f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f47"/>
                <w:sz w:val="24"/>
                <w:szCs w:val="24"/>
                <w:highlight w:val="white"/>
                <w:rtl w:val="0"/>
              </w:rPr>
              <w:t xml:space="preserve">Train the model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73f47"/>
                <w:sz w:val="24"/>
                <w:szCs w:val="24"/>
                <w:highlight w:val="white"/>
                <w:rtl w:val="0"/>
              </w:rPr>
              <w:t xml:space="preserve">VaderSentiment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73f47"/>
                <w:sz w:val="24"/>
                <w:szCs w:val="24"/>
                <w:highlight w:val="white"/>
                <w:rtl w:val="0"/>
              </w:rPr>
              <w:t xml:space="preserve"> library to recognize and classify emojis.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73f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f47"/>
                <w:sz w:val="24"/>
                <w:szCs w:val="24"/>
                <w:highlight w:val="white"/>
                <w:rtl w:val="0"/>
              </w:rPr>
              <w:t xml:space="preserve">Unable to recognise sarcasm and other slangs.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373f47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3f47"/>
                <w:sz w:val="24"/>
                <w:szCs w:val="24"/>
                <w:highlight w:val="white"/>
                <w:rtl w:val="0"/>
              </w:rPr>
              <w:t xml:space="preserve">Working on NLP methods to identify sarcastic tones and manner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color w:val="373f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373f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373f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