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98F" w:rsidRDefault="00E17C31">
      <w:pPr>
        <w:pStyle w:val="Body"/>
      </w:pPr>
      <w:r>
        <w:rPr>
          <w:noProof/>
        </w:rPr>
        <mc:AlternateContent>
          <mc:Choice Requires="wpg">
            <w:drawing>
              <wp:anchor distT="152400" distB="152400" distL="152400" distR="152400" simplePos="0" relativeHeight="251661312" behindDoc="0" locked="0" layoutInCell="1" allowOverlap="1">
                <wp:simplePos x="0" y="0"/>
                <wp:positionH relativeFrom="page">
                  <wp:posOffset>228600</wp:posOffset>
                </wp:positionH>
                <wp:positionV relativeFrom="page">
                  <wp:posOffset>231140</wp:posOffset>
                </wp:positionV>
                <wp:extent cx="7315201" cy="1215391"/>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7315201" cy="1215391"/>
                          <a:chOff x="0" y="0"/>
                          <a:chExt cx="7315200" cy="1215390"/>
                        </a:xfrm>
                      </wpg:grpSpPr>
                      <wps:wsp>
                        <wps:cNvPr id="1073741825" name="Shape 1073741825"/>
                        <wps:cNvSpPr/>
                        <wps:spPr>
                          <a:xfrm>
                            <a:off x="0" y="0"/>
                            <a:ext cx="7315201" cy="112966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10691" y="14024"/>
                                </a:lnTo>
                                <a:lnTo>
                                  <a:pt x="0" y="20872"/>
                                </a:lnTo>
                                <a:lnTo>
                                  <a:pt x="0" y="0"/>
                                </a:lnTo>
                                <a:close/>
                              </a:path>
                            </a:pathLst>
                          </a:custGeom>
                          <a:solidFill>
                            <a:srgbClr val="4F81BD"/>
                          </a:solidFill>
                          <a:ln w="12700" cap="flat">
                            <a:noFill/>
                            <a:miter lim="400000"/>
                          </a:ln>
                          <a:effectLst/>
                        </wps:spPr>
                        <wps:bodyPr/>
                      </wps:wsp>
                      <wps:wsp>
                        <wps:cNvPr id="1073741826" name="Shape 1073741826"/>
                        <wps:cNvSpPr/>
                        <wps:spPr>
                          <a:xfrm>
                            <a:off x="0" y="1"/>
                            <a:ext cx="7315200" cy="1215390"/>
                          </a:xfrm>
                          <a:prstGeom prst="rect">
                            <a:avLst/>
                          </a:prstGeom>
                          <a:blipFill rotWithShape="1">
                            <a:blip r:embed="rId8"/>
                            <a:srcRect/>
                            <a:stretch>
                              <a:fillRect/>
                            </a:stretch>
                          </a:blipFill>
                          <a:ln w="12700" cap="flat">
                            <a:noFill/>
                            <a:miter lim="400000"/>
                          </a:ln>
                          <a:effectLst/>
                        </wps:spPr>
                        <wps:bodyPr/>
                      </wps:wsp>
                    </wpg:wgp>
                  </a:graphicData>
                </a:graphic>
              </wp:anchor>
            </w:drawing>
          </mc:Choice>
          <mc:Fallback>
            <w:pict>
              <v:group id="_x0000_s1026" style="visibility:visible;position:absolute;margin-left:18.0pt;margin-top:18.2pt;width:576.0pt;height:95.7pt;z-index:251661312;mso-position-horizontal:absolute;mso-position-horizontal-relative:page;mso-position-vertical:absolute;mso-position-vertical-relative:page;mso-wrap-distance-left:12.0pt;mso-wrap-distance-top:12.0pt;mso-wrap-distance-right:12.0pt;mso-wrap-distance-bottom:12.0pt;" coordorigin="0,0" coordsize="7315200,1215391">
                <w10:wrap type="topAndBottom" side="bothSides" anchorx="page" anchory="page"/>
                <v:shape id="_x0000_s1027" style="position:absolute;left:0;top:0;width:7315200;height:1129665;" coordorigin="0,0" coordsize="21600,21600" path="M 0,0 L 21600,0 L 21600,21600 L 10691,14024 L 0,20872 L 0,0 X E">
                  <v:fill color="#4F81BD" opacity="100.0%" type="solid"/>
                  <v:stroke on="f" weight="1.0pt" dashstyle="solid" endcap="flat" miterlimit="400.0%" joinstyle="miter" linestyle="single" startarrow="none" startarrowwidth="medium" startarrowlength="medium" endarrow="none" endarrowwidth="medium" endarrowlength="medium"/>
                </v:shape>
                <v:rect id="_x0000_s1028" style="position:absolute;left:0;top:1;width:7315200;height:1215390;">
                  <v:fill r:id="rId9" o:title="image1.png" rotate="t" type="frame"/>
                  <v:stroke on="f" weight="1.0pt" dashstyle="solid" endcap="flat" miterlimit="400.0%" joinstyle="miter" linestyle="single" startarrow="none" startarrowwidth="medium" startarrowlength="medium" endarrow="none" endarrowwidth="medium" endarrowlength="medium"/>
                </v:rect>
              </v:group>
            </w:pict>
          </mc:Fallback>
        </mc:AlternateContent>
      </w:r>
      <w:r>
        <w:rPr>
          <w:noProof/>
        </w:rPr>
        <mc:AlternateContent>
          <mc:Choice Requires="wps">
            <w:drawing>
              <wp:anchor distT="57150" distB="57150" distL="57150" distR="57150" simplePos="0" relativeHeight="251660288" behindDoc="0" locked="0" layoutInCell="1" allowOverlap="1">
                <wp:simplePos x="0" y="0"/>
                <wp:positionH relativeFrom="page">
                  <wp:posOffset>228600</wp:posOffset>
                </wp:positionH>
                <wp:positionV relativeFrom="page">
                  <wp:posOffset>7040880</wp:posOffset>
                </wp:positionV>
                <wp:extent cx="7315200" cy="1009650"/>
                <wp:effectExtent l="0" t="0" r="0" b="0"/>
                <wp:wrapSquare wrapText="bothSides" distT="57150" distB="57150" distL="57150" distR="57150"/>
                <wp:docPr id="1073741828" name="officeArt object"/>
                <wp:cNvGraphicFramePr/>
                <a:graphic xmlns:a="http://schemas.openxmlformats.org/drawingml/2006/main">
                  <a:graphicData uri="http://schemas.microsoft.com/office/word/2010/wordprocessingShape">
                    <wps:wsp>
                      <wps:cNvSpPr/>
                      <wps:spPr>
                        <a:xfrm>
                          <a:off x="0" y="0"/>
                          <a:ext cx="7315200" cy="1009650"/>
                        </a:xfrm>
                        <a:prstGeom prst="rect">
                          <a:avLst/>
                        </a:prstGeom>
                        <a:noFill/>
                        <a:ln w="12700" cap="flat">
                          <a:noFill/>
                          <a:miter lim="400000"/>
                        </a:ln>
                        <a:effectLst/>
                      </wps:spPr>
                      <wps:txbx>
                        <w:txbxContent>
                          <w:p w:rsidR="005D698F" w:rsidRDefault="00E17C31">
                            <w:pPr>
                              <w:pStyle w:val="NoSpacing"/>
                              <w:jc w:val="right"/>
                              <w:rPr>
                                <w:color w:val="4F81BD"/>
                                <w:sz w:val="28"/>
                                <w:szCs w:val="28"/>
                                <w:u w:color="4F81BD"/>
                              </w:rPr>
                            </w:pPr>
                            <w:r>
                              <w:rPr>
                                <w:rFonts w:ascii="Trebuchet MS"/>
                                <w:color w:val="4F81BD"/>
                                <w:sz w:val="28"/>
                                <w:szCs w:val="28"/>
                                <w:u w:color="4F81BD"/>
                              </w:rPr>
                              <w:t>Members</w:t>
                            </w:r>
                          </w:p>
                          <w:p w:rsidR="005D698F" w:rsidRDefault="00E17C31">
                            <w:pPr>
                              <w:pStyle w:val="NoSpacing"/>
                              <w:jc w:val="right"/>
                            </w:pPr>
                            <w:r>
                              <w:rPr>
                                <w:rFonts w:ascii="Times New Roman"/>
                                <w:color w:val="595959"/>
                                <w:sz w:val="24"/>
                                <w:szCs w:val="24"/>
                                <w:u w:color="595959"/>
                              </w:rPr>
                              <w:t>Jasmine Brewer, Samuel Elliott, Matthew Gross, Aniq Shahid, &amp; Li-yin Young</w:t>
                            </w:r>
                          </w:p>
                        </w:txbxContent>
                      </wps:txbx>
                      <wps:bodyPr wrap="square" lIns="0" tIns="0" rIns="0" bIns="0" numCol="1" anchor="t">
                        <a:noAutofit/>
                      </wps:bodyPr>
                    </wps:wsp>
                  </a:graphicData>
                </a:graphic>
              </wp:anchor>
            </w:drawing>
          </mc:Choice>
          <mc:Fallback>
            <w:pict>
              <v:rect id="_x0000_s1029" style="visibility:visible;position:absolute;margin-left:18.0pt;margin-top:554.4pt;width:576.0pt;height:79.5pt;z-index:251660288;mso-position-horizontal:absolute;mso-position-horizontal-relative:page;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No Spacing"/>
                        <w:jc w:val="right"/>
                        <w:rPr>
                          <w:color w:val="4f81bd"/>
                          <w:sz w:val="28"/>
                          <w:szCs w:val="28"/>
                          <w:u w:color="4f81bd"/>
                        </w:rPr>
                      </w:pPr>
                      <w:r>
                        <w:rPr>
                          <w:rFonts w:ascii="Trebuchet MS"/>
                          <w:color w:val="4f81bd"/>
                          <w:sz w:val="28"/>
                          <w:szCs w:val="28"/>
                          <w:u w:color="4f81bd"/>
                          <w:rtl w:val="0"/>
                          <w:lang w:val="en-US"/>
                        </w:rPr>
                        <w:t>Members</w:t>
                      </w:r>
                    </w:p>
                    <w:p>
                      <w:pPr>
                        <w:pStyle w:val="No Spacing"/>
                        <w:jc w:val="right"/>
                      </w:pPr>
                      <w:r>
                        <w:rPr>
                          <w:rFonts w:ascii="Times New Roman"/>
                          <w:color w:val="595959"/>
                          <w:sz w:val="24"/>
                          <w:szCs w:val="24"/>
                          <w:u w:color="595959"/>
                          <w:rtl w:val="0"/>
                          <w:lang w:val="en-US"/>
                        </w:rPr>
                        <w:t>Jasmine Brewer, Samuel Elliott, Matthew Gross, Aniq Shahid, &amp; Li-yin Young</w:t>
                      </w:r>
                    </w:p>
                  </w:txbxContent>
                </v:textbox>
                <w10:wrap type="square" side="bothSides" anchorx="page" anchory="page"/>
              </v:rect>
            </w:pict>
          </mc:Fallback>
        </mc:AlternateContent>
      </w:r>
      <w:r>
        <w:rPr>
          <w:noProof/>
        </w:rPr>
        <mc:AlternateContent>
          <mc:Choice Requires="wps">
            <w:drawing>
              <wp:anchor distT="57150" distB="57150" distL="57150" distR="57150" simplePos="0" relativeHeight="251659264" behindDoc="0" locked="0" layoutInCell="1" allowOverlap="1">
                <wp:simplePos x="0" y="0"/>
                <wp:positionH relativeFrom="page">
                  <wp:posOffset>228600</wp:posOffset>
                </wp:positionH>
                <wp:positionV relativeFrom="page">
                  <wp:posOffset>3017520</wp:posOffset>
                </wp:positionV>
                <wp:extent cx="7315200" cy="3638550"/>
                <wp:effectExtent l="0" t="0" r="0" b="0"/>
                <wp:wrapSquare wrapText="bothSides" distT="57150" distB="57150" distL="57150" distR="57150"/>
                <wp:docPr id="1073741829" name="officeArt object"/>
                <wp:cNvGraphicFramePr/>
                <a:graphic xmlns:a="http://schemas.openxmlformats.org/drawingml/2006/main">
                  <a:graphicData uri="http://schemas.microsoft.com/office/word/2010/wordprocessingShape">
                    <wps:wsp>
                      <wps:cNvSpPr/>
                      <wps:spPr>
                        <a:xfrm>
                          <a:off x="0" y="0"/>
                          <a:ext cx="7315200" cy="3638550"/>
                        </a:xfrm>
                        <a:prstGeom prst="rect">
                          <a:avLst/>
                        </a:prstGeom>
                        <a:noFill/>
                        <a:ln w="12700" cap="flat">
                          <a:noFill/>
                          <a:miter lim="400000"/>
                        </a:ln>
                        <a:effectLst/>
                      </wps:spPr>
                      <wps:txbx>
                        <w:txbxContent>
                          <w:p w:rsidR="005D698F" w:rsidRDefault="00E17C31">
                            <w:pPr>
                              <w:pStyle w:val="Body"/>
                              <w:jc w:val="right"/>
                              <w:rPr>
                                <w:color w:val="4F81BD"/>
                                <w:sz w:val="64"/>
                                <w:szCs w:val="64"/>
                                <w:u w:color="4F81BD"/>
                              </w:rPr>
                            </w:pPr>
                            <w:r>
                              <w:rPr>
                                <w:rFonts w:ascii="Trebuchet MS"/>
                                <w:caps/>
                                <w:color w:val="4F81BD"/>
                                <w:sz w:val="64"/>
                                <w:szCs w:val="64"/>
                                <w:u w:color="4F81BD"/>
                              </w:rPr>
                              <w:t>Optimizing Hydrodynamic Simulations of Quantum Fluids</w:t>
                            </w:r>
                          </w:p>
                          <w:p w:rsidR="005D698F" w:rsidRDefault="00E17C31">
                            <w:pPr>
                              <w:pStyle w:val="Body"/>
                              <w:jc w:val="right"/>
                            </w:pPr>
                            <w:r>
                              <w:rPr>
                                <w:rFonts w:ascii="Trebuchet MS"/>
                                <w:color w:val="404040"/>
                                <w:sz w:val="36"/>
                                <w:szCs w:val="36"/>
                                <w:u w:color="404040"/>
                              </w:rPr>
                              <w:t>CSCI 4576/5576 Project Proposal, Fall 2014</w:t>
                            </w:r>
                          </w:p>
                        </w:txbxContent>
                      </wps:txbx>
                      <wps:bodyPr wrap="square" lIns="0" tIns="0" rIns="0" bIns="0" numCol="1" anchor="b">
                        <a:noAutofit/>
                      </wps:bodyPr>
                    </wps:wsp>
                  </a:graphicData>
                </a:graphic>
              </wp:anchor>
            </w:drawing>
          </mc:Choice>
          <mc:Fallback>
            <w:pict>
              <v:rect id="_x0000_s1030" style="visibility:visible;position:absolute;margin-left:18.0pt;margin-top:237.6pt;width:576.0pt;height:286.5pt;z-index:251659264;mso-position-horizontal:absolute;mso-position-horizontal-relative:page;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Body"/>
                        <w:jc w:val="right"/>
                        <w:rPr>
                          <w:color w:val="4f81bd"/>
                          <w:sz w:val="64"/>
                          <w:szCs w:val="64"/>
                          <w:u w:color="4f81bd"/>
                        </w:rPr>
                      </w:pPr>
                      <w:r>
                        <w:rPr>
                          <w:rFonts w:ascii="Trebuchet MS"/>
                          <w:caps w:val="1"/>
                          <w:color w:val="4f81bd"/>
                          <w:sz w:val="64"/>
                          <w:szCs w:val="64"/>
                          <w:u w:color="4f81bd"/>
                          <w:rtl w:val="0"/>
                          <w:lang w:val="en-US"/>
                        </w:rPr>
                        <w:t>Optimizing Hydrodynamic Simulations of Quantum Fluids</w:t>
                      </w:r>
                    </w:p>
                    <w:p>
                      <w:pPr>
                        <w:pStyle w:val="Body"/>
                        <w:jc w:val="right"/>
                      </w:pPr>
                      <w:r>
                        <w:rPr>
                          <w:rFonts w:ascii="Trebuchet MS"/>
                          <w:color w:val="404040"/>
                          <w:sz w:val="36"/>
                          <w:szCs w:val="36"/>
                          <w:u w:color="404040"/>
                          <w:rtl w:val="0"/>
                          <w:lang w:val="en-US"/>
                        </w:rPr>
                        <w:t>CSCI 4576/5576 Project Proposal, Fall 2014</w:t>
                      </w:r>
                    </w:p>
                  </w:txbxContent>
                </v:textbox>
                <w10:wrap type="square" side="bothSides" anchorx="page" anchory="page"/>
              </v:rect>
            </w:pict>
          </mc:Fallback>
        </mc:AlternateContent>
      </w:r>
    </w:p>
    <w:p w:rsidR="005D698F" w:rsidRDefault="00E17C31">
      <w:pPr>
        <w:pStyle w:val="Body"/>
      </w:pPr>
      <w:r>
        <w:rPr>
          <w:b/>
          <w:bCs/>
          <w:sz w:val="32"/>
          <w:szCs w:val="32"/>
        </w:rPr>
        <w:br w:type="page"/>
      </w:r>
    </w:p>
    <w:p w:rsidR="005D698F" w:rsidRDefault="005D698F">
      <w:pPr>
        <w:pStyle w:val="Body"/>
        <w:rPr>
          <w:b/>
          <w:bCs/>
          <w:sz w:val="32"/>
          <w:szCs w:val="32"/>
        </w:rPr>
      </w:pPr>
    </w:p>
    <w:p w:rsidR="005D698F" w:rsidRPr="004E6D40" w:rsidRDefault="00E17C31">
      <w:pPr>
        <w:pStyle w:val="Body"/>
        <w:rPr>
          <w:rFonts w:ascii="Trebuchet MS" w:hAnsi="Trebuchet MS"/>
          <w:b/>
          <w:bCs/>
        </w:rPr>
      </w:pPr>
      <w:r w:rsidRPr="004E6D40">
        <w:rPr>
          <w:rFonts w:ascii="Trebuchet MS" w:hAnsi="Trebuchet MS"/>
          <w:b/>
          <w:bCs/>
          <w:lang w:val="fr-FR"/>
        </w:rPr>
        <w:t>Introduction</w:t>
      </w:r>
    </w:p>
    <w:p w:rsidR="005D698F" w:rsidRPr="004E6D40" w:rsidRDefault="00E17C31">
      <w:pPr>
        <w:pStyle w:val="Body"/>
        <w:spacing w:before="240"/>
        <w:rPr>
          <w:rFonts w:ascii="Trebuchet MS" w:hAnsi="Trebuchet MS"/>
        </w:rPr>
      </w:pPr>
      <w:r w:rsidRPr="004E6D40">
        <w:rPr>
          <w:rFonts w:ascii="Trebuchet MS" w:hAnsi="Trebuchet MS"/>
        </w:rPr>
        <w:tab/>
        <w:t>The lattice Boltzmann method was first popularized for its success in mainstream computational fluid dynamics, but has recently also emerged as an important tool in the fields of physics, biology, and chemistry for understanding complex fluids. Unfortunately, the range of physical problems which can be solved with the algorithm is currently severely limited by its high memory and computational requirements. The capacity of the lattice Boltzmann method to solve scientific problems has therefore become an important problem in high performance scientific computing. The proposed project intends to tackle this problem directly by optimizing an existing scientific code that simulates the evolution of a quantum fluid for more efficient and scalable overall performance.</w:t>
      </w:r>
    </w:p>
    <w:p w:rsidR="005D698F" w:rsidRPr="004E6D40" w:rsidRDefault="00E17C31">
      <w:pPr>
        <w:pStyle w:val="Body"/>
        <w:spacing w:before="240"/>
        <w:rPr>
          <w:rFonts w:ascii="Trebuchet MS" w:hAnsi="Trebuchet MS"/>
          <w:b/>
          <w:bCs/>
        </w:rPr>
      </w:pPr>
      <w:r w:rsidRPr="004E6D40">
        <w:rPr>
          <w:rFonts w:ascii="Trebuchet MS" w:hAnsi="Trebuchet MS"/>
          <w:b/>
          <w:bCs/>
        </w:rPr>
        <w:t>Problem</w:t>
      </w:r>
    </w:p>
    <w:p w:rsidR="005D698F" w:rsidRPr="004E6D40" w:rsidRDefault="00E17C31">
      <w:pPr>
        <w:pStyle w:val="Body"/>
        <w:spacing w:before="240"/>
        <w:rPr>
          <w:rFonts w:ascii="Trebuchet MS" w:hAnsi="Trebuchet MS"/>
        </w:rPr>
      </w:pPr>
      <w:r w:rsidRPr="004E6D40">
        <w:rPr>
          <w:rFonts w:ascii="Trebuchet MS" w:hAnsi="Trebuchet MS"/>
        </w:rPr>
        <w:tab/>
        <w:t>The na</w:t>
      </w:r>
      <w:r w:rsidRPr="004E6D40">
        <w:rPr>
          <w:rFonts w:ascii="Trebuchet MS" w:hAnsi="Trebuchet MS"/>
          <w:lang w:val="nl-NL"/>
        </w:rPr>
        <w:t>ï</w:t>
      </w:r>
      <w:r w:rsidRPr="004E6D40">
        <w:rPr>
          <w:rFonts w:ascii="Trebuchet MS" w:hAnsi="Trebuchet MS"/>
        </w:rPr>
        <w:t>ve implementation of the lattice Boltzmann method which has been previously implemented is overly restrictive on the simulation sizes achievable with available resources, due at least in part to lack of parallelism and inefficient data and memory handling. We propose to remedy these problems by implementing the following:</w:t>
      </w:r>
    </w:p>
    <w:p w:rsidR="005D698F" w:rsidRPr="004E6D40" w:rsidRDefault="00E17C31">
      <w:pPr>
        <w:pStyle w:val="ListParagraph"/>
        <w:numPr>
          <w:ilvl w:val="0"/>
          <w:numId w:val="3"/>
        </w:numPr>
        <w:tabs>
          <w:tab w:val="num" w:pos="720"/>
        </w:tabs>
        <w:spacing w:before="240"/>
        <w:ind w:hanging="360"/>
        <w:rPr>
          <w:rFonts w:ascii="Trebuchet MS" w:hAnsi="Trebuchet MS"/>
        </w:rPr>
      </w:pPr>
      <w:r w:rsidRPr="004E6D40">
        <w:rPr>
          <w:rFonts w:ascii="Trebuchet MS" w:hAnsi="Trebuchet MS"/>
          <w:b/>
          <w:bCs/>
        </w:rPr>
        <w:t xml:space="preserve">Single-Core Optimization: </w:t>
      </w:r>
      <w:r w:rsidRPr="004E6D40">
        <w:rPr>
          <w:rFonts w:ascii="Trebuchet MS" w:hAnsi="Trebuchet MS"/>
        </w:rPr>
        <w:t>We will vectorize computations and adopt blocking wherever these result in improved performance and reevaluate data structures to improve memory-usage.</w:t>
      </w:r>
    </w:p>
    <w:p w:rsidR="006522AE" w:rsidRPr="004E6D40" w:rsidRDefault="00E17C31" w:rsidP="006522AE">
      <w:pPr>
        <w:pStyle w:val="ListParagraph"/>
        <w:numPr>
          <w:ilvl w:val="0"/>
          <w:numId w:val="3"/>
        </w:numPr>
        <w:tabs>
          <w:tab w:val="num" w:pos="720"/>
        </w:tabs>
        <w:spacing w:before="240"/>
        <w:ind w:hanging="360"/>
        <w:rPr>
          <w:rFonts w:ascii="Trebuchet MS" w:hAnsi="Trebuchet MS"/>
        </w:rPr>
      </w:pPr>
      <w:r w:rsidRPr="004E6D40">
        <w:rPr>
          <w:rFonts w:ascii="Trebuchet MS" w:hAnsi="Trebuchet MS"/>
          <w:b/>
          <w:bCs/>
        </w:rPr>
        <w:t xml:space="preserve">OpenMP: </w:t>
      </w:r>
      <w:r w:rsidRPr="004E6D40">
        <w:rPr>
          <w:rFonts w:ascii="Trebuchet MS" w:hAnsi="Trebuchet MS"/>
        </w:rPr>
        <w:t xml:space="preserve">We will parallelize data-independent sections of the single-core optimized code using OpenMP. </w:t>
      </w:r>
    </w:p>
    <w:p w:rsidR="005D698F" w:rsidRPr="004E6D40" w:rsidRDefault="00E17C31" w:rsidP="006522AE">
      <w:pPr>
        <w:pStyle w:val="ListParagraph"/>
        <w:numPr>
          <w:ilvl w:val="0"/>
          <w:numId w:val="3"/>
        </w:numPr>
        <w:tabs>
          <w:tab w:val="num" w:pos="720"/>
        </w:tabs>
        <w:spacing w:before="240"/>
        <w:ind w:hanging="360"/>
        <w:rPr>
          <w:rFonts w:ascii="Trebuchet MS" w:hAnsi="Trebuchet MS"/>
        </w:rPr>
      </w:pPr>
      <w:r w:rsidRPr="004E6D40">
        <w:rPr>
          <w:rFonts w:ascii="Trebuchet MS" w:hAnsi="Trebuchet MS"/>
          <w:b/>
          <w:bCs/>
        </w:rPr>
        <w:t>MPI:</w:t>
      </w:r>
      <w:r w:rsidRPr="004E6D40">
        <w:rPr>
          <w:rFonts w:ascii="Trebuchet MS" w:hAnsi="Trebuchet MS"/>
        </w:rPr>
        <w:t xml:space="preserve"> We will implement MPI for running OpenMP-implemented functions in parallel and handling intercommunication.</w:t>
      </w:r>
      <w:r w:rsidR="00EE35E3" w:rsidRPr="004E6D40">
        <w:rPr>
          <w:rFonts w:ascii="Trebuchet MS" w:hAnsi="Trebuchet MS"/>
        </w:rPr>
        <w:t xml:space="preserve"> </w:t>
      </w:r>
      <w:r w:rsidR="00EE35E3" w:rsidRPr="004E6D40">
        <w:rPr>
          <w:rFonts w:ascii="Trebuchet MS" w:hAnsi="Trebuchet MS"/>
        </w:rPr>
        <w:t>The final code will combine hybrid MPI and OpenMP model. The hybrid model will be run on both the Intel Xeon and Phi processors.</w:t>
      </w:r>
    </w:p>
    <w:p w:rsidR="005D698F" w:rsidRPr="004E6D40" w:rsidRDefault="00E17C31">
      <w:pPr>
        <w:pStyle w:val="ListParagraph"/>
        <w:numPr>
          <w:ilvl w:val="0"/>
          <w:numId w:val="3"/>
        </w:numPr>
        <w:tabs>
          <w:tab w:val="num" w:pos="720"/>
        </w:tabs>
        <w:spacing w:before="240"/>
        <w:ind w:hanging="360"/>
        <w:rPr>
          <w:rFonts w:ascii="Trebuchet MS" w:hAnsi="Trebuchet MS"/>
        </w:rPr>
      </w:pPr>
      <w:r w:rsidRPr="004E6D40">
        <w:rPr>
          <w:rFonts w:ascii="Trebuchet MS" w:hAnsi="Trebuchet MS"/>
          <w:b/>
          <w:bCs/>
        </w:rPr>
        <w:t xml:space="preserve">Data Handling: </w:t>
      </w:r>
      <w:r w:rsidRPr="004E6D40">
        <w:rPr>
          <w:rFonts w:ascii="Trebuchet MS" w:hAnsi="Trebuchet MS"/>
        </w:rPr>
        <w:t xml:space="preserve">We will port IO to HDF5 to improve data write times, implement data compression, and improve data processing. </w:t>
      </w:r>
    </w:p>
    <w:p w:rsidR="00EE35E3" w:rsidRPr="004E6D40" w:rsidRDefault="00EE35E3" w:rsidP="00EE35E3">
      <w:pPr>
        <w:pStyle w:val="ListParagraph"/>
        <w:numPr>
          <w:ilvl w:val="0"/>
          <w:numId w:val="3"/>
        </w:numPr>
        <w:tabs>
          <w:tab w:val="num" w:pos="720"/>
        </w:tabs>
        <w:spacing w:before="240"/>
        <w:ind w:hanging="360"/>
        <w:rPr>
          <w:rFonts w:ascii="Trebuchet MS" w:hAnsi="Trebuchet MS"/>
        </w:rPr>
      </w:pPr>
      <w:r w:rsidRPr="004E6D40">
        <w:rPr>
          <w:rFonts w:ascii="Trebuchet MS" w:hAnsi="Trebuchet MS"/>
          <w:b/>
          <w:bCs/>
        </w:rPr>
        <w:t>Intel Phi:</w:t>
      </w:r>
      <w:r w:rsidRPr="004E6D40">
        <w:rPr>
          <w:rFonts w:ascii="Trebuchet MS" w:hAnsi="Trebuchet MS"/>
          <w:b/>
        </w:rPr>
        <w:t xml:space="preserve"> </w:t>
      </w:r>
      <w:r w:rsidRPr="004E6D40">
        <w:rPr>
          <w:rFonts w:ascii="Trebuchet MS" w:hAnsi="Trebuchet MS"/>
        </w:rPr>
        <w:t>We will optimize the hybrid model for the lower clock frequency and higher number of cores on the Intel Phi. We will run benchmarks on Helios without the Intel Phi processors to compare directly the performance effect of the Phi processors. We will compare the Intel Phi implementation to performance on Janus in terms of the time of computation and time of computation per power usage. We will also investigate whether there are problem sizes which cannot be run on Janus that can be run on the Intel Phi processors.</w:t>
      </w:r>
    </w:p>
    <w:p w:rsidR="00EE35E3" w:rsidRPr="004E6D40" w:rsidRDefault="00EE35E3">
      <w:pPr>
        <w:pStyle w:val="Body"/>
        <w:spacing w:before="240"/>
        <w:rPr>
          <w:rFonts w:ascii="Trebuchet MS" w:hAnsi="Trebuchet MS"/>
        </w:rPr>
      </w:pPr>
    </w:p>
    <w:p w:rsidR="005D698F" w:rsidRDefault="00E17C31">
      <w:pPr>
        <w:pStyle w:val="Body"/>
        <w:spacing w:before="240"/>
        <w:rPr>
          <w:rFonts w:ascii="Trebuchet MS" w:hAnsi="Trebuchet MS"/>
        </w:rPr>
      </w:pPr>
      <w:r w:rsidRPr="004E6D40">
        <w:rPr>
          <w:rFonts w:ascii="Trebuchet MS" w:hAnsi="Trebuchet MS"/>
        </w:rPr>
        <w:lastRenderedPageBreak/>
        <w:t>The input data for the program are the grid size, lattice resolution, time duration, and time resolution of the simulation, as well as a prescribed set of initial conditions which depend on the problem to be solved. The output data are the macroscopic variables (for example, local density and fluid velocity) at each time step.</w:t>
      </w:r>
    </w:p>
    <w:p w:rsidR="004E6D40" w:rsidRPr="004E6D40" w:rsidRDefault="004E6D40">
      <w:pPr>
        <w:pStyle w:val="Body"/>
        <w:spacing w:before="240"/>
        <w:rPr>
          <w:rFonts w:ascii="Trebuchet MS" w:hAnsi="Trebuchet MS"/>
        </w:rPr>
      </w:pPr>
      <w:r>
        <w:rPr>
          <w:rFonts w:ascii="Trebuchet MS" w:hAnsi="Trebuchet MS"/>
        </w:rPr>
        <w:t>The physical case for the 2D benchmark will be a lattice size of 1001 by 1001 with a standard deviation of 100</w:t>
      </w:r>
      <w:r w:rsidR="00E175F1">
        <w:rPr>
          <w:rFonts w:ascii="Trebuchet MS" w:hAnsi="Trebuchet MS"/>
        </w:rPr>
        <w:t xml:space="preserve"> and 1000 time steps</w:t>
      </w:r>
      <w:r>
        <w:rPr>
          <w:rFonts w:ascii="Trebuchet MS" w:hAnsi="Trebuchet MS"/>
        </w:rPr>
        <w:t xml:space="preserve">. The physical case for the 3D benchmark will be a lattice size of </w:t>
      </w:r>
      <w:r w:rsidR="00E175F1">
        <w:rPr>
          <w:rFonts w:ascii="Trebuchet MS" w:hAnsi="Trebuchet MS"/>
        </w:rPr>
        <w:t xml:space="preserve">251 by 251 by 251 with a standard deviation of 50 and 500 time steps. We will gauge the scaling performance </w:t>
      </w:r>
      <w:r w:rsidR="009426D2">
        <w:rPr>
          <w:rFonts w:ascii="Trebuchet MS" w:hAnsi="Trebuchet MS"/>
        </w:rPr>
        <w:t xml:space="preserve">by changing the lattice size and standard deviation by the same factor and leaving the time steps the same. We will then </w:t>
      </w:r>
      <w:r w:rsidR="002C6B37">
        <w:rPr>
          <w:rFonts w:ascii="Trebuchet MS" w:hAnsi="Trebuchet MS"/>
        </w:rPr>
        <w:t xml:space="preserve">benchmark </w:t>
      </w:r>
      <w:r w:rsidR="009426D2">
        <w:rPr>
          <w:rFonts w:ascii="Trebuchet MS" w:hAnsi="Trebuchet MS"/>
        </w:rPr>
        <w:t>the physical case, for which the number of time steps must be increased by the same factor</w:t>
      </w:r>
      <w:r w:rsidR="002C6B37">
        <w:rPr>
          <w:rFonts w:ascii="Trebuchet MS" w:hAnsi="Trebuchet MS"/>
        </w:rPr>
        <w:t xml:space="preserve"> as the lattice size and standard deviation</w:t>
      </w:r>
      <w:r w:rsidR="001F227A">
        <w:rPr>
          <w:rFonts w:ascii="Trebuchet MS" w:hAnsi="Trebuchet MS"/>
        </w:rPr>
        <w:t>, and analyze how the code performs in terms of strong and weak scaling.</w:t>
      </w:r>
      <w:bookmarkStart w:id="0" w:name="_GoBack"/>
      <w:bookmarkEnd w:id="0"/>
    </w:p>
    <w:p w:rsidR="005D698F" w:rsidRPr="004E6D40" w:rsidRDefault="00E17C31">
      <w:pPr>
        <w:pStyle w:val="Body"/>
        <w:spacing w:before="240"/>
        <w:rPr>
          <w:rFonts w:ascii="Trebuchet MS" w:hAnsi="Trebuchet MS"/>
          <w:b/>
          <w:bCs/>
        </w:rPr>
      </w:pPr>
      <w:r w:rsidRPr="004E6D40">
        <w:rPr>
          <w:rFonts w:ascii="Trebuchet MS" w:hAnsi="Trebuchet MS"/>
          <w:b/>
          <w:bCs/>
        </w:rPr>
        <w:t>Analysis</w:t>
      </w:r>
    </w:p>
    <w:p w:rsidR="005D698F" w:rsidRPr="004E6D40" w:rsidRDefault="00E17C31">
      <w:pPr>
        <w:pStyle w:val="Body"/>
        <w:spacing w:before="240"/>
        <w:rPr>
          <w:rFonts w:ascii="Trebuchet MS" w:hAnsi="Trebuchet MS"/>
        </w:rPr>
      </w:pPr>
      <w:r w:rsidRPr="004E6D40">
        <w:rPr>
          <w:rFonts w:ascii="Trebuchet MS" w:hAnsi="Trebuchet MS"/>
        </w:rPr>
        <w:t>We implement these techniques and methods with the goal of producing an output code which can solve scientific problems that the input code could not. The performance of each code version will be compared to the original code performance so as to evaluate exactly how effective our changes are and provide us with insight as to what could still be improved. By adopting this incremental development methodology, we aim to be able to correct mistakes and gain foresight into future changes in order to maximize both efficiency and code development. We intend to demonstrate our achievement by producing the following:</w:t>
      </w:r>
    </w:p>
    <w:p w:rsidR="005D698F" w:rsidRPr="004E6D40" w:rsidRDefault="00E17C31">
      <w:pPr>
        <w:pStyle w:val="ListParagraph"/>
        <w:numPr>
          <w:ilvl w:val="0"/>
          <w:numId w:val="6"/>
        </w:numPr>
        <w:tabs>
          <w:tab w:val="num" w:pos="720"/>
        </w:tabs>
        <w:spacing w:before="240"/>
        <w:ind w:hanging="360"/>
        <w:rPr>
          <w:rFonts w:ascii="Trebuchet MS" w:hAnsi="Trebuchet MS"/>
        </w:rPr>
      </w:pPr>
      <w:r w:rsidRPr="004E6D40">
        <w:rPr>
          <w:rFonts w:ascii="Trebuchet MS" w:hAnsi="Trebuchet MS"/>
          <w:b/>
          <w:bCs/>
        </w:rPr>
        <w:t>Benchmarks</w:t>
      </w:r>
      <w:r w:rsidRPr="004E6D40">
        <w:rPr>
          <w:rFonts w:ascii="Trebuchet MS" w:hAnsi="Trebuchet MS"/>
        </w:rPr>
        <w:t xml:space="preserve"> indicating the performance enhancement due to solving each significant sub-problem. We plan to do benchmarking at the beginning of the project and after each new implementation. Performance improvement will be gauged by running the code on INTEL Phi. </w:t>
      </w:r>
    </w:p>
    <w:p w:rsidR="005D698F" w:rsidRPr="004E6D40" w:rsidRDefault="00E17C31">
      <w:pPr>
        <w:pStyle w:val="ListParagraph"/>
        <w:numPr>
          <w:ilvl w:val="0"/>
          <w:numId w:val="6"/>
        </w:numPr>
        <w:tabs>
          <w:tab w:val="num" w:pos="720"/>
        </w:tabs>
        <w:spacing w:before="240"/>
        <w:ind w:hanging="360"/>
        <w:rPr>
          <w:rFonts w:ascii="Trebuchet MS" w:hAnsi="Trebuchet MS"/>
        </w:rPr>
      </w:pPr>
      <w:r w:rsidRPr="004E6D40">
        <w:rPr>
          <w:rFonts w:ascii="Trebuchet MS" w:hAnsi="Trebuchet MS"/>
          <w:b/>
          <w:bCs/>
        </w:rPr>
        <w:t xml:space="preserve">Detailed profiling analysis </w:t>
      </w:r>
      <w:r w:rsidRPr="004E6D40">
        <w:rPr>
          <w:rFonts w:ascii="Trebuchet MS" w:hAnsi="Trebuchet MS"/>
        </w:rPr>
        <w:t>will be done at the beginning of the project and after the completion of each major project task. Profiling will be done using PerfSuite and Tau.</w:t>
      </w:r>
    </w:p>
    <w:p w:rsidR="005D698F" w:rsidRPr="004E6D40" w:rsidRDefault="00E17C31">
      <w:pPr>
        <w:pStyle w:val="ListParagraph"/>
        <w:numPr>
          <w:ilvl w:val="0"/>
          <w:numId w:val="6"/>
        </w:numPr>
        <w:tabs>
          <w:tab w:val="num" w:pos="720"/>
        </w:tabs>
        <w:spacing w:before="240"/>
        <w:ind w:hanging="360"/>
        <w:rPr>
          <w:rFonts w:ascii="Trebuchet MS" w:hAnsi="Trebuchet MS"/>
        </w:rPr>
      </w:pPr>
      <w:r w:rsidRPr="004E6D40">
        <w:rPr>
          <w:rFonts w:ascii="Trebuchet MS" w:hAnsi="Trebuchet MS"/>
          <w:b/>
          <w:bCs/>
        </w:rPr>
        <w:t>Scientific Results.</w:t>
      </w:r>
      <w:r w:rsidRPr="004E6D40">
        <w:rPr>
          <w:rFonts w:ascii="Trebuchet MS" w:hAnsi="Trebuchet MS"/>
        </w:rPr>
        <w:t xml:space="preserve"> We will finally demonstrate our code’s scalability and scientific capacity by simulating decaying turbulence, a simple-to-implement but computationally-intensive and interesting physical system.</w:t>
      </w:r>
    </w:p>
    <w:p w:rsidR="005D698F" w:rsidRPr="004E6D40" w:rsidRDefault="00E17C31">
      <w:pPr>
        <w:pStyle w:val="Body"/>
        <w:spacing w:before="240"/>
        <w:rPr>
          <w:rFonts w:ascii="Trebuchet MS" w:hAnsi="Trebuchet MS"/>
          <w:b/>
          <w:bCs/>
        </w:rPr>
      </w:pPr>
      <w:r w:rsidRPr="004E6D40">
        <w:rPr>
          <w:rFonts w:ascii="Trebuchet MS" w:hAnsi="Trebuchet MS"/>
          <w:b/>
          <w:bCs/>
        </w:rPr>
        <w:t>References</w:t>
      </w:r>
    </w:p>
    <w:p w:rsidR="005D698F" w:rsidRPr="004E6D40" w:rsidRDefault="00E17C31">
      <w:pPr>
        <w:pStyle w:val="ListParagraph"/>
        <w:numPr>
          <w:ilvl w:val="0"/>
          <w:numId w:val="9"/>
        </w:numPr>
        <w:tabs>
          <w:tab w:val="num" w:pos="720"/>
        </w:tabs>
        <w:spacing w:before="240"/>
        <w:ind w:hanging="360"/>
        <w:rPr>
          <w:rFonts w:ascii="Trebuchet MS" w:hAnsi="Trebuchet MS"/>
        </w:rPr>
      </w:pPr>
      <w:r w:rsidRPr="004E6D40">
        <w:rPr>
          <w:rFonts w:ascii="Trebuchet MS" w:hAnsi="Trebuchet MS"/>
        </w:rPr>
        <w:t xml:space="preserve">Succi, Sauro. “The Lattice Boltzmann Equation for Fluid Dynamics and Beyond.” </w:t>
      </w:r>
      <w:r w:rsidRPr="004E6D40">
        <w:rPr>
          <w:rFonts w:ascii="Trebuchet MS" w:hAnsi="Trebuchet MS"/>
          <w:i/>
          <w:iCs/>
        </w:rPr>
        <w:t>Oxford University Press .</w:t>
      </w:r>
      <w:r w:rsidRPr="004E6D40">
        <w:rPr>
          <w:rFonts w:ascii="Trebuchet MS" w:hAnsi="Trebuchet MS"/>
        </w:rPr>
        <w:t xml:space="preserve"> 2001.</w:t>
      </w:r>
    </w:p>
    <w:p w:rsidR="005D698F" w:rsidRPr="004E6D40" w:rsidRDefault="00E17C31">
      <w:pPr>
        <w:pStyle w:val="ListParagraph"/>
        <w:numPr>
          <w:ilvl w:val="0"/>
          <w:numId w:val="9"/>
        </w:numPr>
        <w:tabs>
          <w:tab w:val="num" w:pos="720"/>
        </w:tabs>
        <w:spacing w:before="240"/>
        <w:ind w:hanging="360"/>
        <w:rPr>
          <w:rFonts w:ascii="Trebuchet MS" w:hAnsi="Trebuchet MS"/>
        </w:rPr>
      </w:pPr>
      <w:r w:rsidRPr="004E6D40">
        <w:rPr>
          <w:rFonts w:ascii="Trebuchet MS" w:hAnsi="Trebuchet MS"/>
        </w:rPr>
        <w:t xml:space="preserve">Latt, Jonas. “Hydrodynamic Limit of the Lattice Boltzmann Equations.” </w:t>
      </w:r>
      <w:r w:rsidRPr="004E6D40">
        <w:rPr>
          <w:rFonts w:ascii="Trebuchet MS" w:hAnsi="Trebuchet MS"/>
          <w:i/>
          <w:iCs/>
        </w:rPr>
        <w:t>Thesis, University of Geneva</w:t>
      </w:r>
      <w:r w:rsidRPr="004E6D40">
        <w:rPr>
          <w:rFonts w:ascii="Trebuchet MS" w:hAnsi="Trebuchet MS"/>
        </w:rPr>
        <w:t>. 2007.</w:t>
      </w:r>
    </w:p>
    <w:p w:rsidR="005D698F" w:rsidRPr="004E6D40" w:rsidRDefault="00E17C31">
      <w:pPr>
        <w:pStyle w:val="ListParagraph"/>
        <w:numPr>
          <w:ilvl w:val="0"/>
          <w:numId w:val="9"/>
        </w:numPr>
        <w:tabs>
          <w:tab w:val="num" w:pos="720"/>
        </w:tabs>
        <w:spacing w:before="240"/>
        <w:ind w:hanging="360"/>
        <w:rPr>
          <w:rFonts w:ascii="Trebuchet MS" w:hAnsi="Trebuchet MS"/>
        </w:rPr>
      </w:pPr>
      <w:r w:rsidRPr="004E6D40">
        <w:rPr>
          <w:rFonts w:ascii="Trebuchet MS" w:hAnsi="Trebuchet MS"/>
        </w:rPr>
        <w:t xml:space="preserve">Shiyi, Chen and Gary D. Doolen. “Lattice Boltzmann method for fluid flows.” </w:t>
      </w:r>
      <w:r w:rsidRPr="004E6D40">
        <w:rPr>
          <w:rFonts w:ascii="Trebuchet MS" w:hAnsi="Trebuchet MS"/>
          <w:i/>
          <w:iCs/>
        </w:rPr>
        <w:t>Annual Review of Fluid Mechanics</w:t>
      </w:r>
      <w:r w:rsidRPr="004E6D40">
        <w:rPr>
          <w:rFonts w:ascii="Trebuchet MS" w:hAnsi="Trebuchet MS"/>
        </w:rPr>
        <w:t>. 1998, 30.</w:t>
      </w:r>
    </w:p>
    <w:p w:rsidR="005D698F" w:rsidRPr="004E6D40" w:rsidRDefault="00E17C31">
      <w:pPr>
        <w:pStyle w:val="ListParagraph"/>
        <w:numPr>
          <w:ilvl w:val="0"/>
          <w:numId w:val="9"/>
        </w:numPr>
        <w:tabs>
          <w:tab w:val="num" w:pos="720"/>
        </w:tabs>
        <w:spacing w:before="240"/>
        <w:ind w:hanging="360"/>
        <w:rPr>
          <w:rFonts w:ascii="Trebuchet MS" w:hAnsi="Trebuchet MS"/>
        </w:rPr>
      </w:pPr>
      <w:r w:rsidRPr="004E6D40">
        <w:rPr>
          <w:rFonts w:ascii="Trebuchet MS" w:hAnsi="Trebuchet MS"/>
        </w:rPr>
        <w:lastRenderedPageBreak/>
        <w:t xml:space="preserve">He, Chen, and Doolen. “A Novel Thermal Model for the Lattice Boltzmann Method in the Incompressible Limit.” </w:t>
      </w:r>
      <w:r w:rsidRPr="004E6D40">
        <w:rPr>
          <w:rFonts w:ascii="Trebuchet MS" w:hAnsi="Trebuchet MS"/>
          <w:i/>
          <w:iCs/>
        </w:rPr>
        <w:t xml:space="preserve">Journal of Computational Physics </w:t>
      </w:r>
      <w:r w:rsidRPr="004E6D40">
        <w:rPr>
          <w:rFonts w:ascii="Trebuchet MS" w:hAnsi="Trebuchet MS"/>
          <w:b/>
          <w:bCs/>
          <w:i/>
          <w:iCs/>
        </w:rPr>
        <w:t>146</w:t>
      </w:r>
      <w:r w:rsidRPr="004E6D40">
        <w:rPr>
          <w:rFonts w:ascii="Trebuchet MS" w:hAnsi="Trebuchet MS"/>
          <w:i/>
          <w:iCs/>
        </w:rPr>
        <w:t>.</w:t>
      </w:r>
      <w:r w:rsidRPr="004E6D40">
        <w:rPr>
          <w:rFonts w:ascii="Trebuchet MS" w:hAnsi="Trebuchet MS"/>
        </w:rPr>
        <w:t xml:space="preserve"> 1998, 282-300.</w:t>
      </w:r>
    </w:p>
    <w:p w:rsidR="005D698F" w:rsidRPr="004E6D40" w:rsidRDefault="00E17C31">
      <w:pPr>
        <w:pStyle w:val="ListParagraph"/>
        <w:numPr>
          <w:ilvl w:val="0"/>
          <w:numId w:val="9"/>
        </w:numPr>
        <w:tabs>
          <w:tab w:val="num" w:pos="720"/>
        </w:tabs>
        <w:spacing w:before="240"/>
        <w:ind w:hanging="360"/>
        <w:rPr>
          <w:rFonts w:ascii="Trebuchet MS" w:hAnsi="Trebuchet MS"/>
        </w:rPr>
      </w:pPr>
      <w:r w:rsidRPr="004E6D40">
        <w:rPr>
          <w:rFonts w:ascii="Trebuchet MS" w:hAnsi="Trebuchet MS"/>
        </w:rPr>
        <w:t xml:space="preserve">Paul J. Dellar. “Bulk and shear viscosities in lattice Boltzmann equations.” </w:t>
      </w:r>
      <w:r w:rsidRPr="004E6D40">
        <w:rPr>
          <w:rFonts w:ascii="Trebuchet MS" w:hAnsi="Trebuchet MS"/>
          <w:i/>
          <w:iCs/>
        </w:rPr>
        <w:t>Physical Review E</w:t>
      </w:r>
      <w:r w:rsidRPr="004E6D40">
        <w:rPr>
          <w:rFonts w:ascii="Trebuchet MS" w:hAnsi="Trebuchet MS"/>
        </w:rPr>
        <w:t>. 64.031203.</w:t>
      </w:r>
    </w:p>
    <w:sectPr w:rsidR="005D698F" w:rsidRPr="004E6D40">
      <w:headerReference w:type="default" r:id="rId10"/>
      <w:footerReference w:type="default" r:id="rId11"/>
      <w:headerReference w:type="first" r:id="rId12"/>
      <w:footerReference w:type="firs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084" w:rsidRDefault="00C06084">
      <w:r>
        <w:separator/>
      </w:r>
    </w:p>
  </w:endnote>
  <w:endnote w:type="continuationSeparator" w:id="0">
    <w:p w:rsidR="00C06084" w:rsidRDefault="00C06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98F" w:rsidRDefault="005D698F">
    <w:pPr>
      <w:pStyle w:val="Header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98F" w:rsidRDefault="005D698F">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084" w:rsidRDefault="00C06084">
      <w:r>
        <w:separator/>
      </w:r>
    </w:p>
  </w:footnote>
  <w:footnote w:type="continuationSeparator" w:id="0">
    <w:p w:rsidR="00C06084" w:rsidRDefault="00C060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98F" w:rsidRDefault="005D698F">
    <w:pPr>
      <w:pStyle w:val="HeaderFoo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98F" w:rsidRDefault="005D698F">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33EB1"/>
    <w:multiLevelType w:val="multilevel"/>
    <w:tmpl w:val="BD806B58"/>
    <w:styleLink w:val="List0"/>
    <w:lvl w:ilvl="0">
      <w:start w:val="1"/>
      <w:numFmt w:val="decimal"/>
      <w:lvlText w:val="%1)"/>
      <w:lvlJc w:val="left"/>
      <w:rPr>
        <w:rFonts w:ascii="Calibri" w:eastAsia="Calibri" w:hAnsi="Calibri" w:cs="Calibri"/>
        <w:b/>
        <w:bCs/>
        <w:position w:val="0"/>
        <w:rtl w:val="0"/>
      </w:rPr>
    </w:lvl>
    <w:lvl w:ilvl="1">
      <w:start w:val="1"/>
      <w:numFmt w:val="lowerLetter"/>
      <w:lvlText w:val="%2."/>
      <w:lvlJc w:val="left"/>
      <w:rPr>
        <w:rFonts w:ascii="Calibri" w:eastAsia="Calibri" w:hAnsi="Calibri" w:cs="Calibri"/>
        <w:b/>
        <w:bCs/>
        <w:position w:val="0"/>
        <w:rtl w:val="0"/>
      </w:rPr>
    </w:lvl>
    <w:lvl w:ilvl="2">
      <w:start w:val="1"/>
      <w:numFmt w:val="lowerRoman"/>
      <w:lvlText w:val="%3."/>
      <w:lvlJc w:val="left"/>
      <w:rPr>
        <w:rFonts w:ascii="Calibri" w:eastAsia="Calibri" w:hAnsi="Calibri" w:cs="Calibri"/>
        <w:b/>
        <w:bCs/>
        <w:position w:val="0"/>
        <w:rtl w:val="0"/>
      </w:rPr>
    </w:lvl>
    <w:lvl w:ilvl="3">
      <w:start w:val="1"/>
      <w:numFmt w:val="decimal"/>
      <w:lvlText w:val="%4."/>
      <w:lvlJc w:val="left"/>
      <w:rPr>
        <w:rFonts w:ascii="Calibri" w:eastAsia="Calibri" w:hAnsi="Calibri" w:cs="Calibri"/>
        <w:b/>
        <w:bCs/>
        <w:position w:val="0"/>
        <w:rtl w:val="0"/>
      </w:rPr>
    </w:lvl>
    <w:lvl w:ilvl="4">
      <w:start w:val="1"/>
      <w:numFmt w:val="lowerLetter"/>
      <w:lvlText w:val="%5."/>
      <w:lvlJc w:val="left"/>
      <w:rPr>
        <w:rFonts w:ascii="Calibri" w:eastAsia="Calibri" w:hAnsi="Calibri" w:cs="Calibri"/>
        <w:b/>
        <w:bCs/>
        <w:position w:val="0"/>
        <w:rtl w:val="0"/>
      </w:rPr>
    </w:lvl>
    <w:lvl w:ilvl="5">
      <w:start w:val="1"/>
      <w:numFmt w:val="lowerRoman"/>
      <w:lvlText w:val="%6."/>
      <w:lvlJc w:val="left"/>
      <w:rPr>
        <w:rFonts w:ascii="Calibri" w:eastAsia="Calibri" w:hAnsi="Calibri" w:cs="Calibri"/>
        <w:b/>
        <w:bCs/>
        <w:position w:val="0"/>
        <w:rtl w:val="0"/>
      </w:rPr>
    </w:lvl>
    <w:lvl w:ilvl="6">
      <w:start w:val="1"/>
      <w:numFmt w:val="decimal"/>
      <w:lvlText w:val="%7."/>
      <w:lvlJc w:val="left"/>
      <w:rPr>
        <w:rFonts w:ascii="Calibri" w:eastAsia="Calibri" w:hAnsi="Calibri" w:cs="Calibri"/>
        <w:b/>
        <w:bCs/>
        <w:position w:val="0"/>
        <w:rtl w:val="0"/>
      </w:rPr>
    </w:lvl>
    <w:lvl w:ilvl="7">
      <w:start w:val="1"/>
      <w:numFmt w:val="lowerLetter"/>
      <w:lvlText w:val="%8."/>
      <w:lvlJc w:val="left"/>
      <w:rPr>
        <w:rFonts w:ascii="Calibri" w:eastAsia="Calibri" w:hAnsi="Calibri" w:cs="Calibri"/>
        <w:b/>
        <w:bCs/>
        <w:position w:val="0"/>
        <w:rtl w:val="0"/>
      </w:rPr>
    </w:lvl>
    <w:lvl w:ilvl="8">
      <w:start w:val="1"/>
      <w:numFmt w:val="lowerRoman"/>
      <w:lvlText w:val="%9."/>
      <w:lvlJc w:val="left"/>
      <w:rPr>
        <w:rFonts w:ascii="Calibri" w:eastAsia="Calibri" w:hAnsi="Calibri" w:cs="Calibri"/>
        <w:b/>
        <w:bCs/>
        <w:position w:val="0"/>
        <w:rtl w:val="0"/>
      </w:rPr>
    </w:lvl>
  </w:abstractNum>
  <w:abstractNum w:abstractNumId="1">
    <w:nsid w:val="09D600EA"/>
    <w:multiLevelType w:val="multilevel"/>
    <w:tmpl w:val="868631A0"/>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
    <w:nsid w:val="26C50BBB"/>
    <w:multiLevelType w:val="multilevel"/>
    <w:tmpl w:val="7EF6114C"/>
    <w:styleLink w:val="List2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
    <w:nsid w:val="3A7D18A3"/>
    <w:multiLevelType w:val="multilevel"/>
    <w:tmpl w:val="977634B6"/>
    <w:lvl w:ilvl="0">
      <w:start w:val="1"/>
      <w:numFmt w:val="decimal"/>
      <w:lvlText w:val="%1)"/>
      <w:lvlJc w:val="left"/>
      <w:rPr>
        <w:rFonts w:ascii="Calibri" w:eastAsia="Calibri" w:hAnsi="Calibri" w:cs="Calibri"/>
        <w:b/>
        <w:bCs/>
        <w:position w:val="0"/>
        <w:rtl w:val="0"/>
      </w:rPr>
    </w:lvl>
    <w:lvl w:ilvl="1">
      <w:start w:val="1"/>
      <w:numFmt w:val="lowerLetter"/>
      <w:lvlText w:val="%2."/>
      <w:lvlJc w:val="left"/>
      <w:rPr>
        <w:rFonts w:ascii="Calibri" w:eastAsia="Calibri" w:hAnsi="Calibri" w:cs="Calibri"/>
        <w:b/>
        <w:bCs/>
        <w:position w:val="0"/>
        <w:rtl w:val="0"/>
      </w:rPr>
    </w:lvl>
    <w:lvl w:ilvl="2">
      <w:start w:val="1"/>
      <w:numFmt w:val="lowerRoman"/>
      <w:lvlText w:val="%3."/>
      <w:lvlJc w:val="left"/>
      <w:rPr>
        <w:rFonts w:ascii="Calibri" w:eastAsia="Calibri" w:hAnsi="Calibri" w:cs="Calibri"/>
        <w:b/>
        <w:bCs/>
        <w:position w:val="0"/>
        <w:rtl w:val="0"/>
      </w:rPr>
    </w:lvl>
    <w:lvl w:ilvl="3">
      <w:start w:val="1"/>
      <w:numFmt w:val="decimal"/>
      <w:lvlText w:val="%4."/>
      <w:lvlJc w:val="left"/>
      <w:rPr>
        <w:rFonts w:ascii="Calibri" w:eastAsia="Calibri" w:hAnsi="Calibri" w:cs="Calibri"/>
        <w:b/>
        <w:bCs/>
        <w:position w:val="0"/>
        <w:rtl w:val="0"/>
      </w:rPr>
    </w:lvl>
    <w:lvl w:ilvl="4">
      <w:start w:val="1"/>
      <w:numFmt w:val="lowerLetter"/>
      <w:lvlText w:val="%5."/>
      <w:lvlJc w:val="left"/>
      <w:rPr>
        <w:rFonts w:ascii="Calibri" w:eastAsia="Calibri" w:hAnsi="Calibri" w:cs="Calibri"/>
        <w:b/>
        <w:bCs/>
        <w:position w:val="0"/>
        <w:rtl w:val="0"/>
      </w:rPr>
    </w:lvl>
    <w:lvl w:ilvl="5">
      <w:start w:val="1"/>
      <w:numFmt w:val="lowerRoman"/>
      <w:lvlText w:val="%6."/>
      <w:lvlJc w:val="left"/>
      <w:rPr>
        <w:rFonts w:ascii="Calibri" w:eastAsia="Calibri" w:hAnsi="Calibri" w:cs="Calibri"/>
        <w:b/>
        <w:bCs/>
        <w:position w:val="0"/>
        <w:rtl w:val="0"/>
      </w:rPr>
    </w:lvl>
    <w:lvl w:ilvl="6">
      <w:start w:val="1"/>
      <w:numFmt w:val="decimal"/>
      <w:lvlText w:val="%7."/>
      <w:lvlJc w:val="left"/>
      <w:rPr>
        <w:rFonts w:ascii="Calibri" w:eastAsia="Calibri" w:hAnsi="Calibri" w:cs="Calibri"/>
        <w:b/>
        <w:bCs/>
        <w:position w:val="0"/>
        <w:rtl w:val="0"/>
      </w:rPr>
    </w:lvl>
    <w:lvl w:ilvl="7">
      <w:start w:val="1"/>
      <w:numFmt w:val="lowerLetter"/>
      <w:lvlText w:val="%8."/>
      <w:lvlJc w:val="left"/>
      <w:rPr>
        <w:rFonts w:ascii="Calibri" w:eastAsia="Calibri" w:hAnsi="Calibri" w:cs="Calibri"/>
        <w:b/>
        <w:bCs/>
        <w:position w:val="0"/>
        <w:rtl w:val="0"/>
      </w:rPr>
    </w:lvl>
    <w:lvl w:ilvl="8">
      <w:start w:val="1"/>
      <w:numFmt w:val="lowerRoman"/>
      <w:lvlText w:val="%9."/>
      <w:lvlJc w:val="left"/>
      <w:rPr>
        <w:rFonts w:ascii="Calibri" w:eastAsia="Calibri" w:hAnsi="Calibri" w:cs="Calibri"/>
        <w:b/>
        <w:bCs/>
        <w:position w:val="0"/>
        <w:rtl w:val="0"/>
      </w:rPr>
    </w:lvl>
  </w:abstractNum>
  <w:abstractNum w:abstractNumId="4">
    <w:nsid w:val="3CF12E1A"/>
    <w:multiLevelType w:val="multilevel"/>
    <w:tmpl w:val="BB08CBB0"/>
    <w:lvl w:ilvl="0">
      <w:start w:val="1"/>
      <w:numFmt w:val="decimal"/>
      <w:lvlText w:val="%1)"/>
      <w:lvlJc w:val="left"/>
      <w:rPr>
        <w:rFonts w:ascii="Calibri" w:eastAsia="Calibri" w:hAnsi="Calibri" w:cs="Calibri"/>
        <w:b/>
        <w:bCs/>
        <w:position w:val="0"/>
        <w:rtl w:val="0"/>
      </w:rPr>
    </w:lvl>
    <w:lvl w:ilvl="1">
      <w:start w:val="1"/>
      <w:numFmt w:val="lowerLetter"/>
      <w:lvlText w:val="%2."/>
      <w:lvlJc w:val="left"/>
      <w:rPr>
        <w:rFonts w:ascii="Calibri" w:eastAsia="Calibri" w:hAnsi="Calibri" w:cs="Calibri"/>
        <w:b/>
        <w:bCs/>
        <w:position w:val="0"/>
        <w:rtl w:val="0"/>
      </w:rPr>
    </w:lvl>
    <w:lvl w:ilvl="2">
      <w:start w:val="1"/>
      <w:numFmt w:val="lowerRoman"/>
      <w:lvlText w:val="%3."/>
      <w:lvlJc w:val="left"/>
      <w:rPr>
        <w:rFonts w:ascii="Calibri" w:eastAsia="Calibri" w:hAnsi="Calibri" w:cs="Calibri"/>
        <w:b/>
        <w:bCs/>
        <w:position w:val="0"/>
        <w:rtl w:val="0"/>
      </w:rPr>
    </w:lvl>
    <w:lvl w:ilvl="3">
      <w:start w:val="1"/>
      <w:numFmt w:val="decimal"/>
      <w:lvlText w:val="%4."/>
      <w:lvlJc w:val="left"/>
      <w:rPr>
        <w:rFonts w:ascii="Calibri" w:eastAsia="Calibri" w:hAnsi="Calibri" w:cs="Calibri"/>
        <w:b/>
        <w:bCs/>
        <w:position w:val="0"/>
        <w:rtl w:val="0"/>
      </w:rPr>
    </w:lvl>
    <w:lvl w:ilvl="4">
      <w:start w:val="1"/>
      <w:numFmt w:val="lowerLetter"/>
      <w:lvlText w:val="%5."/>
      <w:lvlJc w:val="left"/>
      <w:rPr>
        <w:rFonts w:ascii="Calibri" w:eastAsia="Calibri" w:hAnsi="Calibri" w:cs="Calibri"/>
        <w:b/>
        <w:bCs/>
        <w:position w:val="0"/>
        <w:rtl w:val="0"/>
      </w:rPr>
    </w:lvl>
    <w:lvl w:ilvl="5">
      <w:start w:val="1"/>
      <w:numFmt w:val="lowerRoman"/>
      <w:lvlText w:val="%6."/>
      <w:lvlJc w:val="left"/>
      <w:rPr>
        <w:rFonts w:ascii="Calibri" w:eastAsia="Calibri" w:hAnsi="Calibri" w:cs="Calibri"/>
        <w:b/>
        <w:bCs/>
        <w:position w:val="0"/>
        <w:rtl w:val="0"/>
      </w:rPr>
    </w:lvl>
    <w:lvl w:ilvl="6">
      <w:start w:val="1"/>
      <w:numFmt w:val="decimal"/>
      <w:lvlText w:val="%7."/>
      <w:lvlJc w:val="left"/>
      <w:rPr>
        <w:rFonts w:ascii="Calibri" w:eastAsia="Calibri" w:hAnsi="Calibri" w:cs="Calibri"/>
        <w:b/>
        <w:bCs/>
        <w:position w:val="0"/>
        <w:rtl w:val="0"/>
      </w:rPr>
    </w:lvl>
    <w:lvl w:ilvl="7">
      <w:start w:val="1"/>
      <w:numFmt w:val="lowerLetter"/>
      <w:lvlText w:val="%8."/>
      <w:lvlJc w:val="left"/>
      <w:rPr>
        <w:rFonts w:ascii="Calibri" w:eastAsia="Calibri" w:hAnsi="Calibri" w:cs="Calibri"/>
        <w:b/>
        <w:bCs/>
        <w:position w:val="0"/>
        <w:rtl w:val="0"/>
      </w:rPr>
    </w:lvl>
    <w:lvl w:ilvl="8">
      <w:start w:val="1"/>
      <w:numFmt w:val="lowerRoman"/>
      <w:lvlText w:val="%9."/>
      <w:lvlJc w:val="left"/>
      <w:rPr>
        <w:rFonts w:ascii="Calibri" w:eastAsia="Calibri" w:hAnsi="Calibri" w:cs="Calibri"/>
        <w:b/>
        <w:bCs/>
        <w:position w:val="0"/>
        <w:rtl w:val="0"/>
      </w:rPr>
    </w:lvl>
  </w:abstractNum>
  <w:abstractNum w:abstractNumId="5">
    <w:nsid w:val="4100654E"/>
    <w:multiLevelType w:val="multilevel"/>
    <w:tmpl w:val="621A1294"/>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6">
    <w:nsid w:val="495D2E9E"/>
    <w:multiLevelType w:val="multilevel"/>
    <w:tmpl w:val="50F2D70A"/>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7">
    <w:nsid w:val="6F4E47D4"/>
    <w:multiLevelType w:val="multilevel"/>
    <w:tmpl w:val="B1F0F42C"/>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8">
    <w:nsid w:val="7A402C9F"/>
    <w:multiLevelType w:val="multilevel"/>
    <w:tmpl w:val="FCB082C0"/>
    <w:styleLink w:val="List1"/>
    <w:lvl w:ilvl="0">
      <w:start w:val="1"/>
      <w:numFmt w:val="decimal"/>
      <w:lvlText w:val="%1)"/>
      <w:lvlJc w:val="left"/>
      <w:rPr>
        <w:rFonts w:ascii="Calibri" w:eastAsia="Calibri" w:hAnsi="Calibri" w:cs="Calibri"/>
        <w:b/>
        <w:bCs/>
        <w:position w:val="0"/>
        <w:rtl w:val="0"/>
      </w:rPr>
    </w:lvl>
    <w:lvl w:ilvl="1">
      <w:start w:val="1"/>
      <w:numFmt w:val="lowerLetter"/>
      <w:lvlText w:val="%2."/>
      <w:lvlJc w:val="left"/>
      <w:rPr>
        <w:rFonts w:ascii="Calibri" w:eastAsia="Calibri" w:hAnsi="Calibri" w:cs="Calibri"/>
        <w:b/>
        <w:bCs/>
        <w:position w:val="0"/>
        <w:rtl w:val="0"/>
      </w:rPr>
    </w:lvl>
    <w:lvl w:ilvl="2">
      <w:start w:val="1"/>
      <w:numFmt w:val="lowerRoman"/>
      <w:lvlText w:val="%3."/>
      <w:lvlJc w:val="left"/>
      <w:rPr>
        <w:rFonts w:ascii="Calibri" w:eastAsia="Calibri" w:hAnsi="Calibri" w:cs="Calibri"/>
        <w:b/>
        <w:bCs/>
        <w:position w:val="0"/>
        <w:rtl w:val="0"/>
      </w:rPr>
    </w:lvl>
    <w:lvl w:ilvl="3">
      <w:start w:val="1"/>
      <w:numFmt w:val="decimal"/>
      <w:lvlText w:val="%4."/>
      <w:lvlJc w:val="left"/>
      <w:rPr>
        <w:rFonts w:ascii="Calibri" w:eastAsia="Calibri" w:hAnsi="Calibri" w:cs="Calibri"/>
        <w:b/>
        <w:bCs/>
        <w:position w:val="0"/>
        <w:rtl w:val="0"/>
      </w:rPr>
    </w:lvl>
    <w:lvl w:ilvl="4">
      <w:start w:val="1"/>
      <w:numFmt w:val="lowerLetter"/>
      <w:lvlText w:val="%5."/>
      <w:lvlJc w:val="left"/>
      <w:rPr>
        <w:rFonts w:ascii="Calibri" w:eastAsia="Calibri" w:hAnsi="Calibri" w:cs="Calibri"/>
        <w:b/>
        <w:bCs/>
        <w:position w:val="0"/>
        <w:rtl w:val="0"/>
      </w:rPr>
    </w:lvl>
    <w:lvl w:ilvl="5">
      <w:start w:val="1"/>
      <w:numFmt w:val="lowerRoman"/>
      <w:lvlText w:val="%6."/>
      <w:lvlJc w:val="left"/>
      <w:rPr>
        <w:rFonts w:ascii="Calibri" w:eastAsia="Calibri" w:hAnsi="Calibri" w:cs="Calibri"/>
        <w:b/>
        <w:bCs/>
        <w:position w:val="0"/>
        <w:rtl w:val="0"/>
      </w:rPr>
    </w:lvl>
    <w:lvl w:ilvl="6">
      <w:start w:val="1"/>
      <w:numFmt w:val="decimal"/>
      <w:lvlText w:val="%7."/>
      <w:lvlJc w:val="left"/>
      <w:rPr>
        <w:rFonts w:ascii="Calibri" w:eastAsia="Calibri" w:hAnsi="Calibri" w:cs="Calibri"/>
        <w:b/>
        <w:bCs/>
        <w:position w:val="0"/>
        <w:rtl w:val="0"/>
      </w:rPr>
    </w:lvl>
    <w:lvl w:ilvl="7">
      <w:start w:val="1"/>
      <w:numFmt w:val="lowerLetter"/>
      <w:lvlText w:val="%8."/>
      <w:lvlJc w:val="left"/>
      <w:rPr>
        <w:rFonts w:ascii="Calibri" w:eastAsia="Calibri" w:hAnsi="Calibri" w:cs="Calibri"/>
        <w:b/>
        <w:bCs/>
        <w:position w:val="0"/>
        <w:rtl w:val="0"/>
      </w:rPr>
    </w:lvl>
    <w:lvl w:ilvl="8">
      <w:start w:val="1"/>
      <w:numFmt w:val="lowerRoman"/>
      <w:lvlText w:val="%9."/>
      <w:lvlJc w:val="left"/>
      <w:rPr>
        <w:rFonts w:ascii="Calibri" w:eastAsia="Calibri" w:hAnsi="Calibri" w:cs="Calibri"/>
        <w:b/>
        <w:bCs/>
        <w:position w:val="0"/>
        <w:rtl w:val="0"/>
      </w:rPr>
    </w:lvl>
  </w:abstractNum>
  <w:num w:numId="1">
    <w:abstractNumId w:val="3"/>
  </w:num>
  <w:num w:numId="2">
    <w:abstractNumId w:val="5"/>
  </w:num>
  <w:num w:numId="3">
    <w:abstractNumId w:val="0"/>
  </w:num>
  <w:num w:numId="4">
    <w:abstractNumId w:val="4"/>
  </w:num>
  <w:num w:numId="5">
    <w:abstractNumId w:val="7"/>
  </w:num>
  <w:num w:numId="6">
    <w:abstractNumId w:val="8"/>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D698F"/>
    <w:rsid w:val="001F227A"/>
    <w:rsid w:val="002C6B37"/>
    <w:rsid w:val="004E6D40"/>
    <w:rsid w:val="005D698F"/>
    <w:rsid w:val="006522AE"/>
    <w:rsid w:val="009426D2"/>
    <w:rsid w:val="00AB28C8"/>
    <w:rsid w:val="00C06072"/>
    <w:rsid w:val="00C06084"/>
    <w:rsid w:val="00E175F1"/>
    <w:rsid w:val="00E17C31"/>
    <w:rsid w:val="00EE35E3"/>
    <w:rsid w:val="00F71C85"/>
    <w:rsid w:val="00F91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NoSpacing">
    <w:name w:val="No Spacing"/>
    <w:rPr>
      <w:rFonts w:ascii="Calibri" w:eastAsia="Calibri" w:hAnsi="Calibri" w:cs="Calibri"/>
      <w:color w:val="000000"/>
      <w:sz w:val="22"/>
      <w:szCs w:val="22"/>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NoSpacing">
    <w:name w:val="No Spacing"/>
    <w:rPr>
      <w:rFonts w:ascii="Calibri" w:eastAsia="Calibri" w:hAnsi="Calibri" w:cs="Calibri"/>
      <w:color w:val="000000"/>
      <w:sz w:val="22"/>
      <w:szCs w:val="22"/>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4</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Jasmine</cp:lastModifiedBy>
  <cp:revision>7</cp:revision>
  <cp:lastPrinted>2014-10-04T02:17:00Z</cp:lastPrinted>
  <dcterms:created xsi:type="dcterms:W3CDTF">2014-10-04T02:16:00Z</dcterms:created>
  <dcterms:modified xsi:type="dcterms:W3CDTF">2014-10-12T22:24:00Z</dcterms:modified>
</cp:coreProperties>
</file>