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0A2A2D" w14:textId="77777777" w:rsidR="00A7331A" w:rsidRDefault="00000000">
      <w:pPr>
        <w:pStyle w:val="Title"/>
      </w:pPr>
      <w:r>
        <w:t>AI Assistant — Consultant Thread Summary</w:t>
      </w:r>
    </w:p>
    <w:p w14:paraId="750A2A2E" w14:textId="77777777" w:rsidR="00A7331A" w:rsidRPr="007072EF" w:rsidRDefault="00000000">
      <w:pPr>
        <w:spacing w:after="40"/>
        <w:rPr>
          <w:color w:val="5A6674"/>
        </w:rPr>
      </w:pPr>
      <w:r w:rsidRPr="007072EF">
        <w:rPr>
          <w:b/>
          <w:bCs/>
          <w:color w:val="5A6674"/>
        </w:rPr>
        <w:t xml:space="preserve">Source: </w:t>
      </w:r>
      <w:r w:rsidRPr="007072EF">
        <w:rPr>
          <w:color w:val="5A6674"/>
        </w:rPr>
        <w:t xml:space="preserve">“AI assistant” email thread, </w:t>
      </w:r>
      <w:proofErr w:type="spellStart"/>
      <w:r w:rsidRPr="007072EF">
        <w:rPr>
          <w:color w:val="5A6674"/>
        </w:rPr>
        <w:t>Setfords</w:t>
      </w:r>
      <w:proofErr w:type="spellEnd"/>
      <w:r w:rsidRPr="007072EF">
        <w:rPr>
          <w:color w:val="5A6674"/>
        </w:rPr>
        <w:t xml:space="preserve"> (Consultants – All distribution list)</w:t>
      </w:r>
    </w:p>
    <w:p w14:paraId="750A2A2F" w14:textId="77777777" w:rsidR="00A7331A" w:rsidRPr="007072EF" w:rsidRDefault="00000000">
      <w:pPr>
        <w:spacing w:after="40"/>
        <w:rPr>
          <w:color w:val="5A6674"/>
        </w:rPr>
      </w:pPr>
      <w:r w:rsidRPr="007072EF">
        <w:rPr>
          <w:b/>
          <w:bCs/>
          <w:color w:val="5A6674"/>
        </w:rPr>
        <w:t xml:space="preserve">Date of discussion: </w:t>
      </w:r>
      <w:r w:rsidRPr="007072EF">
        <w:rPr>
          <w:color w:val="5A6674"/>
        </w:rPr>
        <w:t>7 May 2026</w:t>
      </w:r>
    </w:p>
    <w:p w14:paraId="750A2A30" w14:textId="77777777" w:rsidR="00A7331A" w:rsidRDefault="00000000">
      <w:pPr>
        <w:spacing w:after="120"/>
      </w:pPr>
      <w:r>
        <w:rPr>
          <w:b/>
          <w:bCs/>
          <w:color w:val="5A6674"/>
        </w:rPr>
        <w:t xml:space="preserve">Scope: </w:t>
      </w:r>
      <w:r>
        <w:rPr>
          <w:color w:val="5A6674"/>
        </w:rPr>
        <w:t>14 emails reviewed, including quoted history captured from within them</w:t>
      </w:r>
    </w:p>
    <w:p w14:paraId="750A2A31" w14:textId="77777777" w:rsidR="00A7331A" w:rsidRDefault="00000000">
      <w:pPr>
        <w:pStyle w:val="Heading1"/>
      </w:pPr>
      <w:r>
        <w:t>1. People associated with the thread</w:t>
      </w:r>
    </w:p>
    <w:p w14:paraId="750A2A32" w14:textId="77777777" w:rsidR="00A7331A" w:rsidRDefault="00000000">
      <w:pPr>
        <w:pStyle w:val="Heading3"/>
      </w:pPr>
      <w:r>
        <w:t>Contributed a message of their own</w:t>
      </w:r>
    </w:p>
    <w:tbl>
      <w:tblPr>
        <w:tblW w:w="9360" w:type="dxa"/>
        <w:tblBorders>
          <w:top w:val="single" w:sz="4" w:space="0" w:color="D4D4D7"/>
          <w:left w:val="single" w:sz="4" w:space="0" w:color="D4D4D7"/>
          <w:bottom w:val="single" w:sz="4" w:space="0" w:color="D4D4D7"/>
          <w:right w:val="single" w:sz="4" w:space="0" w:color="D4D4D7"/>
          <w:insideH w:val="single" w:sz="4" w:space="0" w:color="D4D4D7"/>
          <w:insideV w:val="single" w:sz="4" w:space="0" w:color="D4D4D7"/>
        </w:tblBorders>
        <w:tblLook w:val="04A0" w:firstRow="1" w:lastRow="0" w:firstColumn="1" w:lastColumn="0" w:noHBand="0" w:noVBand="1"/>
      </w:tblPr>
      <w:tblGrid>
        <w:gridCol w:w="2200"/>
        <w:gridCol w:w="3400"/>
        <w:gridCol w:w="3760"/>
      </w:tblGrid>
      <w:tr w:rsidR="00A7331A" w14:paraId="750A2A36" w14:textId="77777777">
        <w:trPr>
          <w:tblHeader/>
        </w:trPr>
        <w:tc>
          <w:tcPr>
            <w:tcW w:w="2200" w:type="dxa"/>
            <w:tcBorders>
              <w:top w:val="single" w:sz="1" w:space="0" w:color="D4D4D7"/>
              <w:left w:val="single" w:sz="1" w:space="0" w:color="D4D4D7"/>
              <w:bottom w:val="single" w:sz="1" w:space="0" w:color="D4D4D7"/>
              <w:right w:val="single" w:sz="1" w:space="0" w:color="D4D4D7"/>
            </w:tcBorders>
            <w:shd w:val="clear" w:color="auto" w:fill="282837"/>
            <w:tcMar>
              <w:top w:w="80" w:type="dxa"/>
              <w:left w:w="120" w:type="dxa"/>
              <w:bottom w:w="80" w:type="dxa"/>
              <w:right w:w="120" w:type="dxa"/>
            </w:tcMar>
            <w:vAlign w:val="center"/>
          </w:tcPr>
          <w:p w14:paraId="750A2A33" w14:textId="77777777" w:rsidR="00A7331A" w:rsidRDefault="00000000">
            <w:r>
              <w:rPr>
                <w:b/>
                <w:bCs/>
                <w:color w:val="FFFFFF"/>
              </w:rPr>
              <w:t>Name</w:t>
            </w:r>
          </w:p>
        </w:tc>
        <w:tc>
          <w:tcPr>
            <w:tcW w:w="3400" w:type="dxa"/>
            <w:tcBorders>
              <w:top w:val="single" w:sz="1" w:space="0" w:color="D4D4D7"/>
              <w:left w:val="single" w:sz="1" w:space="0" w:color="D4D4D7"/>
              <w:bottom w:val="single" w:sz="1" w:space="0" w:color="D4D4D7"/>
              <w:right w:val="single" w:sz="1" w:space="0" w:color="D4D4D7"/>
            </w:tcBorders>
            <w:shd w:val="clear" w:color="auto" w:fill="282837"/>
            <w:tcMar>
              <w:top w:w="80" w:type="dxa"/>
              <w:left w:w="120" w:type="dxa"/>
              <w:bottom w:w="80" w:type="dxa"/>
              <w:right w:w="120" w:type="dxa"/>
            </w:tcMar>
            <w:vAlign w:val="center"/>
          </w:tcPr>
          <w:p w14:paraId="750A2A34" w14:textId="77777777" w:rsidR="00A7331A" w:rsidRDefault="00000000">
            <w:r>
              <w:rPr>
                <w:b/>
                <w:bCs/>
                <w:color w:val="FFFFFF"/>
              </w:rPr>
              <w:t>Role (per signature)</w:t>
            </w:r>
          </w:p>
        </w:tc>
        <w:tc>
          <w:tcPr>
            <w:tcW w:w="3760" w:type="dxa"/>
            <w:tcBorders>
              <w:top w:val="single" w:sz="1" w:space="0" w:color="D4D4D7"/>
              <w:left w:val="single" w:sz="1" w:space="0" w:color="D4D4D7"/>
              <w:bottom w:val="single" w:sz="1" w:space="0" w:color="D4D4D7"/>
              <w:right w:val="single" w:sz="1" w:space="0" w:color="D4D4D7"/>
            </w:tcBorders>
            <w:shd w:val="clear" w:color="auto" w:fill="282837"/>
            <w:tcMar>
              <w:top w:w="80" w:type="dxa"/>
              <w:left w:w="120" w:type="dxa"/>
              <w:bottom w:w="80" w:type="dxa"/>
              <w:right w:w="120" w:type="dxa"/>
            </w:tcMar>
            <w:vAlign w:val="center"/>
          </w:tcPr>
          <w:p w14:paraId="750A2A35" w14:textId="77777777" w:rsidR="00A7331A" w:rsidRDefault="00000000">
            <w:r>
              <w:rPr>
                <w:b/>
                <w:bCs/>
                <w:color w:val="FFFFFF"/>
              </w:rPr>
              <w:t>Nature of their contribution</w:t>
            </w:r>
          </w:p>
        </w:tc>
      </w:tr>
      <w:tr w:rsidR="00A7331A" w14:paraId="750A2A3A" w14:textId="77777777">
        <w:tc>
          <w:tcPr>
            <w:tcW w:w="2200" w:type="dxa"/>
            <w:tcBorders>
              <w:top w:val="single" w:sz="1" w:space="0" w:color="D4D4D7"/>
              <w:left w:val="single" w:sz="1" w:space="0" w:color="D4D4D7"/>
              <w:bottom w:val="single" w:sz="1" w:space="0" w:color="D4D4D7"/>
              <w:right w:val="single" w:sz="1" w:space="0" w:color="D4D4D7"/>
            </w:tcBorders>
            <w:tcMar>
              <w:top w:w="80" w:type="dxa"/>
              <w:left w:w="120" w:type="dxa"/>
              <w:bottom w:w="80" w:type="dxa"/>
              <w:right w:w="120" w:type="dxa"/>
            </w:tcMar>
            <w:vAlign w:val="center"/>
          </w:tcPr>
          <w:p w14:paraId="750A2A37" w14:textId="77777777" w:rsidR="00A7331A" w:rsidRDefault="00000000">
            <w:r>
              <w:t>Sophie Dowdall</w:t>
            </w:r>
          </w:p>
        </w:tc>
        <w:tc>
          <w:tcPr>
            <w:tcW w:w="3400" w:type="dxa"/>
            <w:tcBorders>
              <w:top w:val="single" w:sz="1" w:space="0" w:color="D4D4D7"/>
              <w:left w:val="single" w:sz="1" w:space="0" w:color="D4D4D7"/>
              <w:bottom w:val="single" w:sz="1" w:space="0" w:color="D4D4D7"/>
              <w:right w:val="single" w:sz="1" w:space="0" w:color="D4D4D7"/>
            </w:tcBorders>
            <w:tcMar>
              <w:top w:w="80" w:type="dxa"/>
              <w:left w:w="120" w:type="dxa"/>
              <w:bottom w:w="80" w:type="dxa"/>
              <w:right w:w="120" w:type="dxa"/>
            </w:tcMar>
            <w:vAlign w:val="center"/>
          </w:tcPr>
          <w:p w14:paraId="750A2A38" w14:textId="77777777" w:rsidR="00A7331A" w:rsidRDefault="00000000">
            <w:r>
              <w:t>Consultant Solicitor</w:t>
            </w:r>
          </w:p>
        </w:tc>
        <w:tc>
          <w:tcPr>
            <w:tcW w:w="3760" w:type="dxa"/>
            <w:tcBorders>
              <w:top w:val="single" w:sz="1" w:space="0" w:color="D4D4D7"/>
              <w:left w:val="single" w:sz="1" w:space="0" w:color="D4D4D7"/>
              <w:bottom w:val="single" w:sz="1" w:space="0" w:color="D4D4D7"/>
              <w:right w:val="single" w:sz="1" w:space="0" w:color="D4D4D7"/>
            </w:tcBorders>
            <w:tcMar>
              <w:top w:w="80" w:type="dxa"/>
              <w:left w:w="120" w:type="dxa"/>
              <w:bottom w:w="80" w:type="dxa"/>
              <w:right w:w="120" w:type="dxa"/>
            </w:tcMar>
            <w:vAlign w:val="center"/>
          </w:tcPr>
          <w:p w14:paraId="750A2A39" w14:textId="77777777" w:rsidR="00A7331A" w:rsidRDefault="00000000">
            <w:r>
              <w:t>Started the thread (“Does anyone use an AI assistant?”)</w:t>
            </w:r>
          </w:p>
        </w:tc>
      </w:tr>
      <w:tr w:rsidR="00A7331A" w14:paraId="750A2A3E" w14:textId="77777777">
        <w:tc>
          <w:tcPr>
            <w:tcW w:w="2200" w:type="dxa"/>
            <w:tcBorders>
              <w:top w:val="single" w:sz="1" w:space="0" w:color="D4D4D7"/>
              <w:left w:val="single" w:sz="1" w:space="0" w:color="D4D4D7"/>
              <w:bottom w:val="single" w:sz="1" w:space="0" w:color="D4D4D7"/>
              <w:right w:val="single" w:sz="1" w:space="0" w:color="D4D4D7"/>
            </w:tcBorders>
            <w:shd w:val="clear" w:color="auto" w:fill="F2F2F2"/>
            <w:tcMar>
              <w:top w:w="80" w:type="dxa"/>
              <w:left w:w="120" w:type="dxa"/>
              <w:bottom w:w="80" w:type="dxa"/>
              <w:right w:w="120" w:type="dxa"/>
            </w:tcMar>
            <w:vAlign w:val="center"/>
          </w:tcPr>
          <w:p w14:paraId="750A2A3B" w14:textId="77777777" w:rsidR="00A7331A" w:rsidRDefault="00000000">
            <w:r>
              <w:t>Andrew Petchey</w:t>
            </w:r>
          </w:p>
        </w:tc>
        <w:tc>
          <w:tcPr>
            <w:tcW w:w="3400" w:type="dxa"/>
            <w:tcBorders>
              <w:top w:val="single" w:sz="1" w:space="0" w:color="D4D4D7"/>
              <w:left w:val="single" w:sz="1" w:space="0" w:color="D4D4D7"/>
              <w:bottom w:val="single" w:sz="1" w:space="0" w:color="D4D4D7"/>
              <w:right w:val="single" w:sz="1" w:space="0" w:color="D4D4D7"/>
            </w:tcBorders>
            <w:shd w:val="clear" w:color="auto" w:fill="F2F2F2"/>
            <w:tcMar>
              <w:top w:w="80" w:type="dxa"/>
              <w:left w:w="120" w:type="dxa"/>
              <w:bottom w:w="80" w:type="dxa"/>
              <w:right w:w="120" w:type="dxa"/>
            </w:tcMar>
            <w:vAlign w:val="center"/>
          </w:tcPr>
          <w:p w14:paraId="750A2A3C" w14:textId="77777777" w:rsidR="00A7331A" w:rsidRDefault="00000000">
            <w:r>
              <w:t>Chartered Legal Executive, Litigator &amp; Advocate</w:t>
            </w:r>
          </w:p>
        </w:tc>
        <w:tc>
          <w:tcPr>
            <w:tcW w:w="3760" w:type="dxa"/>
            <w:tcBorders>
              <w:top w:val="single" w:sz="1" w:space="0" w:color="D4D4D7"/>
              <w:left w:val="single" w:sz="1" w:space="0" w:color="D4D4D7"/>
              <w:bottom w:val="single" w:sz="1" w:space="0" w:color="D4D4D7"/>
              <w:right w:val="single" w:sz="1" w:space="0" w:color="D4D4D7"/>
            </w:tcBorders>
            <w:shd w:val="clear" w:color="auto" w:fill="F2F2F2"/>
            <w:tcMar>
              <w:top w:w="80" w:type="dxa"/>
              <w:left w:w="120" w:type="dxa"/>
              <w:bottom w:w="80" w:type="dxa"/>
              <w:right w:w="120" w:type="dxa"/>
            </w:tcMar>
            <w:vAlign w:val="center"/>
          </w:tcPr>
          <w:p w14:paraId="750A2A3D" w14:textId="77777777" w:rsidR="00A7331A" w:rsidRDefault="00000000">
            <w:r>
              <w:t>Shared his experience; offered to find pricing</w:t>
            </w:r>
          </w:p>
        </w:tc>
      </w:tr>
      <w:tr w:rsidR="00A7331A" w14:paraId="750A2A42" w14:textId="77777777">
        <w:tc>
          <w:tcPr>
            <w:tcW w:w="2200" w:type="dxa"/>
            <w:tcBorders>
              <w:top w:val="single" w:sz="1" w:space="0" w:color="D4D4D7"/>
              <w:left w:val="single" w:sz="1" w:space="0" w:color="D4D4D7"/>
              <w:bottom w:val="single" w:sz="1" w:space="0" w:color="D4D4D7"/>
              <w:right w:val="single" w:sz="1" w:space="0" w:color="D4D4D7"/>
            </w:tcBorders>
            <w:tcMar>
              <w:top w:w="80" w:type="dxa"/>
              <w:left w:w="120" w:type="dxa"/>
              <w:bottom w:w="80" w:type="dxa"/>
              <w:right w:w="120" w:type="dxa"/>
            </w:tcMar>
            <w:vAlign w:val="center"/>
          </w:tcPr>
          <w:p w14:paraId="750A2A3F" w14:textId="77777777" w:rsidR="00A7331A" w:rsidRDefault="00000000">
            <w:r>
              <w:t>Deborah Lawunmi</w:t>
            </w:r>
          </w:p>
        </w:tc>
        <w:tc>
          <w:tcPr>
            <w:tcW w:w="3400" w:type="dxa"/>
            <w:tcBorders>
              <w:top w:val="single" w:sz="1" w:space="0" w:color="D4D4D7"/>
              <w:left w:val="single" w:sz="1" w:space="0" w:color="D4D4D7"/>
              <w:bottom w:val="single" w:sz="1" w:space="0" w:color="D4D4D7"/>
              <w:right w:val="single" w:sz="1" w:space="0" w:color="D4D4D7"/>
            </w:tcBorders>
            <w:tcMar>
              <w:top w:w="80" w:type="dxa"/>
              <w:left w:w="120" w:type="dxa"/>
              <w:bottom w:w="80" w:type="dxa"/>
              <w:right w:w="120" w:type="dxa"/>
            </w:tcMar>
            <w:vAlign w:val="center"/>
          </w:tcPr>
          <w:p w14:paraId="750A2A40" w14:textId="77777777" w:rsidR="00A7331A" w:rsidRDefault="00000000">
            <w:r>
              <w:t>Consultant Employment Solicitor</w:t>
            </w:r>
          </w:p>
        </w:tc>
        <w:tc>
          <w:tcPr>
            <w:tcW w:w="3760" w:type="dxa"/>
            <w:tcBorders>
              <w:top w:val="single" w:sz="1" w:space="0" w:color="D4D4D7"/>
              <w:left w:val="single" w:sz="1" w:space="0" w:color="D4D4D7"/>
              <w:bottom w:val="single" w:sz="1" w:space="0" w:color="D4D4D7"/>
              <w:right w:val="single" w:sz="1" w:space="0" w:color="D4D4D7"/>
            </w:tcBorders>
            <w:tcMar>
              <w:top w:w="80" w:type="dxa"/>
              <w:left w:w="120" w:type="dxa"/>
              <w:bottom w:w="80" w:type="dxa"/>
              <w:right w:w="120" w:type="dxa"/>
            </w:tcMar>
            <w:vAlign w:val="center"/>
          </w:tcPr>
          <w:p w14:paraId="750A2A41" w14:textId="77777777" w:rsidR="00A7331A" w:rsidRDefault="00000000">
            <w:r>
              <w:t>Asked how it performs and about free trials; wants a subscription</w:t>
            </w:r>
          </w:p>
        </w:tc>
      </w:tr>
      <w:tr w:rsidR="00A7331A" w14:paraId="750A2A46" w14:textId="77777777">
        <w:tc>
          <w:tcPr>
            <w:tcW w:w="2200" w:type="dxa"/>
            <w:tcBorders>
              <w:top w:val="single" w:sz="1" w:space="0" w:color="D4D4D7"/>
              <w:left w:val="single" w:sz="1" w:space="0" w:color="D4D4D7"/>
              <w:bottom w:val="single" w:sz="1" w:space="0" w:color="D4D4D7"/>
              <w:right w:val="single" w:sz="1" w:space="0" w:color="D4D4D7"/>
            </w:tcBorders>
            <w:shd w:val="clear" w:color="auto" w:fill="F2F2F2"/>
            <w:tcMar>
              <w:top w:w="80" w:type="dxa"/>
              <w:left w:w="120" w:type="dxa"/>
              <w:bottom w:w="80" w:type="dxa"/>
              <w:right w:w="120" w:type="dxa"/>
            </w:tcMar>
            <w:vAlign w:val="center"/>
          </w:tcPr>
          <w:p w14:paraId="750A2A43" w14:textId="77777777" w:rsidR="00A7331A" w:rsidRDefault="00000000">
            <w:r>
              <w:t>Giles Hindle</w:t>
            </w:r>
          </w:p>
        </w:tc>
        <w:tc>
          <w:tcPr>
            <w:tcW w:w="3400" w:type="dxa"/>
            <w:tcBorders>
              <w:top w:val="single" w:sz="1" w:space="0" w:color="D4D4D7"/>
              <w:left w:val="single" w:sz="1" w:space="0" w:color="D4D4D7"/>
              <w:bottom w:val="single" w:sz="1" w:space="0" w:color="D4D4D7"/>
              <w:right w:val="single" w:sz="1" w:space="0" w:color="D4D4D7"/>
            </w:tcBorders>
            <w:shd w:val="clear" w:color="auto" w:fill="F2F2F2"/>
            <w:tcMar>
              <w:top w:w="80" w:type="dxa"/>
              <w:left w:w="120" w:type="dxa"/>
              <w:bottom w:w="80" w:type="dxa"/>
              <w:right w:w="120" w:type="dxa"/>
            </w:tcMar>
            <w:vAlign w:val="center"/>
          </w:tcPr>
          <w:p w14:paraId="750A2A44" w14:textId="77777777" w:rsidR="00A7331A" w:rsidRDefault="00000000">
            <w:r>
              <w:t>Consultant Solicitor – Corporate Advisory</w:t>
            </w:r>
          </w:p>
        </w:tc>
        <w:tc>
          <w:tcPr>
            <w:tcW w:w="3760" w:type="dxa"/>
            <w:tcBorders>
              <w:top w:val="single" w:sz="1" w:space="0" w:color="D4D4D7"/>
              <w:left w:val="single" w:sz="1" w:space="0" w:color="D4D4D7"/>
              <w:bottom w:val="single" w:sz="1" w:space="0" w:color="D4D4D7"/>
              <w:right w:val="single" w:sz="1" w:space="0" w:color="D4D4D7"/>
            </w:tcBorders>
            <w:shd w:val="clear" w:color="auto" w:fill="F2F2F2"/>
            <w:tcMar>
              <w:top w:w="80" w:type="dxa"/>
              <w:left w:w="120" w:type="dxa"/>
              <w:bottom w:w="80" w:type="dxa"/>
              <w:right w:w="120" w:type="dxa"/>
            </w:tcMar>
            <w:vAlign w:val="center"/>
          </w:tcPr>
          <w:p w14:paraId="750A2A45" w14:textId="77777777" w:rsidR="00A7331A" w:rsidRDefault="00000000">
            <w:r>
              <w:t>Suggested the firm buy a tool centrally</w:t>
            </w:r>
          </w:p>
        </w:tc>
      </w:tr>
      <w:tr w:rsidR="00A7331A" w14:paraId="750A2A4A" w14:textId="77777777">
        <w:tc>
          <w:tcPr>
            <w:tcW w:w="2200" w:type="dxa"/>
            <w:tcBorders>
              <w:top w:val="single" w:sz="1" w:space="0" w:color="D4D4D7"/>
              <w:left w:val="single" w:sz="1" w:space="0" w:color="D4D4D7"/>
              <w:bottom w:val="single" w:sz="1" w:space="0" w:color="D4D4D7"/>
              <w:right w:val="single" w:sz="1" w:space="0" w:color="D4D4D7"/>
            </w:tcBorders>
            <w:tcMar>
              <w:top w:w="80" w:type="dxa"/>
              <w:left w:w="120" w:type="dxa"/>
              <w:bottom w:w="80" w:type="dxa"/>
              <w:right w:w="120" w:type="dxa"/>
            </w:tcMar>
            <w:vAlign w:val="center"/>
          </w:tcPr>
          <w:p w14:paraId="750A2A47" w14:textId="77777777" w:rsidR="00A7331A" w:rsidRDefault="00000000">
            <w:r>
              <w:t>Carol Lee</w:t>
            </w:r>
          </w:p>
        </w:tc>
        <w:tc>
          <w:tcPr>
            <w:tcW w:w="3400" w:type="dxa"/>
            <w:tcBorders>
              <w:top w:val="single" w:sz="1" w:space="0" w:color="D4D4D7"/>
              <w:left w:val="single" w:sz="1" w:space="0" w:color="D4D4D7"/>
              <w:bottom w:val="single" w:sz="1" w:space="0" w:color="D4D4D7"/>
              <w:right w:val="single" w:sz="1" w:space="0" w:color="D4D4D7"/>
            </w:tcBorders>
            <w:tcMar>
              <w:top w:w="80" w:type="dxa"/>
              <w:left w:w="120" w:type="dxa"/>
              <w:bottom w:w="80" w:type="dxa"/>
              <w:right w:w="120" w:type="dxa"/>
            </w:tcMar>
            <w:vAlign w:val="center"/>
          </w:tcPr>
          <w:p w14:paraId="750A2A48" w14:textId="77777777" w:rsidR="00A7331A" w:rsidRDefault="00000000">
            <w:r>
              <w:t>Senior Consultant Solicitor</w:t>
            </w:r>
          </w:p>
        </w:tc>
        <w:tc>
          <w:tcPr>
            <w:tcW w:w="3760" w:type="dxa"/>
            <w:tcBorders>
              <w:top w:val="single" w:sz="1" w:space="0" w:color="D4D4D7"/>
              <w:left w:val="single" w:sz="1" w:space="0" w:color="D4D4D7"/>
              <w:bottom w:val="single" w:sz="1" w:space="0" w:color="D4D4D7"/>
              <w:right w:val="single" w:sz="1" w:space="0" w:color="D4D4D7"/>
            </w:tcBorders>
            <w:tcMar>
              <w:top w:w="80" w:type="dxa"/>
              <w:left w:w="120" w:type="dxa"/>
              <w:bottom w:w="80" w:type="dxa"/>
              <w:right w:w="120" w:type="dxa"/>
            </w:tcMar>
            <w:vAlign w:val="center"/>
          </w:tcPr>
          <w:p w14:paraId="750A2A49" w14:textId="77777777" w:rsidR="00A7331A" w:rsidRDefault="00000000">
            <w:r>
              <w:t>Raised accuracy / compliance / insurance concerns</w:t>
            </w:r>
          </w:p>
        </w:tc>
      </w:tr>
      <w:tr w:rsidR="00A7331A" w14:paraId="750A2A4E" w14:textId="77777777">
        <w:tc>
          <w:tcPr>
            <w:tcW w:w="2200" w:type="dxa"/>
            <w:tcBorders>
              <w:top w:val="single" w:sz="1" w:space="0" w:color="D4D4D7"/>
              <w:left w:val="single" w:sz="1" w:space="0" w:color="D4D4D7"/>
              <w:bottom w:val="single" w:sz="1" w:space="0" w:color="D4D4D7"/>
              <w:right w:val="single" w:sz="1" w:space="0" w:color="D4D4D7"/>
            </w:tcBorders>
            <w:shd w:val="clear" w:color="auto" w:fill="F2F2F2"/>
            <w:tcMar>
              <w:top w:w="80" w:type="dxa"/>
              <w:left w:w="120" w:type="dxa"/>
              <w:bottom w:w="80" w:type="dxa"/>
              <w:right w:w="120" w:type="dxa"/>
            </w:tcMar>
            <w:vAlign w:val="center"/>
          </w:tcPr>
          <w:p w14:paraId="750A2A4B" w14:textId="77777777" w:rsidR="00A7331A" w:rsidRDefault="00000000">
            <w:r>
              <w:t>Emma Stranks</w:t>
            </w:r>
          </w:p>
        </w:tc>
        <w:tc>
          <w:tcPr>
            <w:tcW w:w="3400" w:type="dxa"/>
            <w:tcBorders>
              <w:top w:val="single" w:sz="1" w:space="0" w:color="D4D4D7"/>
              <w:left w:val="single" w:sz="1" w:space="0" w:color="D4D4D7"/>
              <w:bottom w:val="single" w:sz="1" w:space="0" w:color="D4D4D7"/>
              <w:right w:val="single" w:sz="1" w:space="0" w:color="D4D4D7"/>
            </w:tcBorders>
            <w:shd w:val="clear" w:color="auto" w:fill="F2F2F2"/>
            <w:tcMar>
              <w:top w:w="80" w:type="dxa"/>
              <w:left w:w="120" w:type="dxa"/>
              <w:bottom w:w="80" w:type="dxa"/>
              <w:right w:w="120" w:type="dxa"/>
            </w:tcMar>
            <w:vAlign w:val="center"/>
          </w:tcPr>
          <w:p w14:paraId="750A2A4C" w14:textId="77777777" w:rsidR="00A7331A" w:rsidRDefault="00000000">
            <w:r>
              <w:t>Consultant Conveyancing Solicitor</w:t>
            </w:r>
          </w:p>
        </w:tc>
        <w:tc>
          <w:tcPr>
            <w:tcW w:w="3760" w:type="dxa"/>
            <w:tcBorders>
              <w:top w:val="single" w:sz="1" w:space="0" w:color="D4D4D7"/>
              <w:left w:val="single" w:sz="1" w:space="0" w:color="D4D4D7"/>
              <w:bottom w:val="single" w:sz="1" w:space="0" w:color="D4D4D7"/>
              <w:right w:val="single" w:sz="1" w:space="0" w:color="D4D4D7"/>
            </w:tcBorders>
            <w:shd w:val="clear" w:color="auto" w:fill="F2F2F2"/>
            <w:tcMar>
              <w:top w:w="80" w:type="dxa"/>
              <w:left w:w="120" w:type="dxa"/>
              <w:bottom w:w="80" w:type="dxa"/>
              <w:right w:w="120" w:type="dxa"/>
            </w:tcMar>
            <w:vAlign w:val="center"/>
          </w:tcPr>
          <w:p w14:paraId="750A2A4D" w14:textId="77777777" w:rsidR="00A7331A" w:rsidRDefault="00000000">
            <w:r>
              <w:t>Described cautious personal use</w:t>
            </w:r>
          </w:p>
        </w:tc>
      </w:tr>
      <w:tr w:rsidR="00A7331A" w14:paraId="750A2A52" w14:textId="77777777">
        <w:tc>
          <w:tcPr>
            <w:tcW w:w="2200" w:type="dxa"/>
            <w:tcBorders>
              <w:top w:val="single" w:sz="1" w:space="0" w:color="D4D4D7"/>
              <w:left w:val="single" w:sz="1" w:space="0" w:color="D4D4D7"/>
              <w:bottom w:val="single" w:sz="1" w:space="0" w:color="D4D4D7"/>
              <w:right w:val="single" w:sz="1" w:space="0" w:color="D4D4D7"/>
            </w:tcBorders>
            <w:tcMar>
              <w:top w:w="80" w:type="dxa"/>
              <w:left w:w="120" w:type="dxa"/>
              <w:bottom w:w="80" w:type="dxa"/>
              <w:right w:w="120" w:type="dxa"/>
            </w:tcMar>
            <w:vAlign w:val="center"/>
          </w:tcPr>
          <w:p w14:paraId="750A2A4F" w14:textId="77777777" w:rsidR="00A7331A" w:rsidRDefault="00000000">
            <w:r>
              <w:t>Irene Kearney-Rose</w:t>
            </w:r>
          </w:p>
        </w:tc>
        <w:tc>
          <w:tcPr>
            <w:tcW w:w="3400" w:type="dxa"/>
            <w:tcBorders>
              <w:top w:val="single" w:sz="1" w:space="0" w:color="D4D4D7"/>
              <w:left w:val="single" w:sz="1" w:space="0" w:color="D4D4D7"/>
              <w:bottom w:val="single" w:sz="1" w:space="0" w:color="D4D4D7"/>
              <w:right w:val="single" w:sz="1" w:space="0" w:color="D4D4D7"/>
            </w:tcBorders>
            <w:tcMar>
              <w:top w:w="80" w:type="dxa"/>
              <w:left w:w="120" w:type="dxa"/>
              <w:bottom w:w="80" w:type="dxa"/>
              <w:right w:w="120" w:type="dxa"/>
            </w:tcMar>
            <w:vAlign w:val="center"/>
          </w:tcPr>
          <w:p w14:paraId="750A2A50" w14:textId="77777777" w:rsidR="00A7331A" w:rsidRDefault="00000000">
            <w:r>
              <w:t>Consultant Family Law Solicitor</w:t>
            </w:r>
          </w:p>
        </w:tc>
        <w:tc>
          <w:tcPr>
            <w:tcW w:w="3760" w:type="dxa"/>
            <w:tcBorders>
              <w:top w:val="single" w:sz="1" w:space="0" w:color="D4D4D7"/>
              <w:left w:val="single" w:sz="1" w:space="0" w:color="D4D4D7"/>
              <w:bottom w:val="single" w:sz="1" w:space="0" w:color="D4D4D7"/>
              <w:right w:val="single" w:sz="1" w:space="0" w:color="D4D4D7"/>
            </w:tcBorders>
            <w:tcMar>
              <w:top w:w="80" w:type="dxa"/>
              <w:left w:w="120" w:type="dxa"/>
              <w:bottom w:w="80" w:type="dxa"/>
              <w:right w:w="120" w:type="dxa"/>
            </w:tcMar>
            <w:vAlign w:val="center"/>
          </w:tcPr>
          <w:p w14:paraId="750A2A51" w14:textId="77777777" w:rsidR="00A7331A" w:rsidRDefault="00000000">
            <w:r>
              <w:t>Asked to be copied in</w:t>
            </w:r>
          </w:p>
        </w:tc>
      </w:tr>
      <w:tr w:rsidR="00A7331A" w14:paraId="750A2A56" w14:textId="77777777">
        <w:tc>
          <w:tcPr>
            <w:tcW w:w="2200" w:type="dxa"/>
            <w:tcBorders>
              <w:top w:val="single" w:sz="1" w:space="0" w:color="D4D4D7"/>
              <w:left w:val="single" w:sz="1" w:space="0" w:color="D4D4D7"/>
              <w:bottom w:val="single" w:sz="1" w:space="0" w:color="D4D4D7"/>
              <w:right w:val="single" w:sz="1" w:space="0" w:color="D4D4D7"/>
            </w:tcBorders>
            <w:shd w:val="clear" w:color="auto" w:fill="F2F2F2"/>
            <w:tcMar>
              <w:top w:w="80" w:type="dxa"/>
              <w:left w:w="120" w:type="dxa"/>
              <w:bottom w:w="80" w:type="dxa"/>
              <w:right w:w="120" w:type="dxa"/>
            </w:tcMar>
            <w:vAlign w:val="center"/>
          </w:tcPr>
          <w:p w14:paraId="750A2A53" w14:textId="77777777" w:rsidR="00A7331A" w:rsidRDefault="00000000">
            <w:r>
              <w:t>Henry Cheng</w:t>
            </w:r>
          </w:p>
        </w:tc>
        <w:tc>
          <w:tcPr>
            <w:tcW w:w="3400" w:type="dxa"/>
            <w:tcBorders>
              <w:top w:val="single" w:sz="1" w:space="0" w:color="D4D4D7"/>
              <w:left w:val="single" w:sz="1" w:space="0" w:color="D4D4D7"/>
              <w:bottom w:val="single" w:sz="1" w:space="0" w:color="D4D4D7"/>
              <w:right w:val="single" w:sz="1" w:space="0" w:color="D4D4D7"/>
            </w:tcBorders>
            <w:shd w:val="clear" w:color="auto" w:fill="F2F2F2"/>
            <w:tcMar>
              <w:top w:w="80" w:type="dxa"/>
              <w:left w:w="120" w:type="dxa"/>
              <w:bottom w:w="80" w:type="dxa"/>
              <w:right w:w="120" w:type="dxa"/>
            </w:tcMar>
            <w:vAlign w:val="center"/>
          </w:tcPr>
          <w:p w14:paraId="750A2A54" w14:textId="77777777" w:rsidR="00A7331A" w:rsidRDefault="00000000">
            <w:r>
              <w:t>Consultant Solicitor</w:t>
            </w:r>
          </w:p>
        </w:tc>
        <w:tc>
          <w:tcPr>
            <w:tcW w:w="3760" w:type="dxa"/>
            <w:tcBorders>
              <w:top w:val="single" w:sz="1" w:space="0" w:color="D4D4D7"/>
              <w:left w:val="single" w:sz="1" w:space="0" w:color="D4D4D7"/>
              <w:bottom w:val="single" w:sz="1" w:space="0" w:color="D4D4D7"/>
              <w:right w:val="single" w:sz="1" w:space="0" w:color="D4D4D7"/>
            </w:tcBorders>
            <w:shd w:val="clear" w:color="auto" w:fill="F2F2F2"/>
            <w:tcMar>
              <w:top w:w="80" w:type="dxa"/>
              <w:left w:w="120" w:type="dxa"/>
              <w:bottom w:w="80" w:type="dxa"/>
              <w:right w:w="120" w:type="dxa"/>
            </w:tcMar>
            <w:vAlign w:val="center"/>
          </w:tcPr>
          <w:p w14:paraId="750A2A55" w14:textId="77777777" w:rsidR="00A7331A" w:rsidRDefault="00000000">
            <w:r>
              <w:t>Asked to be added (Lexis)</w:t>
            </w:r>
          </w:p>
        </w:tc>
      </w:tr>
      <w:tr w:rsidR="00A7331A" w14:paraId="750A2A5A" w14:textId="77777777">
        <w:tc>
          <w:tcPr>
            <w:tcW w:w="2200" w:type="dxa"/>
            <w:tcBorders>
              <w:top w:val="single" w:sz="1" w:space="0" w:color="D4D4D7"/>
              <w:left w:val="single" w:sz="1" w:space="0" w:color="D4D4D7"/>
              <w:bottom w:val="single" w:sz="1" w:space="0" w:color="D4D4D7"/>
              <w:right w:val="single" w:sz="1" w:space="0" w:color="D4D4D7"/>
            </w:tcBorders>
            <w:tcMar>
              <w:top w:w="80" w:type="dxa"/>
              <w:left w:w="120" w:type="dxa"/>
              <w:bottom w:w="80" w:type="dxa"/>
              <w:right w:w="120" w:type="dxa"/>
            </w:tcMar>
            <w:vAlign w:val="center"/>
          </w:tcPr>
          <w:p w14:paraId="750A2A57" w14:textId="77777777" w:rsidR="00A7331A" w:rsidRDefault="00000000">
            <w:proofErr w:type="spellStart"/>
            <w:r>
              <w:t>Hershali</w:t>
            </w:r>
            <w:proofErr w:type="spellEnd"/>
            <w:r>
              <w:t xml:space="preserve"> </w:t>
            </w:r>
            <w:proofErr w:type="spellStart"/>
            <w:r>
              <w:t>Kanabar</w:t>
            </w:r>
            <w:proofErr w:type="spellEnd"/>
          </w:p>
        </w:tc>
        <w:tc>
          <w:tcPr>
            <w:tcW w:w="3400" w:type="dxa"/>
            <w:tcBorders>
              <w:top w:val="single" w:sz="1" w:space="0" w:color="D4D4D7"/>
              <w:left w:val="single" w:sz="1" w:space="0" w:color="D4D4D7"/>
              <w:bottom w:val="single" w:sz="1" w:space="0" w:color="D4D4D7"/>
              <w:right w:val="single" w:sz="1" w:space="0" w:color="D4D4D7"/>
            </w:tcBorders>
            <w:tcMar>
              <w:top w:w="80" w:type="dxa"/>
              <w:left w:w="120" w:type="dxa"/>
              <w:bottom w:w="80" w:type="dxa"/>
              <w:right w:w="120" w:type="dxa"/>
            </w:tcMar>
            <w:vAlign w:val="center"/>
          </w:tcPr>
          <w:p w14:paraId="750A2A58" w14:textId="77777777" w:rsidR="00A7331A" w:rsidRDefault="00000000">
            <w:r>
              <w:t>Senior Consultant Solicitor (Property)</w:t>
            </w:r>
          </w:p>
        </w:tc>
        <w:tc>
          <w:tcPr>
            <w:tcW w:w="3760" w:type="dxa"/>
            <w:tcBorders>
              <w:top w:val="single" w:sz="1" w:space="0" w:color="D4D4D7"/>
              <w:left w:val="single" w:sz="1" w:space="0" w:color="D4D4D7"/>
              <w:bottom w:val="single" w:sz="1" w:space="0" w:color="D4D4D7"/>
              <w:right w:val="single" w:sz="1" w:space="0" w:color="D4D4D7"/>
            </w:tcBorders>
            <w:tcMar>
              <w:top w:w="80" w:type="dxa"/>
              <w:left w:w="120" w:type="dxa"/>
              <w:bottom w:w="80" w:type="dxa"/>
              <w:right w:w="120" w:type="dxa"/>
            </w:tcMar>
            <w:vAlign w:val="center"/>
          </w:tcPr>
          <w:p w14:paraId="750A2A59" w14:textId="77777777" w:rsidR="00A7331A" w:rsidRDefault="00000000">
            <w:r>
              <w:t>Noted built-in AI in some systems; asked to be added</w:t>
            </w:r>
          </w:p>
        </w:tc>
      </w:tr>
      <w:tr w:rsidR="00A7331A" w14:paraId="750A2A5E" w14:textId="77777777">
        <w:tc>
          <w:tcPr>
            <w:tcW w:w="2200" w:type="dxa"/>
            <w:tcBorders>
              <w:top w:val="single" w:sz="1" w:space="0" w:color="D4D4D7"/>
              <w:left w:val="single" w:sz="1" w:space="0" w:color="D4D4D7"/>
              <w:bottom w:val="single" w:sz="1" w:space="0" w:color="D4D4D7"/>
              <w:right w:val="single" w:sz="1" w:space="0" w:color="D4D4D7"/>
            </w:tcBorders>
            <w:shd w:val="clear" w:color="auto" w:fill="F2F2F2"/>
            <w:tcMar>
              <w:top w:w="80" w:type="dxa"/>
              <w:left w:w="120" w:type="dxa"/>
              <w:bottom w:w="80" w:type="dxa"/>
              <w:right w:w="120" w:type="dxa"/>
            </w:tcMar>
            <w:vAlign w:val="center"/>
          </w:tcPr>
          <w:p w14:paraId="750A2A5B" w14:textId="77777777" w:rsidR="00A7331A" w:rsidRDefault="00000000">
            <w:r>
              <w:t>Sandra Joe-Ejim</w:t>
            </w:r>
          </w:p>
        </w:tc>
        <w:tc>
          <w:tcPr>
            <w:tcW w:w="3400" w:type="dxa"/>
            <w:tcBorders>
              <w:top w:val="single" w:sz="1" w:space="0" w:color="D4D4D7"/>
              <w:left w:val="single" w:sz="1" w:space="0" w:color="D4D4D7"/>
              <w:bottom w:val="single" w:sz="1" w:space="0" w:color="D4D4D7"/>
              <w:right w:val="single" w:sz="1" w:space="0" w:color="D4D4D7"/>
            </w:tcBorders>
            <w:shd w:val="clear" w:color="auto" w:fill="F2F2F2"/>
            <w:tcMar>
              <w:top w:w="80" w:type="dxa"/>
              <w:left w:w="120" w:type="dxa"/>
              <w:bottom w:w="80" w:type="dxa"/>
              <w:right w:w="120" w:type="dxa"/>
            </w:tcMar>
            <w:vAlign w:val="center"/>
          </w:tcPr>
          <w:p w14:paraId="750A2A5C" w14:textId="77777777" w:rsidR="00A7331A" w:rsidRDefault="00000000">
            <w:r>
              <w:t>Consultant Solicitor</w:t>
            </w:r>
          </w:p>
        </w:tc>
        <w:tc>
          <w:tcPr>
            <w:tcW w:w="3760" w:type="dxa"/>
            <w:tcBorders>
              <w:top w:val="single" w:sz="1" w:space="0" w:color="D4D4D7"/>
              <w:left w:val="single" w:sz="1" w:space="0" w:color="D4D4D7"/>
              <w:bottom w:val="single" w:sz="1" w:space="0" w:color="D4D4D7"/>
              <w:right w:val="single" w:sz="1" w:space="0" w:color="D4D4D7"/>
            </w:tcBorders>
            <w:shd w:val="clear" w:color="auto" w:fill="F2F2F2"/>
            <w:tcMar>
              <w:top w:w="80" w:type="dxa"/>
              <w:left w:w="120" w:type="dxa"/>
              <w:bottom w:w="80" w:type="dxa"/>
              <w:right w:w="120" w:type="dxa"/>
            </w:tcMar>
            <w:vAlign w:val="center"/>
          </w:tcPr>
          <w:p w14:paraId="750A2A5D" w14:textId="77777777" w:rsidR="00A7331A" w:rsidRDefault="00000000">
            <w:r>
              <w:t>Asked to be looped in</w:t>
            </w:r>
          </w:p>
        </w:tc>
      </w:tr>
      <w:tr w:rsidR="00A7331A" w14:paraId="750A2A62" w14:textId="77777777">
        <w:tc>
          <w:tcPr>
            <w:tcW w:w="2200" w:type="dxa"/>
            <w:tcBorders>
              <w:top w:val="single" w:sz="1" w:space="0" w:color="D4D4D7"/>
              <w:left w:val="single" w:sz="1" w:space="0" w:color="D4D4D7"/>
              <w:bottom w:val="single" w:sz="1" w:space="0" w:color="D4D4D7"/>
              <w:right w:val="single" w:sz="1" w:space="0" w:color="D4D4D7"/>
            </w:tcBorders>
            <w:tcMar>
              <w:top w:w="80" w:type="dxa"/>
              <w:left w:w="120" w:type="dxa"/>
              <w:bottom w:w="80" w:type="dxa"/>
              <w:right w:w="120" w:type="dxa"/>
            </w:tcMar>
            <w:vAlign w:val="center"/>
          </w:tcPr>
          <w:p w14:paraId="750A2A5F" w14:textId="77777777" w:rsidR="00A7331A" w:rsidRDefault="00000000">
            <w:r>
              <w:lastRenderedPageBreak/>
              <w:t>Melanie Townsend</w:t>
            </w:r>
          </w:p>
        </w:tc>
        <w:tc>
          <w:tcPr>
            <w:tcW w:w="3400" w:type="dxa"/>
            <w:tcBorders>
              <w:top w:val="single" w:sz="1" w:space="0" w:color="D4D4D7"/>
              <w:left w:val="single" w:sz="1" w:space="0" w:color="D4D4D7"/>
              <w:bottom w:val="single" w:sz="1" w:space="0" w:color="D4D4D7"/>
              <w:right w:val="single" w:sz="1" w:space="0" w:color="D4D4D7"/>
            </w:tcBorders>
            <w:tcMar>
              <w:top w:w="80" w:type="dxa"/>
              <w:left w:w="120" w:type="dxa"/>
              <w:bottom w:w="80" w:type="dxa"/>
              <w:right w:w="120" w:type="dxa"/>
            </w:tcMar>
            <w:vAlign w:val="center"/>
          </w:tcPr>
          <w:p w14:paraId="750A2A60" w14:textId="77777777" w:rsidR="00A7331A" w:rsidRDefault="00000000">
            <w:r>
              <w:t>Senior Matrimonial Consultant Solicitor</w:t>
            </w:r>
          </w:p>
        </w:tc>
        <w:tc>
          <w:tcPr>
            <w:tcW w:w="3760" w:type="dxa"/>
            <w:tcBorders>
              <w:top w:val="single" w:sz="1" w:space="0" w:color="D4D4D7"/>
              <w:left w:val="single" w:sz="1" w:space="0" w:color="D4D4D7"/>
              <w:bottom w:val="single" w:sz="1" w:space="0" w:color="D4D4D7"/>
              <w:right w:val="single" w:sz="1" w:space="0" w:color="D4D4D7"/>
            </w:tcBorders>
            <w:tcMar>
              <w:top w:w="80" w:type="dxa"/>
              <w:left w:w="120" w:type="dxa"/>
              <w:bottom w:w="80" w:type="dxa"/>
              <w:right w:w="120" w:type="dxa"/>
            </w:tcMar>
            <w:vAlign w:val="center"/>
          </w:tcPr>
          <w:p w14:paraId="750A2A61" w14:textId="77777777" w:rsidR="00A7331A" w:rsidRDefault="00000000">
            <w:r>
              <w:t>Shared positive experience of a tool</w:t>
            </w:r>
          </w:p>
        </w:tc>
      </w:tr>
      <w:tr w:rsidR="00A7331A" w14:paraId="750A2A66" w14:textId="77777777">
        <w:tc>
          <w:tcPr>
            <w:tcW w:w="2200" w:type="dxa"/>
            <w:tcBorders>
              <w:top w:val="single" w:sz="1" w:space="0" w:color="D4D4D7"/>
              <w:left w:val="single" w:sz="1" w:space="0" w:color="D4D4D7"/>
              <w:bottom w:val="single" w:sz="1" w:space="0" w:color="D4D4D7"/>
              <w:right w:val="single" w:sz="1" w:space="0" w:color="D4D4D7"/>
            </w:tcBorders>
            <w:shd w:val="clear" w:color="auto" w:fill="F2F2F2"/>
            <w:tcMar>
              <w:top w:w="80" w:type="dxa"/>
              <w:left w:w="120" w:type="dxa"/>
              <w:bottom w:w="80" w:type="dxa"/>
              <w:right w:w="120" w:type="dxa"/>
            </w:tcMar>
            <w:vAlign w:val="center"/>
          </w:tcPr>
          <w:p w14:paraId="750A2A63" w14:textId="77777777" w:rsidR="00A7331A" w:rsidRDefault="00000000">
            <w:r>
              <w:t>Angela Morreale-Devereaux</w:t>
            </w:r>
          </w:p>
        </w:tc>
        <w:tc>
          <w:tcPr>
            <w:tcW w:w="3400" w:type="dxa"/>
            <w:tcBorders>
              <w:top w:val="single" w:sz="1" w:space="0" w:color="D4D4D7"/>
              <w:left w:val="single" w:sz="1" w:space="0" w:color="D4D4D7"/>
              <w:bottom w:val="single" w:sz="1" w:space="0" w:color="D4D4D7"/>
              <w:right w:val="single" w:sz="1" w:space="0" w:color="D4D4D7"/>
            </w:tcBorders>
            <w:shd w:val="clear" w:color="auto" w:fill="F2F2F2"/>
            <w:tcMar>
              <w:top w:w="80" w:type="dxa"/>
              <w:left w:w="120" w:type="dxa"/>
              <w:bottom w:w="80" w:type="dxa"/>
              <w:right w:w="120" w:type="dxa"/>
            </w:tcMar>
            <w:vAlign w:val="center"/>
          </w:tcPr>
          <w:p w14:paraId="750A2A64" w14:textId="77777777" w:rsidR="00A7331A" w:rsidRDefault="00000000">
            <w:r>
              <w:t xml:space="preserve">Recently started a new role with </w:t>
            </w:r>
            <w:proofErr w:type="spellStart"/>
            <w:r>
              <w:t>LawY</w:t>
            </w:r>
            <w:proofErr w:type="spellEnd"/>
            <w:r>
              <w:t xml:space="preserve"> (the vendor)</w:t>
            </w:r>
          </w:p>
        </w:tc>
        <w:tc>
          <w:tcPr>
            <w:tcW w:w="3760" w:type="dxa"/>
            <w:tcBorders>
              <w:top w:val="single" w:sz="1" w:space="0" w:color="D4D4D7"/>
              <w:left w:val="single" w:sz="1" w:space="0" w:color="D4D4D7"/>
              <w:bottom w:val="single" w:sz="1" w:space="0" w:color="D4D4D7"/>
              <w:right w:val="single" w:sz="1" w:space="0" w:color="D4D4D7"/>
            </w:tcBorders>
            <w:shd w:val="clear" w:color="auto" w:fill="F2F2F2"/>
            <w:tcMar>
              <w:top w:w="80" w:type="dxa"/>
              <w:left w:w="120" w:type="dxa"/>
              <w:bottom w:w="80" w:type="dxa"/>
              <w:right w:w="120" w:type="dxa"/>
            </w:tcMar>
            <w:vAlign w:val="center"/>
          </w:tcPr>
          <w:p w14:paraId="750A2A65" w14:textId="77777777" w:rsidR="00A7331A" w:rsidRDefault="00000000">
            <w:r>
              <w:t xml:space="preserve">Pitched </w:t>
            </w:r>
            <w:proofErr w:type="spellStart"/>
            <w:r>
              <w:t>LawY</w:t>
            </w:r>
            <w:proofErr w:type="spellEnd"/>
            <w:r>
              <w:t xml:space="preserve"> in detail</w:t>
            </w:r>
          </w:p>
        </w:tc>
      </w:tr>
      <w:tr w:rsidR="00A7331A" w14:paraId="750A2A6A" w14:textId="77777777">
        <w:tc>
          <w:tcPr>
            <w:tcW w:w="2200" w:type="dxa"/>
            <w:tcBorders>
              <w:top w:val="single" w:sz="1" w:space="0" w:color="D4D4D7"/>
              <w:left w:val="single" w:sz="1" w:space="0" w:color="D4D4D7"/>
              <w:bottom w:val="single" w:sz="1" w:space="0" w:color="D4D4D7"/>
              <w:right w:val="single" w:sz="1" w:space="0" w:color="D4D4D7"/>
            </w:tcBorders>
            <w:tcMar>
              <w:top w:w="80" w:type="dxa"/>
              <w:left w:w="120" w:type="dxa"/>
              <w:bottom w:w="80" w:type="dxa"/>
              <w:right w:w="120" w:type="dxa"/>
            </w:tcMar>
            <w:vAlign w:val="center"/>
          </w:tcPr>
          <w:p w14:paraId="750A2A67" w14:textId="77777777" w:rsidR="00A7331A" w:rsidRDefault="00000000">
            <w:r>
              <w:t>Sarah Gillbe</w:t>
            </w:r>
          </w:p>
        </w:tc>
        <w:tc>
          <w:tcPr>
            <w:tcW w:w="3400" w:type="dxa"/>
            <w:tcBorders>
              <w:top w:val="single" w:sz="1" w:space="0" w:color="D4D4D7"/>
              <w:left w:val="single" w:sz="1" w:space="0" w:color="D4D4D7"/>
              <w:bottom w:val="single" w:sz="1" w:space="0" w:color="D4D4D7"/>
              <w:right w:val="single" w:sz="1" w:space="0" w:color="D4D4D7"/>
            </w:tcBorders>
            <w:tcMar>
              <w:top w:w="80" w:type="dxa"/>
              <w:left w:w="120" w:type="dxa"/>
              <w:bottom w:w="80" w:type="dxa"/>
              <w:right w:w="120" w:type="dxa"/>
            </w:tcMar>
            <w:vAlign w:val="center"/>
          </w:tcPr>
          <w:p w14:paraId="750A2A68" w14:textId="77777777" w:rsidR="00A7331A" w:rsidRDefault="00000000">
            <w:r>
              <w:t>Senior Consultant Legal Executive</w:t>
            </w:r>
          </w:p>
        </w:tc>
        <w:tc>
          <w:tcPr>
            <w:tcW w:w="3760" w:type="dxa"/>
            <w:tcBorders>
              <w:top w:val="single" w:sz="1" w:space="0" w:color="D4D4D7"/>
              <w:left w:val="single" w:sz="1" w:space="0" w:color="D4D4D7"/>
              <w:bottom w:val="single" w:sz="1" w:space="0" w:color="D4D4D7"/>
              <w:right w:val="single" w:sz="1" w:space="0" w:color="D4D4D7"/>
            </w:tcBorders>
            <w:tcMar>
              <w:top w:w="80" w:type="dxa"/>
              <w:left w:w="120" w:type="dxa"/>
              <w:bottom w:w="80" w:type="dxa"/>
              <w:right w:w="120" w:type="dxa"/>
            </w:tcMar>
            <w:vAlign w:val="center"/>
          </w:tcPr>
          <w:p w14:paraId="750A2A69" w14:textId="77777777" w:rsidR="00A7331A" w:rsidRDefault="00000000">
            <w:r>
              <w:t xml:space="preserve">Raised </w:t>
            </w:r>
            <w:proofErr w:type="gramStart"/>
            <w:r>
              <w:t>confidential-data</w:t>
            </w:r>
            <w:proofErr w:type="gramEnd"/>
            <w:r>
              <w:t xml:space="preserve"> / cloud concern</w:t>
            </w:r>
          </w:p>
        </w:tc>
      </w:tr>
      <w:tr w:rsidR="00A7331A" w14:paraId="750A2A6E" w14:textId="77777777">
        <w:tc>
          <w:tcPr>
            <w:tcW w:w="2200" w:type="dxa"/>
            <w:tcBorders>
              <w:top w:val="single" w:sz="1" w:space="0" w:color="D4D4D7"/>
              <w:left w:val="single" w:sz="1" w:space="0" w:color="D4D4D7"/>
              <w:bottom w:val="single" w:sz="1" w:space="0" w:color="D4D4D7"/>
              <w:right w:val="single" w:sz="1" w:space="0" w:color="D4D4D7"/>
            </w:tcBorders>
            <w:shd w:val="clear" w:color="auto" w:fill="F2F2F2"/>
            <w:tcMar>
              <w:top w:w="80" w:type="dxa"/>
              <w:left w:w="120" w:type="dxa"/>
              <w:bottom w:w="80" w:type="dxa"/>
              <w:right w:w="120" w:type="dxa"/>
            </w:tcMar>
            <w:vAlign w:val="center"/>
          </w:tcPr>
          <w:p w14:paraId="750A2A6B" w14:textId="77777777" w:rsidR="00A7331A" w:rsidRDefault="00000000">
            <w:r>
              <w:t>Emma Oliver</w:t>
            </w:r>
          </w:p>
        </w:tc>
        <w:tc>
          <w:tcPr>
            <w:tcW w:w="3400" w:type="dxa"/>
            <w:tcBorders>
              <w:top w:val="single" w:sz="1" w:space="0" w:color="D4D4D7"/>
              <w:left w:val="single" w:sz="1" w:space="0" w:color="D4D4D7"/>
              <w:bottom w:val="single" w:sz="1" w:space="0" w:color="D4D4D7"/>
              <w:right w:val="single" w:sz="1" w:space="0" w:color="D4D4D7"/>
            </w:tcBorders>
            <w:shd w:val="clear" w:color="auto" w:fill="F2F2F2"/>
            <w:tcMar>
              <w:top w:w="80" w:type="dxa"/>
              <w:left w:w="120" w:type="dxa"/>
              <w:bottom w:w="80" w:type="dxa"/>
              <w:right w:w="120" w:type="dxa"/>
            </w:tcMar>
            <w:vAlign w:val="center"/>
          </w:tcPr>
          <w:p w14:paraId="750A2A6C" w14:textId="77777777" w:rsidR="00A7331A" w:rsidRDefault="00000000">
            <w:r>
              <w:t>Consultant Property Solicitor</w:t>
            </w:r>
          </w:p>
        </w:tc>
        <w:tc>
          <w:tcPr>
            <w:tcW w:w="3760" w:type="dxa"/>
            <w:tcBorders>
              <w:top w:val="single" w:sz="1" w:space="0" w:color="D4D4D7"/>
              <w:left w:val="single" w:sz="1" w:space="0" w:color="D4D4D7"/>
              <w:bottom w:val="single" w:sz="1" w:space="0" w:color="D4D4D7"/>
              <w:right w:val="single" w:sz="1" w:space="0" w:color="D4D4D7"/>
            </w:tcBorders>
            <w:shd w:val="clear" w:color="auto" w:fill="F2F2F2"/>
            <w:tcMar>
              <w:top w:w="80" w:type="dxa"/>
              <w:left w:w="120" w:type="dxa"/>
              <w:bottom w:w="80" w:type="dxa"/>
              <w:right w:w="120" w:type="dxa"/>
            </w:tcMar>
            <w:vAlign w:val="center"/>
          </w:tcPr>
          <w:p w14:paraId="750A2A6D" w14:textId="77777777" w:rsidR="00A7331A" w:rsidRDefault="00000000">
            <w:r>
              <w:t>Described cautious personal use</w:t>
            </w:r>
          </w:p>
        </w:tc>
      </w:tr>
      <w:tr w:rsidR="00A7331A" w14:paraId="750A2A72" w14:textId="77777777">
        <w:tc>
          <w:tcPr>
            <w:tcW w:w="2200" w:type="dxa"/>
            <w:tcBorders>
              <w:top w:val="single" w:sz="1" w:space="0" w:color="D4D4D7"/>
              <w:left w:val="single" w:sz="1" w:space="0" w:color="D4D4D7"/>
              <w:bottom w:val="single" w:sz="1" w:space="0" w:color="D4D4D7"/>
              <w:right w:val="single" w:sz="1" w:space="0" w:color="D4D4D7"/>
            </w:tcBorders>
            <w:tcMar>
              <w:top w:w="80" w:type="dxa"/>
              <w:left w:w="120" w:type="dxa"/>
              <w:bottom w:w="80" w:type="dxa"/>
              <w:right w:w="120" w:type="dxa"/>
            </w:tcMar>
            <w:vAlign w:val="center"/>
          </w:tcPr>
          <w:p w14:paraId="750A2A6F" w14:textId="77777777" w:rsidR="00A7331A" w:rsidRDefault="00000000">
            <w:r>
              <w:t>Zoe Fellows</w:t>
            </w:r>
          </w:p>
        </w:tc>
        <w:tc>
          <w:tcPr>
            <w:tcW w:w="3400" w:type="dxa"/>
            <w:tcBorders>
              <w:top w:val="single" w:sz="1" w:space="0" w:color="D4D4D7"/>
              <w:left w:val="single" w:sz="1" w:space="0" w:color="D4D4D7"/>
              <w:bottom w:val="single" w:sz="1" w:space="0" w:color="D4D4D7"/>
              <w:right w:val="single" w:sz="1" w:space="0" w:color="D4D4D7"/>
            </w:tcBorders>
            <w:tcMar>
              <w:top w:w="80" w:type="dxa"/>
              <w:left w:w="120" w:type="dxa"/>
              <w:bottom w:w="80" w:type="dxa"/>
              <w:right w:w="120" w:type="dxa"/>
            </w:tcMar>
            <w:vAlign w:val="center"/>
          </w:tcPr>
          <w:p w14:paraId="750A2A70" w14:textId="77777777" w:rsidR="00A7331A" w:rsidRDefault="00000000">
            <w:r>
              <w:t>(no title in signature)</w:t>
            </w:r>
          </w:p>
        </w:tc>
        <w:tc>
          <w:tcPr>
            <w:tcW w:w="3760" w:type="dxa"/>
            <w:tcBorders>
              <w:top w:val="single" w:sz="1" w:space="0" w:color="D4D4D7"/>
              <w:left w:val="single" w:sz="1" w:space="0" w:color="D4D4D7"/>
              <w:bottom w:val="single" w:sz="1" w:space="0" w:color="D4D4D7"/>
              <w:right w:val="single" w:sz="1" w:space="0" w:color="D4D4D7"/>
            </w:tcBorders>
            <w:tcMar>
              <w:top w:w="80" w:type="dxa"/>
              <w:left w:w="120" w:type="dxa"/>
              <w:bottom w:w="80" w:type="dxa"/>
              <w:right w:w="120" w:type="dxa"/>
            </w:tcMar>
            <w:vAlign w:val="center"/>
          </w:tcPr>
          <w:p w14:paraId="750A2A71" w14:textId="77777777" w:rsidR="00A7331A" w:rsidRDefault="00000000">
            <w:r>
              <w:t>Said reporting/note-taking AI likely not permitted</w:t>
            </w:r>
          </w:p>
        </w:tc>
      </w:tr>
      <w:tr w:rsidR="00A7331A" w14:paraId="750A2A76" w14:textId="77777777">
        <w:tc>
          <w:tcPr>
            <w:tcW w:w="2200" w:type="dxa"/>
            <w:tcBorders>
              <w:top w:val="single" w:sz="1" w:space="0" w:color="D4D4D7"/>
              <w:left w:val="single" w:sz="1" w:space="0" w:color="D4D4D7"/>
              <w:bottom w:val="single" w:sz="1" w:space="0" w:color="D4D4D7"/>
              <w:right w:val="single" w:sz="1" w:space="0" w:color="D4D4D7"/>
            </w:tcBorders>
            <w:shd w:val="clear" w:color="auto" w:fill="F2F2F2"/>
            <w:tcMar>
              <w:top w:w="80" w:type="dxa"/>
              <w:left w:w="120" w:type="dxa"/>
              <w:bottom w:w="80" w:type="dxa"/>
              <w:right w:w="120" w:type="dxa"/>
            </w:tcMar>
            <w:vAlign w:val="center"/>
          </w:tcPr>
          <w:p w14:paraId="750A2A73" w14:textId="77777777" w:rsidR="00A7331A" w:rsidRDefault="00000000">
            <w:r>
              <w:t>Beejal Rawal</w:t>
            </w:r>
          </w:p>
        </w:tc>
        <w:tc>
          <w:tcPr>
            <w:tcW w:w="3400" w:type="dxa"/>
            <w:tcBorders>
              <w:top w:val="single" w:sz="1" w:space="0" w:color="D4D4D7"/>
              <w:left w:val="single" w:sz="1" w:space="0" w:color="D4D4D7"/>
              <w:bottom w:val="single" w:sz="1" w:space="0" w:color="D4D4D7"/>
              <w:right w:val="single" w:sz="1" w:space="0" w:color="D4D4D7"/>
            </w:tcBorders>
            <w:shd w:val="clear" w:color="auto" w:fill="F2F2F2"/>
            <w:tcMar>
              <w:top w:w="80" w:type="dxa"/>
              <w:left w:w="120" w:type="dxa"/>
              <w:bottom w:w="80" w:type="dxa"/>
              <w:right w:w="120" w:type="dxa"/>
            </w:tcMar>
            <w:vAlign w:val="center"/>
          </w:tcPr>
          <w:p w14:paraId="750A2A74" w14:textId="77777777" w:rsidR="00A7331A" w:rsidRDefault="00000000">
            <w:r>
              <w:t>Consultant Family &amp; Immigration Solicitor</w:t>
            </w:r>
          </w:p>
        </w:tc>
        <w:tc>
          <w:tcPr>
            <w:tcW w:w="3760" w:type="dxa"/>
            <w:tcBorders>
              <w:top w:val="single" w:sz="1" w:space="0" w:color="D4D4D7"/>
              <w:left w:val="single" w:sz="1" w:space="0" w:color="D4D4D7"/>
              <w:bottom w:val="single" w:sz="1" w:space="0" w:color="D4D4D7"/>
              <w:right w:val="single" w:sz="1" w:space="0" w:color="D4D4D7"/>
            </w:tcBorders>
            <w:shd w:val="clear" w:color="auto" w:fill="F2F2F2"/>
            <w:tcMar>
              <w:top w:w="80" w:type="dxa"/>
              <w:left w:w="120" w:type="dxa"/>
              <w:bottom w:w="80" w:type="dxa"/>
              <w:right w:w="120" w:type="dxa"/>
            </w:tcMar>
            <w:vAlign w:val="center"/>
          </w:tcPr>
          <w:p w14:paraId="750A2A75" w14:textId="77777777" w:rsidR="00A7331A" w:rsidRDefault="00000000">
            <w:r>
              <w:t>Separate email asking if these tools are allowed</w:t>
            </w:r>
          </w:p>
        </w:tc>
      </w:tr>
    </w:tbl>
    <w:p w14:paraId="750A2A7B" w14:textId="77777777" w:rsidR="00A7331A" w:rsidRDefault="00A7331A">
      <w:pPr>
        <w:spacing w:after="120"/>
      </w:pPr>
    </w:p>
    <w:p w14:paraId="750A2A7C" w14:textId="77777777" w:rsidR="00A7331A" w:rsidRDefault="00000000">
      <w:pPr>
        <w:pStyle w:val="Heading3"/>
      </w:pPr>
      <w:r>
        <w:t>Named or copied in, but did not write anything in these emails</w:t>
      </w:r>
    </w:p>
    <w:p w14:paraId="750A2A7D" w14:textId="0AF87B7A" w:rsidR="00A7331A" w:rsidRDefault="00000000">
      <w:pPr>
        <w:spacing w:after="120"/>
      </w:pPr>
      <w:r>
        <w:t xml:space="preserve">Jules Lee (cc’d throughout) </w:t>
      </w:r>
      <w:r w:rsidR="001A1256">
        <w:t>and the legal assistant to Carol Lee</w:t>
      </w:r>
    </w:p>
    <w:p w14:paraId="750A2A7E" w14:textId="77777777" w:rsidR="00A7331A" w:rsidRDefault="00000000">
      <w:pPr>
        <w:spacing w:after="120"/>
      </w:pPr>
      <w:r>
        <w:rPr>
          <w:b/>
          <w:bCs/>
          <w:i/>
          <w:iCs/>
        </w:rPr>
        <w:t xml:space="preserve">Note: </w:t>
      </w:r>
      <w:r>
        <w:rPr>
          <w:i/>
          <w:iCs/>
        </w:rPr>
        <w:t>Angela Morreale-Devereaux now works for one of the vendors (</w:t>
      </w:r>
      <w:proofErr w:type="spellStart"/>
      <w:r>
        <w:rPr>
          <w:i/>
          <w:iCs/>
        </w:rPr>
        <w:t>LawY</w:t>
      </w:r>
      <w:proofErr w:type="spellEnd"/>
      <w:r>
        <w:rPr>
          <w:i/>
          <w:iCs/>
        </w:rPr>
        <w:t>), so her contribution reads as a vendor recommendation rather than a peer user review.</w:t>
      </w:r>
    </w:p>
    <w:p w14:paraId="750A2A7F" w14:textId="77777777" w:rsidR="00A7331A" w:rsidRDefault="00000000">
      <w:pPr>
        <w:pStyle w:val="Heading1"/>
      </w:pPr>
      <w:r>
        <w:t>2. AI software / platforms mentioned</w:t>
      </w:r>
    </w:p>
    <w:tbl>
      <w:tblPr>
        <w:tblW w:w="9360" w:type="dxa"/>
        <w:tblBorders>
          <w:top w:val="single" w:sz="4" w:space="0" w:color="D4D4D7"/>
          <w:left w:val="single" w:sz="4" w:space="0" w:color="D4D4D7"/>
          <w:bottom w:val="single" w:sz="4" w:space="0" w:color="D4D4D7"/>
          <w:right w:val="single" w:sz="4" w:space="0" w:color="D4D4D7"/>
          <w:insideH w:val="single" w:sz="4" w:space="0" w:color="D4D4D7"/>
          <w:insideV w:val="single" w:sz="4" w:space="0" w:color="D4D4D7"/>
        </w:tblBorders>
        <w:tblLook w:val="04A0" w:firstRow="1" w:lastRow="0" w:firstColumn="1" w:lastColumn="0" w:noHBand="0" w:noVBand="1"/>
      </w:tblPr>
      <w:tblGrid>
        <w:gridCol w:w="3000"/>
        <w:gridCol w:w="6360"/>
      </w:tblGrid>
      <w:tr w:rsidR="00A7331A" w14:paraId="750A2A82" w14:textId="77777777">
        <w:trPr>
          <w:tblHeader/>
        </w:trPr>
        <w:tc>
          <w:tcPr>
            <w:tcW w:w="3000" w:type="dxa"/>
            <w:tcBorders>
              <w:top w:val="single" w:sz="1" w:space="0" w:color="D4D4D7"/>
              <w:left w:val="single" w:sz="1" w:space="0" w:color="D4D4D7"/>
              <w:bottom w:val="single" w:sz="1" w:space="0" w:color="D4D4D7"/>
              <w:right w:val="single" w:sz="1" w:space="0" w:color="D4D4D7"/>
            </w:tcBorders>
            <w:shd w:val="clear" w:color="auto" w:fill="282837"/>
            <w:tcMar>
              <w:top w:w="80" w:type="dxa"/>
              <w:left w:w="120" w:type="dxa"/>
              <w:bottom w:w="80" w:type="dxa"/>
              <w:right w:w="120" w:type="dxa"/>
            </w:tcMar>
            <w:vAlign w:val="center"/>
          </w:tcPr>
          <w:p w14:paraId="750A2A80" w14:textId="77777777" w:rsidR="00A7331A" w:rsidRDefault="00000000">
            <w:r>
              <w:rPr>
                <w:b/>
                <w:bCs/>
                <w:color w:val="FFFFFF"/>
              </w:rPr>
              <w:t>Tool</w:t>
            </w:r>
          </w:p>
        </w:tc>
        <w:tc>
          <w:tcPr>
            <w:tcW w:w="6360" w:type="dxa"/>
            <w:tcBorders>
              <w:top w:val="single" w:sz="1" w:space="0" w:color="D4D4D7"/>
              <w:left w:val="single" w:sz="1" w:space="0" w:color="D4D4D7"/>
              <w:bottom w:val="single" w:sz="1" w:space="0" w:color="D4D4D7"/>
              <w:right w:val="single" w:sz="1" w:space="0" w:color="D4D4D7"/>
            </w:tcBorders>
            <w:shd w:val="clear" w:color="auto" w:fill="282837"/>
            <w:tcMar>
              <w:top w:w="80" w:type="dxa"/>
              <w:left w:w="120" w:type="dxa"/>
              <w:bottom w:w="80" w:type="dxa"/>
              <w:right w:w="120" w:type="dxa"/>
            </w:tcMar>
            <w:vAlign w:val="center"/>
          </w:tcPr>
          <w:p w14:paraId="750A2A81" w14:textId="77777777" w:rsidR="00A7331A" w:rsidRDefault="00000000">
            <w:r>
              <w:rPr>
                <w:b/>
                <w:bCs/>
                <w:color w:val="FFFFFF"/>
              </w:rPr>
              <w:t>What was said about it</w:t>
            </w:r>
          </w:p>
        </w:tc>
      </w:tr>
      <w:tr w:rsidR="00A7331A" w14:paraId="750A2A85" w14:textId="77777777">
        <w:tc>
          <w:tcPr>
            <w:tcW w:w="3000" w:type="dxa"/>
            <w:tcBorders>
              <w:top w:val="single" w:sz="1" w:space="0" w:color="D4D4D7"/>
              <w:left w:val="single" w:sz="1" w:space="0" w:color="D4D4D7"/>
              <w:bottom w:val="single" w:sz="1" w:space="0" w:color="D4D4D7"/>
              <w:right w:val="single" w:sz="1" w:space="0" w:color="D4D4D7"/>
            </w:tcBorders>
            <w:tcMar>
              <w:top w:w="80" w:type="dxa"/>
              <w:left w:w="120" w:type="dxa"/>
              <w:bottom w:w="80" w:type="dxa"/>
              <w:right w:w="120" w:type="dxa"/>
            </w:tcMar>
            <w:vAlign w:val="center"/>
          </w:tcPr>
          <w:p w14:paraId="750A2A83" w14:textId="77777777" w:rsidR="00A7331A" w:rsidRDefault="00000000">
            <w:r>
              <w:t>Lexis+ Protégé (LexisNexis)</w:t>
            </w:r>
          </w:p>
        </w:tc>
        <w:tc>
          <w:tcPr>
            <w:tcW w:w="6360" w:type="dxa"/>
            <w:tcBorders>
              <w:top w:val="single" w:sz="1" w:space="0" w:color="D4D4D7"/>
              <w:left w:val="single" w:sz="1" w:space="0" w:color="D4D4D7"/>
              <w:bottom w:val="single" w:sz="1" w:space="0" w:color="D4D4D7"/>
              <w:right w:val="single" w:sz="1" w:space="0" w:color="D4D4D7"/>
            </w:tcBorders>
            <w:tcMar>
              <w:top w:w="80" w:type="dxa"/>
              <w:left w:w="120" w:type="dxa"/>
              <w:bottom w:w="80" w:type="dxa"/>
              <w:right w:w="120" w:type="dxa"/>
            </w:tcMar>
            <w:vAlign w:val="center"/>
          </w:tcPr>
          <w:p w14:paraId="750A2A84" w14:textId="77777777" w:rsidR="00A7331A" w:rsidRDefault="00000000">
            <w:r>
              <w:t>The most-mentioned tool. Used daily by Andrew Petchey at a previous firm and used by Melanie Townsend. Effectively the front-runner in the discussion.</w:t>
            </w:r>
          </w:p>
        </w:tc>
      </w:tr>
      <w:tr w:rsidR="00A7331A" w14:paraId="750A2A88" w14:textId="77777777">
        <w:tc>
          <w:tcPr>
            <w:tcW w:w="3000" w:type="dxa"/>
            <w:tcBorders>
              <w:top w:val="single" w:sz="1" w:space="0" w:color="D4D4D7"/>
              <w:left w:val="single" w:sz="1" w:space="0" w:color="D4D4D7"/>
              <w:bottom w:val="single" w:sz="1" w:space="0" w:color="D4D4D7"/>
              <w:right w:val="single" w:sz="1" w:space="0" w:color="D4D4D7"/>
            </w:tcBorders>
            <w:shd w:val="clear" w:color="auto" w:fill="F2F2F2"/>
            <w:tcMar>
              <w:top w:w="80" w:type="dxa"/>
              <w:left w:w="120" w:type="dxa"/>
              <w:bottom w:w="80" w:type="dxa"/>
              <w:right w:w="120" w:type="dxa"/>
            </w:tcMar>
            <w:vAlign w:val="center"/>
          </w:tcPr>
          <w:p w14:paraId="750A2A86" w14:textId="77777777" w:rsidR="00A7331A" w:rsidRDefault="00000000">
            <w:proofErr w:type="spellStart"/>
            <w:r>
              <w:t>Legora</w:t>
            </w:r>
            <w:proofErr w:type="spellEnd"/>
          </w:p>
        </w:tc>
        <w:tc>
          <w:tcPr>
            <w:tcW w:w="6360" w:type="dxa"/>
            <w:tcBorders>
              <w:top w:val="single" w:sz="1" w:space="0" w:color="D4D4D7"/>
              <w:left w:val="single" w:sz="1" w:space="0" w:color="D4D4D7"/>
              <w:bottom w:val="single" w:sz="1" w:space="0" w:color="D4D4D7"/>
              <w:right w:val="single" w:sz="1" w:space="0" w:color="D4D4D7"/>
            </w:tcBorders>
            <w:shd w:val="clear" w:color="auto" w:fill="F2F2F2"/>
            <w:tcMar>
              <w:top w:w="80" w:type="dxa"/>
              <w:left w:w="120" w:type="dxa"/>
              <w:bottom w:w="80" w:type="dxa"/>
              <w:right w:w="120" w:type="dxa"/>
            </w:tcMar>
            <w:vAlign w:val="center"/>
          </w:tcPr>
          <w:p w14:paraId="750A2A87" w14:textId="77777777" w:rsidR="00A7331A" w:rsidRDefault="00000000">
            <w:r>
              <w:t>Named by Andrew as “also really good”; one of the options he is considering subscribing to.</w:t>
            </w:r>
          </w:p>
        </w:tc>
      </w:tr>
      <w:tr w:rsidR="00A7331A" w14:paraId="750A2A8B" w14:textId="77777777">
        <w:tc>
          <w:tcPr>
            <w:tcW w:w="3000" w:type="dxa"/>
            <w:tcBorders>
              <w:top w:val="single" w:sz="1" w:space="0" w:color="D4D4D7"/>
              <w:left w:val="single" w:sz="1" w:space="0" w:color="D4D4D7"/>
              <w:bottom w:val="single" w:sz="1" w:space="0" w:color="D4D4D7"/>
              <w:right w:val="single" w:sz="1" w:space="0" w:color="D4D4D7"/>
            </w:tcBorders>
            <w:tcMar>
              <w:top w:w="80" w:type="dxa"/>
              <w:left w:w="120" w:type="dxa"/>
              <w:bottom w:w="80" w:type="dxa"/>
              <w:right w:w="120" w:type="dxa"/>
            </w:tcMar>
            <w:vAlign w:val="center"/>
          </w:tcPr>
          <w:p w14:paraId="750A2A89" w14:textId="77777777" w:rsidR="00A7331A" w:rsidRDefault="00000000">
            <w:proofErr w:type="spellStart"/>
            <w:r>
              <w:t>CoCounsel</w:t>
            </w:r>
            <w:proofErr w:type="spellEnd"/>
            <w:r>
              <w:t xml:space="preserve"> (via Practical Law / “PL”)</w:t>
            </w:r>
          </w:p>
        </w:tc>
        <w:tc>
          <w:tcPr>
            <w:tcW w:w="6360" w:type="dxa"/>
            <w:tcBorders>
              <w:top w:val="single" w:sz="1" w:space="0" w:color="D4D4D7"/>
              <w:left w:val="single" w:sz="1" w:space="0" w:color="D4D4D7"/>
              <w:bottom w:val="single" w:sz="1" w:space="0" w:color="D4D4D7"/>
              <w:right w:val="single" w:sz="1" w:space="0" w:color="D4D4D7"/>
            </w:tcBorders>
            <w:tcMar>
              <w:top w:w="80" w:type="dxa"/>
              <w:left w:w="120" w:type="dxa"/>
              <w:bottom w:w="80" w:type="dxa"/>
              <w:right w:w="120" w:type="dxa"/>
            </w:tcMar>
            <w:vAlign w:val="center"/>
          </w:tcPr>
          <w:p w14:paraId="750A2A8A" w14:textId="77777777" w:rsidR="00A7331A" w:rsidRDefault="00000000">
            <w:r>
              <w:t xml:space="preserve">Andrew confirmed it is not in the firm’s current PL package. Giles Hindle suggested the firm buy </w:t>
            </w:r>
            <w:proofErr w:type="spellStart"/>
            <w:r>
              <w:t>CoCounsel</w:t>
            </w:r>
            <w:proofErr w:type="spellEnd"/>
            <w:r>
              <w:t xml:space="preserve"> “or equivalent” centrally.</w:t>
            </w:r>
          </w:p>
        </w:tc>
      </w:tr>
      <w:tr w:rsidR="00A7331A" w14:paraId="750A2A8E" w14:textId="77777777">
        <w:tc>
          <w:tcPr>
            <w:tcW w:w="3000" w:type="dxa"/>
            <w:tcBorders>
              <w:top w:val="single" w:sz="1" w:space="0" w:color="D4D4D7"/>
              <w:left w:val="single" w:sz="1" w:space="0" w:color="D4D4D7"/>
              <w:bottom w:val="single" w:sz="1" w:space="0" w:color="D4D4D7"/>
              <w:right w:val="single" w:sz="1" w:space="0" w:color="D4D4D7"/>
            </w:tcBorders>
            <w:shd w:val="clear" w:color="auto" w:fill="F2F2F2"/>
            <w:tcMar>
              <w:top w:w="80" w:type="dxa"/>
              <w:left w:w="120" w:type="dxa"/>
              <w:bottom w:w="80" w:type="dxa"/>
              <w:right w:w="120" w:type="dxa"/>
            </w:tcMar>
            <w:vAlign w:val="center"/>
          </w:tcPr>
          <w:p w14:paraId="750A2A8C" w14:textId="77777777" w:rsidR="00A7331A" w:rsidRDefault="00000000">
            <w:r>
              <w:lastRenderedPageBreak/>
              <w:t>PLC / Practical Law (PL)</w:t>
            </w:r>
          </w:p>
        </w:tc>
        <w:tc>
          <w:tcPr>
            <w:tcW w:w="6360" w:type="dxa"/>
            <w:tcBorders>
              <w:top w:val="single" w:sz="1" w:space="0" w:color="D4D4D7"/>
              <w:left w:val="single" w:sz="1" w:space="0" w:color="D4D4D7"/>
              <w:bottom w:val="single" w:sz="1" w:space="0" w:color="D4D4D7"/>
              <w:right w:val="single" w:sz="1" w:space="0" w:color="D4D4D7"/>
            </w:tcBorders>
            <w:shd w:val="clear" w:color="auto" w:fill="F2F2F2"/>
            <w:tcMar>
              <w:top w:w="80" w:type="dxa"/>
              <w:left w:w="120" w:type="dxa"/>
              <w:bottom w:w="80" w:type="dxa"/>
              <w:right w:w="120" w:type="dxa"/>
            </w:tcMar>
            <w:vAlign w:val="center"/>
          </w:tcPr>
          <w:p w14:paraId="750A2A8D" w14:textId="77777777" w:rsidR="00A7331A" w:rsidRDefault="00000000">
            <w:r>
              <w:t>Referenced as an existing research platform people “trawl through”.</w:t>
            </w:r>
          </w:p>
        </w:tc>
      </w:tr>
      <w:tr w:rsidR="00A7331A" w14:paraId="750A2A91" w14:textId="77777777">
        <w:tc>
          <w:tcPr>
            <w:tcW w:w="3000" w:type="dxa"/>
            <w:tcBorders>
              <w:top w:val="single" w:sz="1" w:space="0" w:color="D4D4D7"/>
              <w:left w:val="single" w:sz="1" w:space="0" w:color="D4D4D7"/>
              <w:bottom w:val="single" w:sz="1" w:space="0" w:color="D4D4D7"/>
              <w:right w:val="single" w:sz="1" w:space="0" w:color="D4D4D7"/>
            </w:tcBorders>
            <w:tcMar>
              <w:top w:w="80" w:type="dxa"/>
              <w:left w:w="120" w:type="dxa"/>
              <w:bottom w:w="80" w:type="dxa"/>
              <w:right w:w="120" w:type="dxa"/>
            </w:tcMar>
            <w:vAlign w:val="center"/>
          </w:tcPr>
          <w:p w14:paraId="750A2A8F" w14:textId="77777777" w:rsidR="00A7331A" w:rsidRDefault="00000000">
            <w:r>
              <w:t>ChatGPT</w:t>
            </w:r>
          </w:p>
        </w:tc>
        <w:tc>
          <w:tcPr>
            <w:tcW w:w="6360" w:type="dxa"/>
            <w:tcBorders>
              <w:top w:val="single" w:sz="1" w:space="0" w:color="D4D4D7"/>
              <w:left w:val="single" w:sz="1" w:space="0" w:color="D4D4D7"/>
              <w:bottom w:val="single" w:sz="1" w:space="0" w:color="D4D4D7"/>
              <w:right w:val="single" w:sz="1" w:space="0" w:color="D4D4D7"/>
            </w:tcBorders>
            <w:tcMar>
              <w:top w:w="80" w:type="dxa"/>
              <w:left w:w="120" w:type="dxa"/>
              <w:bottom w:w="80" w:type="dxa"/>
              <w:right w:w="120" w:type="dxa"/>
            </w:tcMar>
            <w:vAlign w:val="center"/>
          </w:tcPr>
          <w:p w14:paraId="750A2A90" w14:textId="77777777" w:rsidR="00A7331A" w:rsidRDefault="00000000">
            <w:r>
              <w:t>Referenced as general-purpose and less reliable; Andrew noted his old firm restricted use to Lexis and barred ChatGPT.</w:t>
            </w:r>
          </w:p>
        </w:tc>
      </w:tr>
      <w:tr w:rsidR="00A7331A" w14:paraId="750A2A94" w14:textId="77777777">
        <w:tc>
          <w:tcPr>
            <w:tcW w:w="3000" w:type="dxa"/>
            <w:tcBorders>
              <w:top w:val="single" w:sz="1" w:space="0" w:color="D4D4D7"/>
              <w:left w:val="single" w:sz="1" w:space="0" w:color="D4D4D7"/>
              <w:bottom w:val="single" w:sz="1" w:space="0" w:color="D4D4D7"/>
              <w:right w:val="single" w:sz="1" w:space="0" w:color="D4D4D7"/>
            </w:tcBorders>
            <w:shd w:val="clear" w:color="auto" w:fill="F2F2F2"/>
            <w:tcMar>
              <w:top w:w="80" w:type="dxa"/>
              <w:left w:w="120" w:type="dxa"/>
              <w:bottom w:w="80" w:type="dxa"/>
              <w:right w:w="120" w:type="dxa"/>
            </w:tcMar>
            <w:vAlign w:val="center"/>
          </w:tcPr>
          <w:p w14:paraId="750A2A92" w14:textId="77777777" w:rsidR="00A7331A" w:rsidRDefault="00000000">
            <w:r>
              <w:t>Copilot</w:t>
            </w:r>
          </w:p>
        </w:tc>
        <w:tc>
          <w:tcPr>
            <w:tcW w:w="6360" w:type="dxa"/>
            <w:tcBorders>
              <w:top w:val="single" w:sz="1" w:space="0" w:color="D4D4D7"/>
              <w:left w:val="single" w:sz="1" w:space="0" w:color="D4D4D7"/>
              <w:bottom w:val="single" w:sz="1" w:space="0" w:color="D4D4D7"/>
              <w:right w:val="single" w:sz="1" w:space="0" w:color="D4D4D7"/>
            </w:tcBorders>
            <w:shd w:val="clear" w:color="auto" w:fill="F2F2F2"/>
            <w:tcMar>
              <w:top w:w="80" w:type="dxa"/>
              <w:left w:w="120" w:type="dxa"/>
              <w:bottom w:w="80" w:type="dxa"/>
              <w:right w:w="120" w:type="dxa"/>
            </w:tcMar>
            <w:vAlign w:val="center"/>
          </w:tcPr>
          <w:p w14:paraId="750A2A93" w14:textId="77777777" w:rsidR="00A7331A" w:rsidRDefault="00000000">
            <w:r>
              <w:t>Appears in Beejal Rawal’s separate email subject line.</w:t>
            </w:r>
          </w:p>
        </w:tc>
      </w:tr>
      <w:tr w:rsidR="00A7331A" w14:paraId="750A2A97" w14:textId="77777777">
        <w:tc>
          <w:tcPr>
            <w:tcW w:w="3000" w:type="dxa"/>
            <w:tcBorders>
              <w:top w:val="single" w:sz="1" w:space="0" w:color="D4D4D7"/>
              <w:left w:val="single" w:sz="1" w:space="0" w:color="D4D4D7"/>
              <w:bottom w:val="single" w:sz="1" w:space="0" w:color="D4D4D7"/>
              <w:right w:val="single" w:sz="1" w:space="0" w:color="D4D4D7"/>
            </w:tcBorders>
            <w:tcMar>
              <w:top w:w="80" w:type="dxa"/>
              <w:left w:w="120" w:type="dxa"/>
              <w:bottom w:w="80" w:type="dxa"/>
              <w:right w:w="120" w:type="dxa"/>
            </w:tcMar>
            <w:vAlign w:val="center"/>
          </w:tcPr>
          <w:p w14:paraId="750A2A95" w14:textId="77777777" w:rsidR="00A7331A" w:rsidRDefault="00000000">
            <w:proofErr w:type="spellStart"/>
            <w:r>
              <w:t>LawY</w:t>
            </w:r>
            <w:proofErr w:type="spellEnd"/>
          </w:p>
        </w:tc>
        <w:tc>
          <w:tcPr>
            <w:tcW w:w="6360" w:type="dxa"/>
            <w:tcBorders>
              <w:top w:val="single" w:sz="1" w:space="0" w:color="D4D4D7"/>
              <w:left w:val="single" w:sz="1" w:space="0" w:color="D4D4D7"/>
              <w:bottom w:val="single" w:sz="1" w:space="0" w:color="D4D4D7"/>
              <w:right w:val="single" w:sz="1" w:space="0" w:color="D4D4D7"/>
            </w:tcBorders>
            <w:tcMar>
              <w:top w:w="80" w:type="dxa"/>
              <w:left w:w="120" w:type="dxa"/>
              <w:bottom w:w="80" w:type="dxa"/>
              <w:right w:w="120" w:type="dxa"/>
            </w:tcMar>
            <w:vAlign w:val="center"/>
          </w:tcPr>
          <w:p w14:paraId="750A2A96" w14:textId="77777777" w:rsidR="00A7331A" w:rsidRDefault="00000000">
            <w:r>
              <w:t>Pitched by Angela Morreale-Devereaux — described as the AI engine behind LEAP, now available standalone.</w:t>
            </w:r>
          </w:p>
        </w:tc>
      </w:tr>
      <w:tr w:rsidR="00A7331A" w14:paraId="750A2A9A" w14:textId="77777777">
        <w:tc>
          <w:tcPr>
            <w:tcW w:w="3000" w:type="dxa"/>
            <w:tcBorders>
              <w:top w:val="single" w:sz="1" w:space="0" w:color="D4D4D7"/>
              <w:left w:val="single" w:sz="1" w:space="0" w:color="D4D4D7"/>
              <w:bottom w:val="single" w:sz="1" w:space="0" w:color="D4D4D7"/>
              <w:right w:val="single" w:sz="1" w:space="0" w:color="D4D4D7"/>
            </w:tcBorders>
            <w:shd w:val="clear" w:color="auto" w:fill="F2F2F2"/>
            <w:tcMar>
              <w:top w:w="80" w:type="dxa"/>
              <w:left w:w="120" w:type="dxa"/>
              <w:bottom w:w="80" w:type="dxa"/>
              <w:right w:w="120" w:type="dxa"/>
            </w:tcMar>
            <w:vAlign w:val="center"/>
          </w:tcPr>
          <w:p w14:paraId="750A2A98" w14:textId="77777777" w:rsidR="00A7331A" w:rsidRDefault="00000000">
            <w:r>
              <w:t>LEAP</w:t>
            </w:r>
          </w:p>
        </w:tc>
        <w:tc>
          <w:tcPr>
            <w:tcW w:w="6360" w:type="dxa"/>
            <w:tcBorders>
              <w:top w:val="single" w:sz="1" w:space="0" w:color="D4D4D7"/>
              <w:left w:val="single" w:sz="1" w:space="0" w:color="D4D4D7"/>
              <w:bottom w:val="single" w:sz="1" w:space="0" w:color="D4D4D7"/>
              <w:right w:val="single" w:sz="1" w:space="0" w:color="D4D4D7"/>
            </w:tcBorders>
            <w:shd w:val="clear" w:color="auto" w:fill="F2F2F2"/>
            <w:tcMar>
              <w:top w:w="80" w:type="dxa"/>
              <w:left w:w="120" w:type="dxa"/>
              <w:bottom w:w="80" w:type="dxa"/>
              <w:right w:w="120" w:type="dxa"/>
            </w:tcMar>
            <w:vAlign w:val="center"/>
          </w:tcPr>
          <w:p w14:paraId="750A2A99" w14:textId="77777777" w:rsidR="00A7331A" w:rsidRDefault="00000000">
            <w:r>
              <w:t xml:space="preserve">Case-management system referenced as using </w:t>
            </w:r>
            <w:proofErr w:type="spellStart"/>
            <w:r>
              <w:t>LawY</w:t>
            </w:r>
            <w:proofErr w:type="spellEnd"/>
            <w:r>
              <w:t>.</w:t>
            </w:r>
          </w:p>
        </w:tc>
      </w:tr>
      <w:tr w:rsidR="00A7331A" w14:paraId="750A2A9D" w14:textId="77777777">
        <w:tc>
          <w:tcPr>
            <w:tcW w:w="3000" w:type="dxa"/>
            <w:tcBorders>
              <w:top w:val="single" w:sz="1" w:space="0" w:color="D4D4D7"/>
              <w:left w:val="single" w:sz="1" w:space="0" w:color="D4D4D7"/>
              <w:bottom w:val="single" w:sz="1" w:space="0" w:color="D4D4D7"/>
              <w:right w:val="single" w:sz="1" w:space="0" w:color="D4D4D7"/>
            </w:tcBorders>
            <w:tcMar>
              <w:top w:w="80" w:type="dxa"/>
              <w:left w:w="120" w:type="dxa"/>
              <w:bottom w:w="80" w:type="dxa"/>
              <w:right w:w="120" w:type="dxa"/>
            </w:tcMar>
            <w:vAlign w:val="center"/>
          </w:tcPr>
          <w:p w14:paraId="750A2A9B" w14:textId="77777777" w:rsidR="00A7331A" w:rsidRDefault="00000000">
            <w:r>
              <w:t>Built-in AI in case-management systems</w:t>
            </w:r>
          </w:p>
        </w:tc>
        <w:tc>
          <w:tcPr>
            <w:tcW w:w="6360" w:type="dxa"/>
            <w:tcBorders>
              <w:top w:val="single" w:sz="1" w:space="0" w:color="D4D4D7"/>
              <w:left w:val="single" w:sz="1" w:space="0" w:color="D4D4D7"/>
              <w:bottom w:val="single" w:sz="1" w:space="0" w:color="D4D4D7"/>
              <w:right w:val="single" w:sz="1" w:space="0" w:color="D4D4D7"/>
            </w:tcBorders>
            <w:tcMar>
              <w:top w:w="80" w:type="dxa"/>
              <w:left w:w="120" w:type="dxa"/>
              <w:bottom w:w="80" w:type="dxa"/>
              <w:right w:w="120" w:type="dxa"/>
            </w:tcMar>
            <w:vAlign w:val="center"/>
          </w:tcPr>
          <w:p w14:paraId="750A2A9C" w14:textId="77777777" w:rsidR="00A7331A" w:rsidRDefault="00000000">
            <w:proofErr w:type="spellStart"/>
            <w:r>
              <w:t>Hershali</w:t>
            </w:r>
            <w:proofErr w:type="spellEnd"/>
            <w:r>
              <w:t xml:space="preserve"> </w:t>
            </w:r>
            <w:proofErr w:type="spellStart"/>
            <w:r>
              <w:t>Kanabar</w:t>
            </w:r>
            <w:proofErr w:type="spellEnd"/>
            <w:r>
              <w:t xml:space="preserve"> noted some firms have AI built into their systems (e.g. for comparing leases).</w:t>
            </w:r>
          </w:p>
        </w:tc>
      </w:tr>
    </w:tbl>
    <w:p w14:paraId="750A2A9E" w14:textId="77777777" w:rsidR="00A7331A" w:rsidRDefault="00000000">
      <w:pPr>
        <w:pStyle w:val="Heading1"/>
      </w:pPr>
      <w:r>
        <w:t>3. Who led the conversation</w:t>
      </w:r>
    </w:p>
    <w:p w14:paraId="750A2A9F" w14:textId="77777777" w:rsidR="00A7331A" w:rsidRDefault="00000000">
      <w:pPr>
        <w:spacing w:after="120"/>
      </w:pPr>
      <w:r>
        <w:rPr>
          <w:i/>
          <w:iCs/>
        </w:rPr>
        <w:t>Based on the observable email traffic rather than any view on the merits:</w:t>
      </w:r>
    </w:p>
    <w:p w14:paraId="750A2AA0" w14:textId="77777777" w:rsidR="00A7331A" w:rsidRDefault="00000000">
      <w:pPr>
        <w:pStyle w:val="ListParagraph"/>
        <w:numPr>
          <w:ilvl w:val="0"/>
          <w:numId w:val="2"/>
        </w:numPr>
        <w:spacing w:after="60"/>
      </w:pPr>
      <w:r>
        <w:rPr>
          <w:b/>
          <w:bCs/>
        </w:rPr>
        <w:t xml:space="preserve">Sophie Dowdall </w:t>
      </w:r>
      <w:r>
        <w:t>opened the thread and set it going.</w:t>
      </w:r>
    </w:p>
    <w:p w14:paraId="750A2AA1" w14:textId="77777777" w:rsidR="00A7331A" w:rsidRDefault="00000000">
      <w:pPr>
        <w:pStyle w:val="ListParagraph"/>
        <w:numPr>
          <w:ilvl w:val="0"/>
          <w:numId w:val="2"/>
        </w:numPr>
        <w:spacing w:after="60"/>
      </w:pPr>
      <w:r>
        <w:rPr>
          <w:b/>
          <w:bCs/>
        </w:rPr>
        <w:t xml:space="preserve">Andrew Petchey </w:t>
      </w:r>
      <w:r>
        <w:t xml:space="preserve">quickly became the central hub. He was the most experienced user, answered others’ questions, and was repeatedly asked by colleagues (Deborah, Irene, Henry, </w:t>
      </w:r>
      <w:proofErr w:type="spellStart"/>
      <w:r>
        <w:t>Hershali</w:t>
      </w:r>
      <w:proofErr w:type="spellEnd"/>
      <w:r>
        <w:t>, Sandra) to copy them in or share pricing. He volunteered to investigate subscription pricing and to check the position with Compliance.</w:t>
      </w:r>
    </w:p>
    <w:p w14:paraId="750A2AA2" w14:textId="77777777" w:rsidR="00A7331A" w:rsidRDefault="00000000">
      <w:pPr>
        <w:pStyle w:val="ListParagraph"/>
        <w:numPr>
          <w:ilvl w:val="0"/>
          <w:numId w:val="2"/>
        </w:numPr>
        <w:spacing w:after="60"/>
      </w:pPr>
      <w:r>
        <w:rPr>
          <w:b/>
          <w:bCs/>
        </w:rPr>
        <w:t xml:space="preserve">Angela Morreale-Devereaux </w:t>
      </w:r>
      <w:r>
        <w:t xml:space="preserve">drove a substantial side-thread by promoting </w:t>
      </w:r>
      <w:proofErr w:type="spellStart"/>
      <w:r>
        <w:t>LawY</w:t>
      </w:r>
      <w:proofErr w:type="spellEnd"/>
      <w:r>
        <w:t>.</w:t>
      </w:r>
    </w:p>
    <w:p w14:paraId="750A2AA3" w14:textId="77777777" w:rsidR="00A7331A" w:rsidRDefault="00000000">
      <w:pPr>
        <w:pStyle w:val="ListParagraph"/>
        <w:numPr>
          <w:ilvl w:val="0"/>
          <w:numId w:val="2"/>
        </w:numPr>
        <w:spacing w:after="60"/>
      </w:pPr>
      <w:r>
        <w:rPr>
          <w:b/>
          <w:bCs/>
        </w:rPr>
        <w:t xml:space="preserve">Carol Lee </w:t>
      </w:r>
      <w:r>
        <w:t xml:space="preserve">surfaced the compliance / risk </w:t>
      </w:r>
      <w:proofErr w:type="gramStart"/>
      <w:r>
        <w:t>counter-argument</w:t>
      </w:r>
      <w:proofErr w:type="gramEnd"/>
      <w:r>
        <w:t xml:space="preserve"> that ultimately escalated the thread upward.</w:t>
      </w:r>
    </w:p>
    <w:p w14:paraId="750A2AA5" w14:textId="77777777" w:rsidR="00A7331A" w:rsidRDefault="00000000">
      <w:pPr>
        <w:pStyle w:val="Heading1"/>
      </w:pPr>
      <w:r>
        <w:t>4. What consultants wanted AI for / problems they thought it could solve</w:t>
      </w:r>
    </w:p>
    <w:p w14:paraId="750A2AA6" w14:textId="77777777" w:rsidR="00A7331A" w:rsidRDefault="00000000">
      <w:pPr>
        <w:pStyle w:val="ListParagraph"/>
        <w:numPr>
          <w:ilvl w:val="0"/>
          <w:numId w:val="2"/>
        </w:numPr>
        <w:spacing w:after="60"/>
      </w:pPr>
      <w:r>
        <w:rPr>
          <w:b/>
          <w:bCs/>
        </w:rPr>
        <w:t xml:space="preserve">Faster legal research </w:t>
      </w:r>
      <w:r>
        <w:t>— answering tricky questions quickly without trawling PLC and other platforms (Deborah Lawunmi, Andrew Petchey, Melanie Townsend).</w:t>
      </w:r>
    </w:p>
    <w:p w14:paraId="750A2AA7" w14:textId="77777777" w:rsidR="00A7331A" w:rsidRDefault="00000000">
      <w:pPr>
        <w:pStyle w:val="ListParagraph"/>
        <w:numPr>
          <w:ilvl w:val="0"/>
          <w:numId w:val="2"/>
        </w:numPr>
        <w:spacing w:after="60"/>
      </w:pPr>
      <w:r>
        <w:rPr>
          <w:b/>
          <w:bCs/>
        </w:rPr>
        <w:t xml:space="preserve">Drafting </w:t>
      </w:r>
      <w:r>
        <w:t>— producing paragraphs or first drafts to save time (Andrew Petchey, Emma Stranks).</w:t>
      </w:r>
    </w:p>
    <w:p w14:paraId="750A2AA8" w14:textId="77777777" w:rsidR="00A7331A" w:rsidRDefault="00000000">
      <w:pPr>
        <w:pStyle w:val="ListParagraph"/>
        <w:numPr>
          <w:ilvl w:val="0"/>
          <w:numId w:val="2"/>
        </w:numPr>
        <w:spacing w:after="60"/>
      </w:pPr>
      <w:r>
        <w:rPr>
          <w:b/>
          <w:bCs/>
        </w:rPr>
        <w:lastRenderedPageBreak/>
        <w:t xml:space="preserve">Document analysis and comparison </w:t>
      </w:r>
      <w:r>
        <w:t xml:space="preserve">— particularly comparing leases (Andrew Petchey, </w:t>
      </w:r>
      <w:proofErr w:type="spellStart"/>
      <w:r>
        <w:t>Hershali</w:t>
      </w:r>
      <w:proofErr w:type="spellEnd"/>
      <w:r>
        <w:t xml:space="preserve"> </w:t>
      </w:r>
      <w:proofErr w:type="spellStart"/>
      <w:r>
        <w:t>Kanabar</w:t>
      </w:r>
      <w:proofErr w:type="spellEnd"/>
      <w:r>
        <w:t>).</w:t>
      </w:r>
    </w:p>
    <w:p w14:paraId="750A2AA9" w14:textId="77777777" w:rsidR="00A7331A" w:rsidRDefault="00000000">
      <w:pPr>
        <w:pStyle w:val="ListParagraph"/>
        <w:numPr>
          <w:ilvl w:val="0"/>
          <w:numId w:val="2"/>
        </w:numPr>
        <w:spacing w:after="60"/>
      </w:pPr>
      <w:r>
        <w:rPr>
          <w:b/>
          <w:bCs/>
        </w:rPr>
        <w:t xml:space="preserve">Issue-spotting / a “second set of eyes” </w:t>
      </w:r>
      <w:r>
        <w:t>— flagging points they might have missed, without having to email the consultants’ group and wait for a reply (Angela Morreale-Devereaux; Emma Oliver likened it to a paralegal).</w:t>
      </w:r>
    </w:p>
    <w:p w14:paraId="750A2AAA" w14:textId="77777777" w:rsidR="00A7331A" w:rsidRDefault="00000000">
      <w:pPr>
        <w:pStyle w:val="ListParagraph"/>
        <w:numPr>
          <w:ilvl w:val="0"/>
          <w:numId w:val="2"/>
        </w:numPr>
        <w:spacing w:after="60"/>
      </w:pPr>
      <w:r>
        <w:rPr>
          <w:b/>
          <w:bCs/>
        </w:rPr>
        <w:t xml:space="preserve">Generating title / lease reports </w:t>
      </w:r>
      <w:r>
        <w:t>from publicly available (non-client-sensitive) documents (Angela Morreale-Devereaux).</w:t>
      </w:r>
    </w:p>
    <w:p w14:paraId="750A2AAB" w14:textId="77777777" w:rsidR="00A7331A" w:rsidRDefault="00000000">
      <w:pPr>
        <w:pStyle w:val="ListParagraph"/>
        <w:numPr>
          <w:ilvl w:val="0"/>
          <w:numId w:val="2"/>
        </w:numPr>
        <w:spacing w:after="60"/>
      </w:pPr>
      <w:r>
        <w:rPr>
          <w:b/>
          <w:bCs/>
        </w:rPr>
        <w:t xml:space="preserve">Absorbing extra workload </w:t>
      </w:r>
      <w:r>
        <w:t>— handling overflow without paying for an assistant, explicitly framed as helpful while Halo is slowing people down (Angela Morreale-Devereaux; Emma Oliver).</w:t>
      </w:r>
    </w:p>
    <w:p w14:paraId="750A2AAC" w14:textId="77777777" w:rsidR="00A7331A" w:rsidRDefault="00000000">
      <w:pPr>
        <w:pStyle w:val="Heading1"/>
      </w:pPr>
      <w:r>
        <w:t>5. What consultants currently use it for</w:t>
      </w:r>
    </w:p>
    <w:p w14:paraId="750A2AAD" w14:textId="77777777" w:rsidR="00A7331A" w:rsidRDefault="00000000">
      <w:pPr>
        <w:pStyle w:val="ListParagraph"/>
        <w:numPr>
          <w:ilvl w:val="0"/>
          <w:numId w:val="2"/>
        </w:numPr>
        <w:spacing w:after="60"/>
      </w:pPr>
      <w:r>
        <w:rPr>
          <w:b/>
          <w:bCs/>
        </w:rPr>
        <w:t xml:space="preserve">Andrew Petchey </w:t>
      </w:r>
      <w:r>
        <w:t xml:space="preserve">— used Lexis+ Protégé every day at his previous practice for research and some drafting; now looking to subscribe to Lexis Protégé or </w:t>
      </w:r>
      <w:proofErr w:type="spellStart"/>
      <w:r>
        <w:t>Legora</w:t>
      </w:r>
      <w:proofErr w:type="spellEnd"/>
      <w:r>
        <w:t>.</w:t>
      </w:r>
    </w:p>
    <w:p w14:paraId="750A2AAE" w14:textId="77777777" w:rsidR="00A7331A" w:rsidRDefault="00000000">
      <w:pPr>
        <w:pStyle w:val="ListParagraph"/>
        <w:numPr>
          <w:ilvl w:val="0"/>
          <w:numId w:val="2"/>
        </w:numPr>
        <w:spacing w:after="60"/>
      </w:pPr>
      <w:r>
        <w:rPr>
          <w:b/>
          <w:bCs/>
        </w:rPr>
        <w:t xml:space="preserve">Melanie Townsend </w:t>
      </w:r>
      <w:r>
        <w:t>— has used Lexis + Protégé for research and found it excellent for saving time.</w:t>
      </w:r>
    </w:p>
    <w:p w14:paraId="750A2AAF" w14:textId="77777777" w:rsidR="00A7331A" w:rsidRDefault="00000000">
      <w:pPr>
        <w:pStyle w:val="ListParagraph"/>
        <w:numPr>
          <w:ilvl w:val="0"/>
          <w:numId w:val="2"/>
        </w:numPr>
        <w:spacing w:after="60"/>
      </w:pPr>
      <w:r>
        <w:rPr>
          <w:b/>
          <w:bCs/>
        </w:rPr>
        <w:t xml:space="preserve">Emma Stranks </w:t>
      </w:r>
      <w:r>
        <w:t>— uses AI to draft paragraphs, always asking for the source so she can verify.</w:t>
      </w:r>
    </w:p>
    <w:p w14:paraId="750A2AB0" w14:textId="77777777" w:rsidR="00A7331A" w:rsidRDefault="00000000">
      <w:pPr>
        <w:pStyle w:val="ListParagraph"/>
        <w:numPr>
          <w:ilvl w:val="0"/>
          <w:numId w:val="2"/>
        </w:numPr>
        <w:spacing w:after="60"/>
      </w:pPr>
      <w:r>
        <w:rPr>
          <w:b/>
          <w:bCs/>
        </w:rPr>
        <w:t xml:space="preserve">Emma Oliver </w:t>
      </w:r>
      <w:r>
        <w:t>— uses it like a paralegal: generic, non-confidential questions only, then checks the source.</w:t>
      </w:r>
    </w:p>
    <w:p w14:paraId="750A2AB1" w14:textId="77777777" w:rsidR="00A7331A" w:rsidRDefault="00000000">
      <w:pPr>
        <w:pStyle w:val="ListParagraph"/>
        <w:numPr>
          <w:ilvl w:val="0"/>
          <w:numId w:val="2"/>
        </w:numPr>
        <w:spacing w:after="60"/>
      </w:pPr>
      <w:proofErr w:type="spellStart"/>
      <w:r>
        <w:rPr>
          <w:b/>
          <w:bCs/>
        </w:rPr>
        <w:t>Hershali</w:t>
      </w:r>
      <w:proofErr w:type="spellEnd"/>
      <w:r>
        <w:rPr>
          <w:b/>
          <w:bCs/>
        </w:rPr>
        <w:t xml:space="preserve"> </w:t>
      </w:r>
      <w:proofErr w:type="spellStart"/>
      <w:r>
        <w:rPr>
          <w:b/>
          <w:bCs/>
        </w:rPr>
        <w:t>Kanabar</w:t>
      </w:r>
      <w:proofErr w:type="spellEnd"/>
      <w:r>
        <w:rPr>
          <w:b/>
          <w:bCs/>
        </w:rPr>
        <w:t xml:space="preserve"> </w:t>
      </w:r>
      <w:r>
        <w:t>— aware of firms using AI built into their case systems for tasks like lease comparison.</w:t>
      </w:r>
    </w:p>
    <w:p w14:paraId="750A2AB2" w14:textId="77777777" w:rsidR="00A7331A" w:rsidRDefault="00000000">
      <w:pPr>
        <w:pStyle w:val="ListParagraph"/>
        <w:numPr>
          <w:ilvl w:val="0"/>
          <w:numId w:val="2"/>
        </w:numPr>
        <w:spacing w:after="60"/>
      </w:pPr>
      <w:r>
        <w:rPr>
          <w:b/>
          <w:bCs/>
        </w:rPr>
        <w:t xml:space="preserve">Angela Morreale-Devereaux </w:t>
      </w:r>
      <w:r>
        <w:t xml:space="preserve">— uses </w:t>
      </w:r>
      <w:proofErr w:type="spellStart"/>
      <w:r>
        <w:t>LawY</w:t>
      </w:r>
      <w:proofErr w:type="spellEnd"/>
      <w:r>
        <w:t xml:space="preserve"> (now her employer).</w:t>
      </w:r>
    </w:p>
    <w:p w14:paraId="750A2AB3" w14:textId="77777777" w:rsidR="00A7331A" w:rsidRDefault="00000000">
      <w:pPr>
        <w:spacing w:before="80" w:after="120"/>
      </w:pPr>
      <w:r>
        <w:rPr>
          <w:i/>
          <w:iCs/>
        </w:rPr>
        <w:t>A consistent thread across all current users: outputs are always double-checked, and confidential / client data is kept out of the tools.</w:t>
      </w:r>
    </w:p>
    <w:p w14:paraId="750A2AB4" w14:textId="77777777" w:rsidR="00A7331A" w:rsidRDefault="00000000">
      <w:pPr>
        <w:pStyle w:val="Heading1"/>
      </w:pPr>
      <w:r>
        <w:t>6. Concerns raised (for context)</w:t>
      </w:r>
    </w:p>
    <w:p w14:paraId="750A2AB5" w14:textId="77777777" w:rsidR="00A7331A" w:rsidRDefault="00000000">
      <w:pPr>
        <w:spacing w:after="120"/>
      </w:pPr>
      <w:r>
        <w:t>Although the question focused on uses, the reservations are a notable part of how people are thinking:</w:t>
      </w:r>
    </w:p>
    <w:p w14:paraId="750A2AB6" w14:textId="77777777" w:rsidR="00A7331A" w:rsidRDefault="00000000">
      <w:pPr>
        <w:pStyle w:val="ListParagraph"/>
        <w:numPr>
          <w:ilvl w:val="0"/>
          <w:numId w:val="2"/>
        </w:numPr>
        <w:spacing w:after="60"/>
      </w:pPr>
      <w:r>
        <w:rPr>
          <w:b/>
          <w:bCs/>
        </w:rPr>
        <w:t xml:space="preserve">Accuracy / hallucinations </w:t>
      </w:r>
      <w:r>
        <w:t>— Carol Lee, citing earlier Compliance guidance against using AI for client legal advice.</w:t>
      </w:r>
    </w:p>
    <w:p w14:paraId="750A2AB7" w14:textId="77777777" w:rsidR="00A7331A" w:rsidRDefault="00000000">
      <w:pPr>
        <w:pStyle w:val="ListParagraph"/>
        <w:numPr>
          <w:ilvl w:val="0"/>
          <w:numId w:val="2"/>
        </w:numPr>
        <w:spacing w:after="60"/>
      </w:pPr>
      <w:r>
        <w:rPr>
          <w:b/>
          <w:bCs/>
        </w:rPr>
        <w:t xml:space="preserve">Confidential data leaving the firm </w:t>
      </w:r>
      <w:r>
        <w:t>— Sarah Gillbe flagged data going “up to the cloud” as a potential breach; Emma Oliver’s workaround is to input nothing confidential.</w:t>
      </w:r>
    </w:p>
    <w:p w14:paraId="750A2AB8" w14:textId="77777777" w:rsidR="00A7331A" w:rsidRDefault="00000000">
      <w:pPr>
        <w:pStyle w:val="ListParagraph"/>
        <w:numPr>
          <w:ilvl w:val="0"/>
          <w:numId w:val="2"/>
        </w:numPr>
        <w:spacing w:after="60"/>
      </w:pPr>
      <w:r>
        <w:rPr>
          <w:b/>
          <w:bCs/>
        </w:rPr>
        <w:t xml:space="preserve">Professional indemnity insurance </w:t>
      </w:r>
      <w:r>
        <w:t xml:space="preserve">— Carol Lee questioned whether </w:t>
      </w:r>
      <w:proofErr w:type="spellStart"/>
      <w:r>
        <w:t>LawY’s</w:t>
      </w:r>
      <w:proofErr w:type="spellEnd"/>
      <w:r>
        <w:t xml:space="preserve"> “Request Human Verification” feature would be covered.</w:t>
      </w:r>
    </w:p>
    <w:p w14:paraId="750A2AB9" w14:textId="77777777" w:rsidR="00A7331A" w:rsidRDefault="00000000">
      <w:pPr>
        <w:pStyle w:val="ListParagraph"/>
        <w:numPr>
          <w:ilvl w:val="0"/>
          <w:numId w:val="2"/>
        </w:numPr>
        <w:spacing w:after="60"/>
      </w:pPr>
      <w:r>
        <w:rPr>
          <w:b/>
          <w:bCs/>
        </w:rPr>
        <w:t xml:space="preserve">GDPR </w:t>
      </w:r>
      <w:r>
        <w:t>— flagged as a data-protection consideration when the thread was escalated.</w:t>
      </w:r>
    </w:p>
    <w:p w14:paraId="750A2ABA" w14:textId="77777777" w:rsidR="00A7331A" w:rsidRDefault="00000000">
      <w:pPr>
        <w:pStyle w:val="ListParagraph"/>
        <w:numPr>
          <w:ilvl w:val="0"/>
          <w:numId w:val="2"/>
        </w:numPr>
        <w:spacing w:after="60"/>
      </w:pPr>
      <w:r>
        <w:rPr>
          <w:b/>
          <w:bCs/>
        </w:rPr>
        <w:lastRenderedPageBreak/>
        <w:t xml:space="preserve">Permitted scope </w:t>
      </w:r>
      <w:r>
        <w:t xml:space="preserve">— Zoe Fellows noted that even AI </w:t>
      </w:r>
      <w:proofErr w:type="gramStart"/>
      <w:r>
        <w:t>note-taking</w:t>
      </w:r>
      <w:proofErr w:type="gramEnd"/>
      <w:r>
        <w:t xml:space="preserve"> had reportedly been deemed unacceptable, so AI reporting tools may not be allowed.</w:t>
      </w:r>
    </w:p>
    <w:p w14:paraId="040E6466" w14:textId="77777777" w:rsidR="001E10E5" w:rsidRPr="001E10E5" w:rsidRDefault="008E00A6">
      <w:pPr>
        <w:pStyle w:val="ListParagraph"/>
        <w:numPr>
          <w:ilvl w:val="0"/>
          <w:numId w:val="2"/>
        </w:numPr>
        <w:spacing w:after="60"/>
      </w:pPr>
      <w:r>
        <w:rPr>
          <w:b/>
          <w:bCs/>
        </w:rPr>
        <w:t xml:space="preserve">Closed decision on use </w:t>
      </w:r>
      <w:r>
        <w:t xml:space="preserve">— at the end of the thread it remained undecided whether the firm would permit these tools, </w:t>
      </w:r>
      <w:r w:rsidR="00333D01">
        <w:t xml:space="preserve">however in double checking, compliance came back to the thread </w:t>
      </w:r>
      <w:r w:rsidR="002138CC">
        <w:t xml:space="preserve">separately </w:t>
      </w:r>
      <w:r w:rsidR="00523875">
        <w:t xml:space="preserve">(unable to read due to security) </w:t>
      </w:r>
      <w:r w:rsidR="00333D01">
        <w:t>to issue a formal company response saying not to use any ai tools</w:t>
      </w:r>
      <w:r w:rsidR="00523875">
        <w:t xml:space="preserve">. When questioning Anthony </w:t>
      </w:r>
      <w:r w:rsidR="000C295C">
        <w:br/>
      </w:r>
      <w:r w:rsidR="000C295C">
        <w:br/>
      </w:r>
      <w:r w:rsidR="000C295C" w:rsidRPr="007072EF">
        <w:rPr>
          <w:i/>
          <w:iCs/>
          <w:color w:val="5A6674"/>
        </w:rPr>
        <w:t xml:space="preserve">“we’ve </w:t>
      </w:r>
      <w:proofErr w:type="gramStart"/>
      <w:r w:rsidR="000C295C" w:rsidRPr="007072EF">
        <w:rPr>
          <w:i/>
          <w:iCs/>
          <w:color w:val="5A6674"/>
        </w:rPr>
        <w:t>definitely been</w:t>
      </w:r>
      <w:proofErr w:type="gramEnd"/>
      <w:r w:rsidR="000C295C" w:rsidRPr="007072EF">
        <w:rPr>
          <w:i/>
          <w:iCs/>
          <w:color w:val="5A6674"/>
        </w:rPr>
        <w:t xml:space="preserve"> quite strict on this to date given the inherent risks of feeding privileged client data into any open-source model and given our insistence that they stay within our security architecture. </w:t>
      </w:r>
    </w:p>
    <w:p w14:paraId="45ED64F3" w14:textId="07756E9C" w:rsidR="001E10E5" w:rsidRDefault="001E10E5" w:rsidP="001E10E5">
      <w:pPr>
        <w:spacing w:after="60"/>
        <w:ind w:left="260"/>
      </w:pPr>
      <w:r>
        <w:br/>
        <w:t>When asking about how the clients felt about this, there was no direct remorse with not being able to use but he implied there might be some frustration with requests being blocked;</w:t>
      </w:r>
    </w:p>
    <w:p w14:paraId="7D1DD1D6" w14:textId="77777777" w:rsidR="001E10E5" w:rsidRPr="001E10E5" w:rsidRDefault="001E10E5" w:rsidP="001E10E5">
      <w:pPr>
        <w:spacing w:after="60"/>
        <w:ind w:left="260"/>
      </w:pPr>
    </w:p>
    <w:p w14:paraId="750A2ABB" w14:textId="18206C32" w:rsidR="00A7331A" w:rsidRDefault="001E10E5" w:rsidP="001E10E5">
      <w:pPr>
        <w:pStyle w:val="ListParagraph"/>
        <w:spacing w:after="60"/>
        <w:ind w:left="540"/>
      </w:pPr>
      <w:r>
        <w:rPr>
          <w:i/>
          <w:iCs/>
          <w:color w:val="5A6674"/>
        </w:rPr>
        <w:t>“</w:t>
      </w:r>
      <w:r w:rsidR="000C295C" w:rsidRPr="007072EF">
        <w:rPr>
          <w:i/>
          <w:iCs/>
          <w:color w:val="5A6674"/>
        </w:rPr>
        <w:t xml:space="preserve">I would say that while many of the lawyers do understand our </w:t>
      </w:r>
      <w:proofErr w:type="gramStart"/>
      <w:r w:rsidR="000C295C" w:rsidRPr="007072EF">
        <w:rPr>
          <w:i/>
          <w:iCs/>
          <w:color w:val="5A6674"/>
        </w:rPr>
        <w:t>concerns</w:t>
      </w:r>
      <w:proofErr w:type="gramEnd"/>
      <w:r w:rsidR="000C295C" w:rsidRPr="007072EF">
        <w:rPr>
          <w:i/>
          <w:iCs/>
          <w:color w:val="5A6674"/>
        </w:rPr>
        <w:t xml:space="preserve"> they are very keen on being able to use AI assistance for their work (I suspect some of them may surreptitiously already be doing it!)”</w:t>
      </w:r>
    </w:p>
    <w:sectPr w:rsidR="00A7331A">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1FF174" w14:textId="77777777" w:rsidR="00F255B1" w:rsidRDefault="00F255B1">
      <w:pPr>
        <w:spacing w:after="0" w:line="240" w:lineRule="auto"/>
      </w:pPr>
      <w:r>
        <w:separator/>
      </w:r>
    </w:p>
  </w:endnote>
  <w:endnote w:type="continuationSeparator" w:id="0">
    <w:p w14:paraId="17C00D8C" w14:textId="77777777" w:rsidR="00F255B1" w:rsidRDefault="00F255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Inter">
    <w:altName w:val="Cambria"/>
    <w:panose1 w:val="020B0604020202020204"/>
    <w:charset w:val="00"/>
    <w:family w:val="auto"/>
    <w:pitch w:val="variable"/>
    <w:sig w:usb0="E00002FF" w:usb1="1200A1FF" w:usb2="00000000" w:usb3="00000000" w:csb0="0000019F" w:csb1="00000000"/>
  </w:font>
  <w:font w:name="Beausite Slick Regular">
    <w:altName w:val="Cambria"/>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0A2ABC" w14:textId="77777777" w:rsidR="00A7331A" w:rsidRDefault="00000000">
    <w:pPr>
      <w:pBdr>
        <w:top w:val="single" w:sz="6" w:space="6" w:color="D4D4D7"/>
      </w:pBdr>
      <w:tabs>
        <w:tab w:val="right" w:pos="9360"/>
      </w:tabs>
      <w:spacing w:after="0" w:line="240" w:lineRule="auto"/>
      <w:rPr>
        <w:color w:val="5A6674"/>
        <w:sz w:val="16"/>
        <w:szCs w:val="16"/>
      </w:rPr>
    </w:pPr>
    <w:proofErr w:type="spellStart"/>
    <w:proofErr w:type="gramStart"/>
    <w:r>
      <w:rPr>
        <w:color w:val="5A6674"/>
        <w:sz w:val="16"/>
        <w:szCs w:val="16"/>
      </w:rPr>
      <w:t>Setfords</w:t>
    </w:r>
    <w:proofErr w:type="spellEnd"/>
    <w:r>
      <w:rPr>
        <w:color w:val="5A6674"/>
        <w:sz w:val="16"/>
        <w:szCs w:val="16"/>
      </w:rPr>
      <w:t xml:space="preserve">  ·</w:t>
    </w:r>
    <w:proofErr w:type="gramEnd"/>
    <w:r>
      <w:rPr>
        <w:color w:val="5A6674"/>
        <w:sz w:val="16"/>
        <w:szCs w:val="16"/>
      </w:rPr>
      <w:t xml:space="preserve">  AI Assistant — Consultant Thread Summary</w:t>
    </w:r>
    <w:r>
      <w:rPr>
        <w:color w:val="5A6674"/>
        <w:sz w:val="16"/>
        <w:szCs w:val="16"/>
      </w:rPr>
      <w:tab/>
      <w:t xml:space="preserve">Page </w:t>
    </w:r>
    <w:r>
      <w:rPr>
        <w:color w:val="5A6674"/>
        <w:sz w:val="16"/>
        <w:szCs w:val="16"/>
      </w:rPr>
      <w:fldChar w:fldCharType="begin"/>
    </w:r>
    <w:r>
      <w:rPr>
        <w:color w:val="5A6674"/>
        <w:sz w:val="16"/>
        <w:szCs w:val="16"/>
      </w:rPr>
      <w:instrText xml:space="preserve"> PAGE </w:instrText>
    </w:r>
    <w:r>
      <w:rPr>
        <w:color w:val="5A6674"/>
        <w:sz w:val="16"/>
        <w:szCs w:val="16"/>
      </w:rPr>
      <w:fldChar w:fldCharType="separate"/>
    </w:r>
    <w:r>
      <w:rPr>
        <w:color w:val="5A6674"/>
        <w:sz w:val="16"/>
        <w:szCs w:val="16"/>
      </w:rPr>
      <w:t>1</w:t>
    </w:r>
    <w:r>
      <w:rPr>
        <w:color w:val="5A667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5AD4BC" w14:textId="77777777" w:rsidR="00F255B1" w:rsidRDefault="00F255B1">
      <w:pPr>
        <w:spacing w:after="0" w:line="240" w:lineRule="auto"/>
      </w:pPr>
      <w:r>
        <w:separator/>
      </w:r>
    </w:p>
  </w:footnote>
  <w:footnote w:type="continuationSeparator" w:id="0">
    <w:p w14:paraId="09A969CC" w14:textId="77777777" w:rsidR="00F255B1" w:rsidRDefault="00F255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001887"/>
    <w:multiLevelType w:val="hybridMultilevel"/>
    <w:tmpl w:val="6F3CC0D4"/>
    <w:lvl w:ilvl="0" w:tplc="0FD83D64">
      <w:start w:val="1"/>
      <w:numFmt w:val="bullet"/>
      <w:lvlText w:val="●"/>
      <w:lvlJc w:val="left"/>
      <w:pPr>
        <w:ind w:left="720" w:hanging="360"/>
      </w:pPr>
    </w:lvl>
    <w:lvl w:ilvl="1" w:tplc="9D3EC334">
      <w:start w:val="1"/>
      <w:numFmt w:val="bullet"/>
      <w:lvlText w:val="○"/>
      <w:lvlJc w:val="left"/>
      <w:pPr>
        <w:ind w:left="1440" w:hanging="360"/>
      </w:pPr>
    </w:lvl>
    <w:lvl w:ilvl="2" w:tplc="30D4A6DE">
      <w:start w:val="1"/>
      <w:numFmt w:val="bullet"/>
      <w:lvlText w:val="■"/>
      <w:lvlJc w:val="left"/>
      <w:pPr>
        <w:ind w:left="2160" w:hanging="360"/>
      </w:pPr>
    </w:lvl>
    <w:lvl w:ilvl="3" w:tplc="3064BEC0">
      <w:start w:val="1"/>
      <w:numFmt w:val="bullet"/>
      <w:lvlText w:val="●"/>
      <w:lvlJc w:val="left"/>
      <w:pPr>
        <w:ind w:left="2880" w:hanging="360"/>
      </w:pPr>
    </w:lvl>
    <w:lvl w:ilvl="4" w:tplc="522A6426">
      <w:start w:val="1"/>
      <w:numFmt w:val="bullet"/>
      <w:lvlText w:val="○"/>
      <w:lvlJc w:val="left"/>
      <w:pPr>
        <w:ind w:left="3600" w:hanging="360"/>
      </w:pPr>
    </w:lvl>
    <w:lvl w:ilvl="5" w:tplc="717ACAAC">
      <w:start w:val="1"/>
      <w:numFmt w:val="bullet"/>
      <w:lvlText w:val="■"/>
      <w:lvlJc w:val="left"/>
      <w:pPr>
        <w:ind w:left="4320" w:hanging="360"/>
      </w:pPr>
    </w:lvl>
    <w:lvl w:ilvl="6" w:tplc="DE5065AA">
      <w:start w:val="1"/>
      <w:numFmt w:val="bullet"/>
      <w:lvlText w:val="●"/>
      <w:lvlJc w:val="left"/>
      <w:pPr>
        <w:ind w:left="5040" w:hanging="360"/>
      </w:pPr>
    </w:lvl>
    <w:lvl w:ilvl="7" w:tplc="89806E94">
      <w:start w:val="1"/>
      <w:numFmt w:val="bullet"/>
      <w:lvlText w:val="●"/>
      <w:lvlJc w:val="left"/>
      <w:pPr>
        <w:ind w:left="5760" w:hanging="360"/>
      </w:pPr>
    </w:lvl>
    <w:lvl w:ilvl="8" w:tplc="7B20E4A8">
      <w:start w:val="1"/>
      <w:numFmt w:val="bullet"/>
      <w:lvlText w:val="●"/>
      <w:lvlJc w:val="left"/>
      <w:pPr>
        <w:ind w:left="6480" w:hanging="360"/>
      </w:pPr>
    </w:lvl>
  </w:abstractNum>
  <w:abstractNum w:abstractNumId="1" w15:restartNumberingAfterBreak="0">
    <w:nsid w:val="69EE2137"/>
    <w:multiLevelType w:val="hybridMultilevel"/>
    <w:tmpl w:val="F4EE1530"/>
    <w:lvl w:ilvl="0" w:tplc="2564E3C6">
      <w:start w:val="1"/>
      <w:numFmt w:val="bullet"/>
      <w:lvlText w:val="•"/>
      <w:lvlJc w:val="left"/>
      <w:pPr>
        <w:ind w:left="540" w:hanging="280"/>
      </w:pPr>
    </w:lvl>
    <w:lvl w:ilvl="1" w:tplc="AAB4461E">
      <w:numFmt w:val="decimal"/>
      <w:lvlText w:val=""/>
      <w:lvlJc w:val="left"/>
    </w:lvl>
    <w:lvl w:ilvl="2" w:tplc="6860C64E">
      <w:numFmt w:val="decimal"/>
      <w:lvlText w:val=""/>
      <w:lvlJc w:val="left"/>
    </w:lvl>
    <w:lvl w:ilvl="3" w:tplc="3D881416">
      <w:numFmt w:val="decimal"/>
      <w:lvlText w:val=""/>
      <w:lvlJc w:val="left"/>
    </w:lvl>
    <w:lvl w:ilvl="4" w:tplc="DAB4BDA4">
      <w:numFmt w:val="decimal"/>
      <w:lvlText w:val=""/>
      <w:lvlJc w:val="left"/>
    </w:lvl>
    <w:lvl w:ilvl="5" w:tplc="F81A8006">
      <w:numFmt w:val="decimal"/>
      <w:lvlText w:val=""/>
      <w:lvlJc w:val="left"/>
    </w:lvl>
    <w:lvl w:ilvl="6" w:tplc="036C87CC">
      <w:numFmt w:val="decimal"/>
      <w:lvlText w:val=""/>
      <w:lvlJc w:val="left"/>
    </w:lvl>
    <w:lvl w:ilvl="7" w:tplc="476C4A4E">
      <w:numFmt w:val="decimal"/>
      <w:lvlText w:val=""/>
      <w:lvlJc w:val="left"/>
    </w:lvl>
    <w:lvl w:ilvl="8" w:tplc="EA0C6FBA">
      <w:numFmt w:val="decimal"/>
      <w:lvlText w:val=""/>
      <w:lvlJc w:val="left"/>
    </w:lvl>
  </w:abstractNum>
  <w:num w:numId="1" w16cid:durableId="1829050526">
    <w:abstractNumId w:val="0"/>
    <w:lvlOverride w:ilvl="0">
      <w:startOverride w:val="1"/>
    </w:lvlOverride>
  </w:num>
  <w:num w:numId="2" w16cid:durableId="1482455683">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31A"/>
    <w:rsid w:val="000112B9"/>
    <w:rsid w:val="000C295C"/>
    <w:rsid w:val="00180C5A"/>
    <w:rsid w:val="001A1256"/>
    <w:rsid w:val="001E10E5"/>
    <w:rsid w:val="002138CC"/>
    <w:rsid w:val="00333D01"/>
    <w:rsid w:val="00523875"/>
    <w:rsid w:val="00686A49"/>
    <w:rsid w:val="007072EF"/>
    <w:rsid w:val="007B06AB"/>
    <w:rsid w:val="008E00A6"/>
    <w:rsid w:val="00A7331A"/>
    <w:rsid w:val="00B122C7"/>
    <w:rsid w:val="00B26306"/>
    <w:rsid w:val="00B70E55"/>
    <w:rsid w:val="00F255B1"/>
    <w:rsid w:val="00F731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50A2A2D"/>
  <w15:docId w15:val="{52AC7B2C-6928-BB46-AF48-F225CCAC0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Inter" w:eastAsia="Inter" w:hAnsi="Inter" w:cs="Inter"/>
        <w:color w:val="222230"/>
        <w:sz w:val="22"/>
        <w:szCs w:val="22"/>
        <w:lang w:val="en-GB" w:eastAsia="en-GB" w:bidi="ar-SA"/>
      </w:rPr>
    </w:rPrDefault>
    <w:pPrDefault>
      <w:pPr>
        <w:spacing w:after="1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8" w:space="6" w:color="A8FFB0"/>
      </w:pBdr>
      <w:spacing w:before="360" w:after="160"/>
      <w:outlineLvl w:val="0"/>
    </w:pPr>
    <w:rPr>
      <w:rFonts w:ascii="Beausite Slick Regular" w:eastAsia="Beausite Slick Regular" w:hAnsi="Beausite Slick Regular" w:cs="Beausite Slick Regular"/>
      <w:b/>
      <w:bCs/>
      <w:color w:val="282837"/>
      <w:sz w:val="30"/>
      <w:szCs w:val="30"/>
    </w:rPr>
  </w:style>
  <w:style w:type="paragraph" w:styleId="Heading2">
    <w:name w:val="heading 2"/>
    <w:basedOn w:val="Normal"/>
    <w:next w:val="Normal"/>
    <w:uiPriority w:val="9"/>
    <w:unhideWhenUsed/>
    <w:qFormat/>
    <w:pPr>
      <w:spacing w:before="240" w:after="100"/>
      <w:outlineLvl w:val="1"/>
    </w:pPr>
    <w:rPr>
      <w:rFonts w:ascii="Beausite Slick Regular" w:eastAsia="Beausite Slick Regular" w:hAnsi="Beausite Slick Regular" w:cs="Beausite Slick Regular"/>
      <w:b/>
      <w:bCs/>
      <w:color w:val="282837"/>
      <w:sz w:val="26"/>
      <w:szCs w:val="26"/>
    </w:rPr>
  </w:style>
  <w:style w:type="paragraph" w:styleId="Heading3">
    <w:name w:val="heading 3"/>
    <w:basedOn w:val="Normal"/>
    <w:next w:val="Normal"/>
    <w:uiPriority w:val="9"/>
    <w:unhideWhenUsed/>
    <w:qFormat/>
    <w:pPr>
      <w:spacing w:before="160" w:after="80"/>
      <w:outlineLvl w:val="2"/>
    </w:pPr>
    <w:rPr>
      <w:rFonts w:ascii="Beausite Slick Regular" w:eastAsia="Beausite Slick Regular" w:hAnsi="Beausite Slick Regular" w:cs="Beausite Slick Regular"/>
      <w:b/>
      <w:bCs/>
      <w:color w:val="5A6674"/>
      <w:sz w:val="23"/>
      <w:szCs w:val="23"/>
    </w:rPr>
  </w:style>
  <w:style w:type="paragraph" w:styleId="Heading4">
    <w:name w:val="heading 4"/>
    <w:basedOn w:val="Normal"/>
    <w:next w:val="Normal"/>
    <w:uiPriority w:val="9"/>
    <w:semiHidden/>
    <w:unhideWhenUsed/>
    <w:qFormat/>
    <w:pPr>
      <w:spacing w:before="120" w:after="60"/>
      <w:outlineLvl w:val="3"/>
    </w:pPr>
    <w:rPr>
      <w:rFonts w:ascii="Beausite Slick Regular" w:eastAsia="Beausite Slick Regular" w:hAnsi="Beausite Slick Regular" w:cs="Beausite Slick Regular"/>
      <w:b/>
      <w:bCs/>
      <w:color w:val="5A6674"/>
    </w:rPr>
  </w:style>
  <w:style w:type="paragraph" w:styleId="Heading5">
    <w:name w:val="heading 5"/>
    <w:basedOn w:val="Normal"/>
    <w:next w:val="Normal"/>
    <w:uiPriority w:val="9"/>
    <w:semiHidden/>
    <w:unhideWhenUsed/>
    <w:qFormat/>
    <w:pPr>
      <w:outlineLvl w:val="4"/>
    </w:pPr>
    <w:rPr>
      <w:color w:val="282837"/>
    </w:rPr>
  </w:style>
  <w:style w:type="paragraph" w:styleId="Heading6">
    <w:name w:val="heading 6"/>
    <w:basedOn w:val="Normal"/>
    <w:next w:val="Normal"/>
    <w:uiPriority w:val="9"/>
    <w:semiHidden/>
    <w:unhideWhenUsed/>
    <w:qFormat/>
    <w:pPr>
      <w:outlineLvl w:val="5"/>
    </w:pPr>
    <w:rPr>
      <w:color w:val="5A667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Beausite Slick Regular" w:eastAsia="Beausite Slick Regular" w:hAnsi="Beausite Slick Regular" w:cs="Beausite Slick Regular"/>
      <w:b/>
      <w:bCs/>
      <w:color w:val="282837"/>
      <w:spacing w:val="-10"/>
      <w:sz w:val="48"/>
      <w:szCs w:val="48"/>
    </w:rPr>
  </w:style>
  <w:style w:type="character" w:styleId="Strong">
    <w:name w:val="Strong"/>
    <w:basedOn w:val="DefaultParagraphFont"/>
    <w:qFormat/>
    <w:rPr>
      <w:b/>
      <w:bCs/>
    </w:rPr>
  </w:style>
  <w:style w:type="paragraph" w:styleId="ListParagraph">
    <w:name w:val="List Paragraph"/>
    <w:basedOn w:val="Normal"/>
    <w:qFormat/>
    <w:pPr>
      <w:spacing w:after="80"/>
      <w:contextualSpacing/>
    </w:pPr>
  </w:style>
  <w:style w:type="character" w:styleId="Hyperlink">
    <w:name w:val="Hyperlink"/>
    <w:basedOn w:val="DefaultParagraphFont"/>
    <w:uiPriority w:val="99"/>
    <w:unhideWhenUsed/>
    <w:rPr>
      <w:color w:val="3737AD"/>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1079</Words>
  <Characters>6195</Characters>
  <Application>Microsoft Office Word</Application>
  <DocSecurity>0</DocSecurity>
  <Lines>193</Lines>
  <Paragraphs>132</Paragraphs>
  <ScaleCrop>false</ScaleCrop>
  <Company/>
  <LinksUpToDate>false</LinksUpToDate>
  <CharactersWithSpaces>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Harry Poole</cp:lastModifiedBy>
  <cp:revision>14</cp:revision>
  <dcterms:created xsi:type="dcterms:W3CDTF">2026-06-25T15:06:00Z</dcterms:created>
  <dcterms:modified xsi:type="dcterms:W3CDTF">2026-06-25T16:23:00Z</dcterms:modified>
</cp:coreProperties>
</file>