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1ED3" w14:textId="77777777" w:rsidR="00221F49" w:rsidRPr="00221F49" w:rsidRDefault="00221F49" w:rsidP="00221F49">
      <w:pPr>
        <w:rPr>
          <w:b/>
          <w:bCs/>
        </w:rPr>
      </w:pPr>
      <w:r w:rsidRPr="00221F49">
        <w:rPr>
          <w:b/>
          <w:bCs/>
          <w:highlight w:val="yellow"/>
        </w:rPr>
        <w:t>Potentialités et Opportunités Économiques de la Commune d'</w:t>
      </w:r>
      <w:proofErr w:type="spellStart"/>
      <w:r w:rsidRPr="00221F49">
        <w:rPr>
          <w:b/>
          <w:bCs/>
          <w:highlight w:val="yellow"/>
        </w:rPr>
        <w:t>Avrankou</w:t>
      </w:r>
      <w:proofErr w:type="spellEnd"/>
    </w:p>
    <w:p w14:paraId="1E1D8502" w14:textId="77777777" w:rsidR="00221F49" w:rsidRPr="00221F49" w:rsidRDefault="00221F49" w:rsidP="00221F49">
      <w:pPr>
        <w:spacing w:after="0"/>
        <w:jc w:val="both"/>
        <w:rPr>
          <w:b/>
          <w:bCs/>
        </w:rPr>
      </w:pPr>
      <w:r w:rsidRPr="00221F49">
        <w:rPr>
          <w:b/>
          <w:bCs/>
        </w:rPr>
        <w:t>Secteur Agricole et Industriel</w:t>
      </w:r>
    </w:p>
    <w:p w14:paraId="6D84570B" w14:textId="77777777" w:rsidR="00221F49" w:rsidRPr="00221F49" w:rsidRDefault="00221F49" w:rsidP="00221F49">
      <w:pPr>
        <w:jc w:val="both"/>
      </w:pPr>
      <w:r w:rsidRPr="00221F49">
        <w:t>La commune d'</w:t>
      </w:r>
      <w:proofErr w:type="spellStart"/>
      <w:r w:rsidRPr="00221F49">
        <w:t>Avrankou</w:t>
      </w:r>
      <w:proofErr w:type="spellEnd"/>
      <w:r w:rsidRPr="00221F49">
        <w:t>, avec ses 78 km² et 128 050 habitants, s'appuie principalement sur l'agriculture comme pilier économique. Le palmier à huile constitue sa production phare, positionnant la commune comme une zone de forte production dans ce secteur stratégique. Cette filière offre d'importantes opportunités de développement, notamment dans la transformation locale pour créer de la valeur ajoutée et l'exportation. Le potentiel agro-industriel représente un levier de croissance économique majeur, capable de générer des emplois et d'améliorer les revenus des populations locales tout en valorisant les ressources naturelles disponibles.</w:t>
      </w:r>
    </w:p>
    <w:p w14:paraId="090C3F7B" w14:textId="77777777" w:rsidR="00221F49" w:rsidRPr="00221F49" w:rsidRDefault="00221F49" w:rsidP="00221F49">
      <w:pPr>
        <w:spacing w:after="0"/>
        <w:jc w:val="both"/>
        <w:rPr>
          <w:b/>
          <w:bCs/>
        </w:rPr>
      </w:pPr>
      <w:r w:rsidRPr="00221F49">
        <w:rPr>
          <w:b/>
          <w:bCs/>
        </w:rPr>
        <w:t>Tourisme et Artisanat</w:t>
      </w:r>
    </w:p>
    <w:p w14:paraId="35EBF62D" w14:textId="77777777" w:rsidR="00221F49" w:rsidRPr="00221F49" w:rsidRDefault="00221F49" w:rsidP="00221F49">
      <w:pPr>
        <w:jc w:val="both"/>
      </w:pPr>
      <w:proofErr w:type="spellStart"/>
      <w:r w:rsidRPr="00221F49">
        <w:t>Avrankou</w:t>
      </w:r>
      <w:proofErr w:type="spellEnd"/>
      <w:r w:rsidRPr="00221F49">
        <w:t xml:space="preserve"> dispose d'un riche patrimoine touristique et artisanal insuffisamment valorisé. La commune abrite des sites remarquables comme la marre sacrée </w:t>
      </w:r>
      <w:proofErr w:type="spellStart"/>
      <w:r w:rsidRPr="00221F49">
        <w:t>Zèkpon</w:t>
      </w:r>
      <w:proofErr w:type="spellEnd"/>
      <w:r w:rsidRPr="00221F49">
        <w:t xml:space="preserve">, les parcours de la rivière noire, la source de purification </w:t>
      </w:r>
      <w:proofErr w:type="spellStart"/>
      <w:r w:rsidRPr="00221F49">
        <w:t>Assissa</w:t>
      </w:r>
      <w:proofErr w:type="spellEnd"/>
      <w:r w:rsidRPr="00221F49">
        <w:t>, et le site historique de la bataille d'</w:t>
      </w:r>
      <w:proofErr w:type="spellStart"/>
      <w:r w:rsidRPr="00221F49">
        <w:t>Atchoukpa</w:t>
      </w:r>
      <w:proofErr w:type="spellEnd"/>
      <w:r w:rsidRPr="00221F49">
        <w:t xml:space="preserve">. L'artisanat local, notamment la fabrication de tam-tams, de meubles en raphia et rotin dans les villages de </w:t>
      </w:r>
      <w:proofErr w:type="spellStart"/>
      <w:r w:rsidRPr="00221F49">
        <w:t>Gouhouè</w:t>
      </w:r>
      <w:proofErr w:type="spellEnd"/>
      <w:r w:rsidRPr="00221F49">
        <w:t xml:space="preserve"> et </w:t>
      </w:r>
      <w:proofErr w:type="spellStart"/>
      <w:r w:rsidRPr="00221F49">
        <w:t>Agokô</w:t>
      </w:r>
      <w:proofErr w:type="spellEnd"/>
      <w:r w:rsidRPr="00221F49">
        <w:t>, représente un potentiel économique considérable. Le développement du tourisme culturel et écologique, combiné à la promotion de l'artisanat d'art, offre des opportunités de diversification économique et de création d'emplois durables pour les jeunes.</w:t>
      </w:r>
    </w:p>
    <w:p w14:paraId="384FE16F" w14:textId="3887EE15" w:rsidR="00221F49" w:rsidRDefault="00CB1A99" w:rsidP="00221F49">
      <w:r>
        <w:rPr>
          <w:noProof/>
        </w:rPr>
        <w:lastRenderedPageBreak/>
        <w:drawing>
          <wp:inline distT="0" distB="0" distL="0" distR="0" wp14:anchorId="2F63027A" wp14:editId="72654C62">
            <wp:extent cx="5757545" cy="8018780"/>
            <wp:effectExtent l="0" t="0" r="0" b="1270"/>
            <wp:docPr id="6432488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7545" cy="8018780"/>
                    </a:xfrm>
                    <a:prstGeom prst="rect">
                      <a:avLst/>
                    </a:prstGeom>
                    <a:noFill/>
                    <a:ln>
                      <a:noFill/>
                    </a:ln>
                  </pic:spPr>
                </pic:pic>
              </a:graphicData>
            </a:graphic>
          </wp:inline>
        </w:drawing>
      </w:r>
    </w:p>
    <w:p w14:paraId="5C664BC6" w14:textId="77777777" w:rsidR="00CB1A99" w:rsidRPr="00221F49" w:rsidRDefault="00CB1A99" w:rsidP="00221F49"/>
    <w:p w14:paraId="0F20E31A" w14:textId="77777777" w:rsidR="006D4C2F" w:rsidRDefault="006D4C2F"/>
    <w:sectPr w:rsidR="006D4C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F49"/>
    <w:rsid w:val="00165E2A"/>
    <w:rsid w:val="00221F49"/>
    <w:rsid w:val="00580C46"/>
    <w:rsid w:val="006D4C2F"/>
    <w:rsid w:val="00AB6FE5"/>
    <w:rsid w:val="00CB1A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C580"/>
  <w15:chartTrackingRefBased/>
  <w15:docId w15:val="{1FB27DBF-1EF6-48C7-BEB5-F15C4DF5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1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21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21F4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21F4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21F4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21F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1F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1F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1F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1F4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21F4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21F4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21F4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21F4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21F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1F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1F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1F49"/>
    <w:rPr>
      <w:rFonts w:eastAsiaTheme="majorEastAsia" w:cstheme="majorBidi"/>
      <w:color w:val="272727" w:themeColor="text1" w:themeTint="D8"/>
    </w:rPr>
  </w:style>
  <w:style w:type="paragraph" w:styleId="Titre">
    <w:name w:val="Title"/>
    <w:basedOn w:val="Normal"/>
    <w:next w:val="Normal"/>
    <w:link w:val="TitreCar"/>
    <w:uiPriority w:val="10"/>
    <w:qFormat/>
    <w:rsid w:val="0022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1F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1F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1F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1F49"/>
    <w:pPr>
      <w:spacing w:before="160"/>
      <w:jc w:val="center"/>
    </w:pPr>
    <w:rPr>
      <w:i/>
      <w:iCs/>
      <w:color w:val="404040" w:themeColor="text1" w:themeTint="BF"/>
    </w:rPr>
  </w:style>
  <w:style w:type="character" w:customStyle="1" w:styleId="CitationCar">
    <w:name w:val="Citation Car"/>
    <w:basedOn w:val="Policepardfaut"/>
    <w:link w:val="Citation"/>
    <w:uiPriority w:val="29"/>
    <w:rsid w:val="00221F49"/>
    <w:rPr>
      <w:i/>
      <w:iCs/>
      <w:color w:val="404040" w:themeColor="text1" w:themeTint="BF"/>
    </w:rPr>
  </w:style>
  <w:style w:type="paragraph" w:styleId="Paragraphedeliste">
    <w:name w:val="List Paragraph"/>
    <w:basedOn w:val="Normal"/>
    <w:uiPriority w:val="34"/>
    <w:qFormat/>
    <w:rsid w:val="00221F49"/>
    <w:pPr>
      <w:ind w:left="720"/>
      <w:contextualSpacing/>
    </w:pPr>
  </w:style>
  <w:style w:type="character" w:styleId="Accentuationintense">
    <w:name w:val="Intense Emphasis"/>
    <w:basedOn w:val="Policepardfaut"/>
    <w:uiPriority w:val="21"/>
    <w:qFormat/>
    <w:rsid w:val="00221F49"/>
    <w:rPr>
      <w:i/>
      <w:iCs/>
      <w:color w:val="2F5496" w:themeColor="accent1" w:themeShade="BF"/>
    </w:rPr>
  </w:style>
  <w:style w:type="paragraph" w:styleId="Citationintense">
    <w:name w:val="Intense Quote"/>
    <w:basedOn w:val="Normal"/>
    <w:next w:val="Normal"/>
    <w:link w:val="CitationintenseCar"/>
    <w:uiPriority w:val="30"/>
    <w:qFormat/>
    <w:rsid w:val="00221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21F49"/>
    <w:rPr>
      <w:i/>
      <w:iCs/>
      <w:color w:val="2F5496" w:themeColor="accent1" w:themeShade="BF"/>
    </w:rPr>
  </w:style>
  <w:style w:type="character" w:styleId="Rfrenceintense">
    <w:name w:val="Intense Reference"/>
    <w:basedOn w:val="Policepardfaut"/>
    <w:uiPriority w:val="32"/>
    <w:qFormat/>
    <w:rsid w:val="00221F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543131">
      <w:bodyDiv w:val="1"/>
      <w:marLeft w:val="0"/>
      <w:marRight w:val="0"/>
      <w:marTop w:val="0"/>
      <w:marBottom w:val="0"/>
      <w:divBdr>
        <w:top w:val="none" w:sz="0" w:space="0" w:color="auto"/>
        <w:left w:val="none" w:sz="0" w:space="0" w:color="auto"/>
        <w:bottom w:val="none" w:sz="0" w:space="0" w:color="auto"/>
        <w:right w:val="none" w:sz="0" w:space="0" w:color="auto"/>
      </w:divBdr>
    </w:div>
    <w:div w:id="105345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219</Words>
  <Characters>1205</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Finagnon Aubin KPOVIESSI</dc:creator>
  <cp:keywords/>
  <dc:description/>
  <cp:lastModifiedBy>Finagnon Aubin KPOVIESSI</cp:lastModifiedBy>
  <cp:revision>2</cp:revision>
  <dcterms:created xsi:type="dcterms:W3CDTF">2025-07-03T15:49:00Z</dcterms:created>
  <dcterms:modified xsi:type="dcterms:W3CDTF">2025-07-03T15:49:00Z</dcterms:modified>
</cp:coreProperties>
</file>