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 w:eastAsia="SimHei"/>
          <w:b/>
          <w:sz w:val="36"/>
        </w:rPr>
        <w:t>Hairpin-Blocker：基于分子内发夹竞争热力学的</w:t>
        <w:br/>
        <w:t>非特异性扩增主动阻断策略及软件工具开发</w:t>
      </w:r>
    </w:p>
    <w:p>
      <w:pPr>
        <w:jc w:val="center"/>
      </w:pPr>
      <w:r>
        <w:rPr>
          <w:rFonts w:ascii="SimHei" w:hAnsi="SimHei" w:eastAsia="SimHei"/>
          <w:sz w:val="24"/>
        </w:rPr>
        <w:t>文献调研、创新定位与技术实现方案（修正版）</w:t>
        <w:br/>
        <w:br/>
        <w:t>西安交通大学 大型仪器设备共享实验中心</w:t>
        <w:br/>
        <w:t>2026年6月</w:t>
      </w:r>
    </w:p>
    <w:p>
      <w:r>
        <w:br w:type="page"/>
      </w:r>
    </w:p>
    <w:p>
      <w:pPr>
        <w:pStyle w:val="Heading1"/>
      </w:pPr>
      <w:r>
        <w:t>目 录</w:t>
      </w:r>
    </w:p>
    <w:p>
      <w:r>
        <w:rPr>
          <w:rFonts w:ascii="SimSun" w:hAnsi="SimSun" w:eastAsia="SimSun"/>
          <w:b w:val="0"/>
          <w:sz w:val="21"/>
        </w:rPr>
        <w:t>一、执行摘要与核心创新点</w:t>
      </w:r>
    </w:p>
    <w:p>
      <w:r>
        <w:rPr>
          <w:rFonts w:ascii="SimSun" w:hAnsi="SimSun" w:eastAsia="SimSun"/>
          <w:b w:val="0"/>
          <w:sz w:val="21"/>
        </w:rPr>
        <w:t>二、三大首创创新点</w:t>
      </w:r>
    </w:p>
    <w:p>
      <w:r>
        <w:rPr>
          <w:rFonts w:ascii="SimSun" w:hAnsi="SimSun" w:eastAsia="SimSun"/>
          <w:b w:val="0"/>
          <w:sz w:val="21"/>
        </w:rPr>
        <w:t xml:space="preserve">    3.1 首创1：三方竞争热力学模型（含HEG修正）</w:t>
      </w:r>
    </w:p>
    <w:p>
      <w:r>
        <w:rPr>
          <w:rFonts w:ascii="SimSun" w:hAnsi="SimSun" w:eastAsia="SimSun"/>
          <w:b w:val="0"/>
          <w:sz w:val="21"/>
        </w:rPr>
        <w:t xml:space="preserve">    3.2 首创2：阻断发夹主动设计算法（含HEG）</w:t>
      </w:r>
    </w:p>
    <w:p>
      <w:r>
        <w:rPr>
          <w:rFonts w:ascii="SimSun" w:hAnsi="SimSun" w:eastAsia="SimSun"/>
          <w:b w:val="0"/>
          <w:sz w:val="21"/>
        </w:rPr>
        <w:t xml:space="preserve">    3.3 首创3：结构-特异性同步优化引擎</w:t>
      </w:r>
    </w:p>
    <w:p>
      <w:r>
        <w:rPr>
          <w:rFonts w:ascii="SimSun" w:hAnsi="SimSun" w:eastAsia="SimSun"/>
          <w:b w:val="0"/>
          <w:sz w:val="21"/>
        </w:rPr>
        <w:t>三、非特异性扩增降低机制</w:t>
      </w:r>
    </w:p>
    <w:p>
      <w:r>
        <w:rPr>
          <w:rFonts w:ascii="SimSun" w:hAnsi="SimSun" w:eastAsia="SimSun"/>
          <w:b w:val="0"/>
          <w:sz w:val="21"/>
        </w:rPr>
        <w:t xml:space="preserve">    5.1 非特异性扩增的四种分子来源</w:t>
      </w:r>
    </w:p>
    <w:p>
      <w:r>
        <w:rPr>
          <w:rFonts w:ascii="SimSun" w:hAnsi="SimSun" w:eastAsia="SimSun"/>
          <w:b w:val="0"/>
          <w:sz w:val="21"/>
        </w:rPr>
        <w:t xml:space="preserve">    5.2 四重阻断路径</w:t>
      </w:r>
    </w:p>
    <w:p>
      <w:r>
        <w:rPr>
          <w:rFonts w:ascii="SimSun" w:hAnsi="SimSun" w:eastAsia="SimSun"/>
          <w:b w:val="0"/>
          <w:sz w:val="21"/>
        </w:rPr>
        <w:t xml:space="preserve">    5.3 与现有方案的效果对比</w:t>
      </w:r>
    </w:p>
    <w:p>
      <w:r>
        <w:rPr>
          <w:rFonts w:ascii="SimSun" w:hAnsi="SimSun" w:eastAsia="SimSun"/>
          <w:b w:val="0"/>
          <w:sz w:val="21"/>
        </w:rPr>
        <w:t xml:space="preserve">    5.4 实验验证预期结果（含SI校准）</w:t>
      </w:r>
    </w:p>
    <w:p>
      <w:r>
        <w:rPr>
          <w:rFonts w:ascii="SimSun" w:hAnsi="SimSun" w:eastAsia="SimSun"/>
          <w:b w:val="0"/>
          <w:sz w:val="21"/>
        </w:rPr>
        <w:t>四、竞争对比与投稿策略</w:t>
      </w:r>
    </w:p>
    <w:p>
      <w:r>
        <w:rPr>
          <w:rFonts w:ascii="SimSun" w:hAnsi="SimSun" w:eastAsia="SimSun"/>
          <w:b w:val="0"/>
          <w:sz w:val="21"/>
        </w:rPr>
        <w:t xml:space="preserve">    6.1 与现有工具/文献的竞争对比</w:t>
      </w:r>
    </w:p>
    <w:p>
      <w:r>
        <w:rPr>
          <w:rFonts w:ascii="SimSun" w:hAnsi="SimSun" w:eastAsia="SimSun"/>
          <w:b w:val="0"/>
          <w:sz w:val="21"/>
        </w:rPr>
        <w:t xml:space="preserve">    6.2 投稿期刊建议</w:t>
      </w:r>
    </w:p>
    <w:p>
      <w:r>
        <w:rPr>
          <w:rFonts w:ascii="SimSun" w:hAnsi="SimSun" w:eastAsia="SimSun"/>
          <w:b w:val="0"/>
          <w:sz w:val="21"/>
        </w:rPr>
        <w:t>五、实施路线图（修正版）</w:t>
      </w:r>
    </w:p>
    <w:p>
      <w:r>
        <w:br w:type="page"/>
      </w:r>
    </w:p>
    <w:p>
      <w:pPr>
        <w:pStyle w:val="Heading1"/>
      </w:pPr>
      <w:r>
        <w:t>一、执行摘要与核心创新点</w:t>
      </w:r>
    </w:p>
    <w:p>
      <w:r>
        <w:rPr>
          <w:rFonts w:ascii="SimSun" w:hAnsi="SimSun" w:eastAsia="SimSun"/>
          <w:b w:val="0"/>
          <w:sz w:val="21"/>
        </w:rPr>
        <w:t>现有所有引物设计工具（从2006年的Nazarenko LUX到2026年的PrimerWeaver）都在做同一件事：在已有DNA序列空间里，用计算工具筛选"最不容易出错的引物"。本方案提出一种完全不同的范式——在引物分子本体上主动工程化一个</w:t>
      </w:r>
      <w:r>
        <w:rPr>
          <w:rFonts w:ascii="SimSun" w:hAnsi="SimSun" w:eastAsia="SimSun"/>
          <w:b w:val="0"/>
          <w:sz w:val="21"/>
        </w:rPr>
        <w:t>发夹阻断结构+非核苷酸阻断基团（HEG）</w:t>
      </w:r>
      <w:r>
        <w:rPr>
          <w:rFonts w:ascii="SimSun" w:hAnsi="SimSun" w:eastAsia="SimSun"/>
          <w:b w:val="0"/>
          <w:sz w:val="21"/>
        </w:rPr>
        <w:t>，使其自身具备"识别并阻止非特异性扩增"的分子智能。</w:t>
      </w:r>
    </w:p>
    <w:p/>
    <w:p>
      <w:r>
        <w:rPr>
          <w:rFonts w:ascii="SimSun" w:hAnsi="SimSun" w:eastAsia="SimSun"/>
          <w:b w:val="0"/>
          <w:sz w:val="21"/>
        </w:rPr>
        <w:t>核心创新可凝练为"一个范式转换 + 三个首创 + 一个关键工程修正"：从"序列筛选"到"结构工程化"的范式转换；三方竞争热力学模型、阻断发夹主动设计算法、结构-特异性同步优化引擎三个首创；以及</w:t>
      </w:r>
      <w:r>
        <w:rPr>
          <w:rFonts w:ascii="SimSun" w:hAnsi="SimSun" w:eastAsia="SimSun"/>
          <w:b w:val="0"/>
          <w:sz w:val="21"/>
        </w:rPr>
        <w:t>HEG阻断基团消除聚合酶read-through的关键工程修正</w:t>
      </w:r>
      <w:r>
        <w:rPr>
          <w:rFonts w:ascii="SimSun" w:hAnsi="SimSun" w:eastAsia="SimSun"/>
          <w:b w:val="0"/>
          <w:sz w:val="21"/>
        </w:rPr>
        <w:t>。</w:t>
      </w:r>
    </w:p>
    <w:p>
      <w:pPr>
        <w:pStyle w:val="Heading2"/>
      </w:pPr>
      <w:r>
        <w:t>1.1 核心创新点一句话总结</w:t>
      </w:r>
    </w:p>
    <w:p>
      <w:r>
        <w:rPr>
          <w:rFonts w:ascii="SimSun" w:hAnsi="SimSun" w:eastAsia="SimSun"/>
          <w:b w:val="0"/>
          <w:sz w:val="21"/>
        </w:rPr>
        <w:t>"现有所有引物设计工具都在回答哪条序列最不容易出错，我们回答的是如何让引物自己不出错——通过在引物5'端工程化一个热力学竞争型发夹阻断域，</w:t>
      </w:r>
      <w:r>
        <w:rPr>
          <w:rFonts w:ascii="SimSun" w:hAnsi="SimSun" w:eastAsia="SimSun"/>
          <w:b w:val="0"/>
          <w:sz w:val="21"/>
        </w:rPr>
        <w:t>并在发夹域与引物主体间插入HEG非核苷酸连接子阻断聚合酶read-through</w:t>
      </w:r>
      <w:r>
        <w:rPr>
          <w:rFonts w:ascii="SimSun" w:hAnsi="SimSun" w:eastAsia="SimSun"/>
          <w:b w:val="0"/>
          <w:sz w:val="21"/>
        </w:rPr>
        <w:t>，建立首个结构-特异性同步优化引擎，实现从被动筛选到主动阻断的范式转换。"</w:t>
      </w:r>
    </w:p>
    <w:p>
      <w:pPr>
        <w:pStyle w:val="Heading2"/>
      </w:pPr>
      <w:r>
        <w:t>1.2 三个首创</w:t>
      </w:r>
    </w:p>
    <w:p>
      <w:r>
        <w:rPr>
          <w:rFonts w:ascii="SimSun" w:hAnsi="SimSun" w:eastAsia="SimSun"/>
          <w:b w:val="0"/>
          <w:sz w:val="21"/>
        </w:rPr>
        <w:t>首创1：三方竞争热力学模型：</w:t>
      </w:r>
      <w:r>
        <w:rPr>
          <w:rFonts w:ascii="SimSun" w:hAnsi="SimSun" w:eastAsia="SimSun"/>
          <w:b w:val="0"/>
          <w:sz w:val="21"/>
        </w:rPr>
        <w:t>建立ΔG_target（模板置换，含HEG熵罚）≪ ΔG_hairpin（发夹闭合）&lt; ΔG_offtarget（错配结合）的定量模型，定义连续特异性指数（SI），首次将"分子内发夹闭合-模板链置换"竞争热力学引入引物设计，并明确引入HEG解折叠熵罚修正目标结合自由能。</w:t>
      </w:r>
    </w:p>
    <w:p>
      <w:r>
        <w:rPr>
          <w:rFonts w:ascii="SimSun" w:hAnsi="SimSun" w:eastAsia="SimSun"/>
          <w:b w:val="0"/>
          <w:sz w:val="21"/>
        </w:rPr>
        <w:t>首创2：阻断发夹主动设计算法：</w:t>
      </w:r>
      <w:r>
        <w:t>开发首个以"非特异性扩增主动阻断"为设计目标的算法。发夹不是缺陷、不是探针、不是信号标签，而是模板错配的物理阻断域——当引物与非目标模板错配结合时，发夹竞争胜出，3'端闭合埋藏，聚合酶无法延伸。</w:t>
      </w:r>
      <w:r>
        <w:rPr>
          <w:rFonts w:ascii="SimSun" w:hAnsi="SimSun" w:eastAsia="SimSun"/>
          <w:b w:val="0"/>
          <w:sz w:val="21"/>
        </w:rPr>
        <w:t>HEG阻断基团确保聚合酶不能从5'端发夹区read-through进入引物主体，彻底消除self-priming风险。</w:t>
      </w:r>
    </w:p>
    <w:p>
      <w:r>
        <w:rPr>
          <w:rFonts w:ascii="SimSun" w:hAnsi="SimSun" w:eastAsia="SimSun"/>
          <w:b w:val="0"/>
          <w:sz w:val="21"/>
        </w:rPr>
        <w:t>首创3：结构-特异性同步优化引擎：</w:t>
      </w:r>
      <w:r>
        <w:rPr>
          <w:rFonts w:ascii="SimSun" w:hAnsi="SimSun" w:eastAsia="SimSun"/>
          <w:b w:val="0"/>
          <w:sz w:val="21"/>
        </w:rPr>
        <w:t>基于Primer3-Core扩展，将发夹阻断域设计嵌入候选引物生成流程，实现"序列生成 + 结构工程化 + 特异性评分"同步优化。输出不是离散标签，而是连续特异性指数（SI）和效率指数（EI）的Pareto前沿。</w:t>
      </w:r>
    </w:p>
    <w:p>
      <w:r>
        <w:br w:type="page"/>
      </w:r>
    </w:p>
    <w:p>
      <w:pPr>
        <w:pStyle w:val="Heading1"/>
      </w:pPr>
      <w:r>
        <w:t>二、三大首创创新点</w:t>
      </w:r>
    </w:p>
    <w:p>
      <w:pPr>
        <w:pStyle w:val="Heading2"/>
      </w:pPr>
      <w:r>
        <w:t>3.1 首创1：三方竞争热力学模型（含HEG修正）</w:t>
      </w:r>
    </w:p>
    <w:p>
      <w:r>
        <w:rPr>
          <w:rFonts w:ascii="SimSun" w:hAnsi="SimSun" w:eastAsia="SimSun"/>
          <w:b w:val="0"/>
          <w:sz w:val="21"/>
        </w:rPr>
        <w:t>现有文献的空白：</w:t>
      </w:r>
      <w:r>
        <w:rPr>
          <w:rFonts w:ascii="SimSun" w:hAnsi="SimSun" w:eastAsia="SimSun"/>
          <w:b w:val="0"/>
          <w:sz w:val="21"/>
        </w:rPr>
        <w:t>Nazarenko的LUX引物（2006）只给了经验性ΔG范围（-1.6 to -5.8 kcal/mol），没有解释"为什么这个范围能防止mispriming"；SADDLE（NC, 2022）优化的是引物-引物二聚体，没有引物-模板的竞争动力学；Programmable Amplification（SA, 2026）建立了ΔG°→效率的映射，没有ΔG→特异性的映射；</w:t>
      </w:r>
      <w:r>
        <w:rPr>
          <w:rFonts w:ascii="SimSun" w:hAnsi="SimSun" w:eastAsia="SimSun"/>
          <w:b w:val="0"/>
          <w:sz w:val="21"/>
        </w:rPr>
        <w:t>Scorpion（1999）虽然使用了HEG阻断基团，但其目的是隔离探针与引物防止信号泄漏，而非阻断非特异性扩增。</w:t>
      </w:r>
    </w:p>
    <w:p>
      <w:pPr>
        <w:pStyle w:val="Heading3"/>
      </w:pPr>
      <w:r>
        <w:t>3.1.1 三个自由能的定义与HEG修正</w:t>
      </w:r>
    </w:p>
    <w:p>
      <w:r>
        <w:rPr>
          <w:rFonts w:ascii="SimSun" w:hAnsi="SimSun" w:eastAsia="SimSun"/>
          <w:b w:val="0"/>
          <w:sz w:val="21"/>
        </w:rPr>
        <w:t>ΔG_target：</w:t>
      </w:r>
      <w:r>
        <w:rPr>
          <w:rFonts w:ascii="SimSun" w:hAnsi="SimSun" w:eastAsia="SimSun"/>
          <w:b w:val="0"/>
          <w:sz w:val="21"/>
        </w:rPr>
        <w:t>引物主体（primer_body，不含发夹域）与目标模板完全匹配时的杂交自由能，使用标准nearest-neighbor模型计算（Primer3 oligo_tm / calc_tm），</w:t>
      </w:r>
      <w:r>
        <w:rPr>
          <w:rFonts w:ascii="SimSun" w:hAnsi="SimSun" w:eastAsia="SimSun"/>
          <w:b w:val="0"/>
          <w:sz w:val="21"/>
        </w:rPr>
        <w:t>并叠加HEG解折叠熵罚（+1.8 kcal/mol）</w:t>
      </w:r>
      <w:r>
        <w:rPr>
          <w:rFonts w:ascii="SimSun" w:hAnsi="SimSun" w:eastAsia="SimSun"/>
          <w:b w:val="0"/>
          <w:sz w:val="21"/>
        </w:rPr>
        <w:t>。物理意义：目标模板必须打开发夹茎部并跨越HEG柔性链才能与引物主体结合。</w:t>
      </w:r>
    </w:p>
    <w:p>
      <w:r>
        <w:rPr>
          <w:rFonts w:ascii="SimSun" w:hAnsi="SimSun" w:eastAsia="SimSun"/>
          <w:b w:val="0"/>
          <w:sz w:val="21"/>
        </w:rPr>
        <w:t>ΔG_hairpin：</w:t>
      </w:r>
      <w:r>
        <w:rPr>
          <w:rFonts w:ascii="SimSun" w:hAnsi="SimSun" w:eastAsia="SimSun"/>
          <w:b w:val="0"/>
          <w:sz w:val="21"/>
        </w:rPr>
        <w:t>完整发夹引物（含HEG）分子内发夹结构的折叠自由能，包含dangling ends和loop贡献的完整发夹模型（NUPACK pfunc / mfe）。</w:t>
      </w:r>
      <w:r>
        <w:rPr>
          <w:rFonts w:ascii="SimSun" w:hAnsi="SimSun" w:eastAsia="SimSun"/>
          <w:b w:val="0"/>
          <w:sz w:val="21"/>
        </w:rPr>
        <w:t>HEG作为柔性间隔区，不参与碱基配对，但增加loop区熵贡献，使发夹整体稳定性略低于纯DNA发夹。</w:t>
      </w:r>
    </w:p>
    <w:p>
      <w:r>
        <w:rPr>
          <w:rFonts w:ascii="SimSun" w:hAnsi="SimSun" w:eastAsia="SimSun"/>
          <w:b w:val="0"/>
          <w:sz w:val="21"/>
        </w:rPr>
        <w:t>ΔG_offtarget：</w:t>
      </w:r>
      <w:r>
        <w:rPr>
          <w:rFonts w:ascii="SimSun" w:hAnsi="SimSun" w:eastAsia="SimSun"/>
          <w:b w:val="0"/>
          <w:sz w:val="21"/>
        </w:rPr>
        <w:t>引物主体与非目标模板（含1-3 bp错配）杂交的自由能，使用错配nearest-neighbor参数（Allawi &amp; SantaLucia, 1997）计算（NUPACK + 自定义错配表）。</w:t>
      </w:r>
      <w:r>
        <w:rPr>
          <w:rFonts w:ascii="SimSun" w:hAnsi="SimSun" w:eastAsia="SimSun"/>
          <w:b w:val="0"/>
          <w:sz w:val="21"/>
        </w:rPr>
        <w:t>错配结合无需跨越HEG（引物主体直接与模板结合），因此不叠加HEG惩罚。</w:t>
      </w:r>
    </w:p>
    <w:p>
      <w:pPr>
        <w:pStyle w:val="Heading3"/>
      </w:pPr>
      <w:r>
        <w:t>3.1.2 核心不等式与物理意义</w:t>
      </w:r>
    </w:p>
    <w:p>
      <w:r>
        <w:rPr>
          <w:rFonts w:ascii="SimSun" w:hAnsi="SimSun" w:eastAsia="SimSun"/>
          <w:b w:val="0"/>
          <w:sz w:val="22"/>
        </w:rPr>
        <w:t>ΔG_target + HEG_PENALTY ≪ ΔG_hairpin &lt; ΔG_offtarget</w:t>
      </w:r>
    </w:p>
    <w:p>
      <w:r>
        <w:rPr>
          <w:rFonts w:ascii="SimSun" w:hAnsi="SimSun" w:eastAsia="SimSun"/>
          <w:b w:val="0"/>
          <w:sz w:val="21"/>
        </w:rPr>
        <w:t>物理意义拆解：</w:t>
      </w:r>
    </w:p>
    <w:p>
      <w:r>
        <w:rPr>
          <w:rFonts w:ascii="SimSun" w:hAnsi="SimSun" w:eastAsia="SimSun"/>
          <w:b w:val="0"/>
          <w:sz w:val="21"/>
        </w:rPr>
        <w:t>• ΔG_target + 1.8 ≪ ΔG_hairpin：</w:t>
      </w:r>
      <w:r>
        <w:rPr>
          <w:rFonts w:ascii="SimSun" w:hAnsi="SimSun" w:eastAsia="SimSun"/>
          <w:b w:val="0"/>
          <w:sz w:val="21"/>
        </w:rPr>
        <w:t>目标模板与引物主体的结合（即使叠加HEG惩罚）仍远强于发夹自结合，模板链能置换打开发夹，3'端暴露，聚合酶正常延伸。</w:t>
      </w:r>
    </w:p>
    <w:p>
      <w:r>
        <w:rPr>
          <w:rFonts w:ascii="SimSun" w:hAnsi="SimSun" w:eastAsia="SimSun"/>
          <w:b w:val="0"/>
          <w:sz w:val="21"/>
        </w:rPr>
        <w:t>• ΔG_hairpin &lt; ΔG_offtarget：</w:t>
      </w:r>
      <w:r>
        <w:rPr>
          <w:rFonts w:ascii="SimSun" w:hAnsi="SimSun" w:eastAsia="SimSun"/>
          <w:b w:val="0"/>
          <w:sz w:val="21"/>
        </w:rPr>
        <w:t>非目标模板与引物主体的结合弱于发夹自结合，发夹竞争胜出，3'端保持闭合，聚合酶无法延伸。</w:t>
      </w:r>
    </w:p>
    <w:p>
      <w:pPr>
        <w:pStyle w:val="Heading3"/>
      </w:pPr>
      <w:r>
        <w:t>3.1.3 特异性指数（SI）——统一版定义</w:t>
      </w:r>
    </w:p>
    <w:p>
      <w:r>
        <w:rPr>
          <w:rFonts w:ascii="Courier New" w:hAnsi="Courier New" w:eastAsia="Courier New"/>
          <w:b w:val="0"/>
          <w:sz w:val="20"/>
        </w:rPr>
        <w:t>若 ΔG_offtarget ≥ 0：              SI = 5.0   (无脱靶竞争，自动 excellent)</w:t>
      </w:r>
      <w:r>
        <w:rPr>
          <w:rFonts w:ascii="Courier New" w:hAnsi="Courier New" w:eastAsia="Courier New"/>
          <w:b w:val="0"/>
          <w:sz w:val="20"/>
        </w:rPr>
        <w:br/>
        <w:t>若 ΔG_hairpin  ≥ 0：              SI ≤ 0     (发夹不稳定，reject)</w:t>
      </w:r>
      <w:r>
        <w:rPr>
          <w:rFonts w:ascii="Courier New" w:hAnsi="Courier New" w:eastAsia="Courier New"/>
          <w:b w:val="0"/>
          <w:sz w:val="20"/>
        </w:rPr>
        <w:br/>
        <w:t>否则：                             SI = (ΔG_offtarget - ΔG_hairpin) / (ΔG_target - ΔG_hairpin)</w:t>
      </w:r>
    </w:p>
    <w:p>
      <w:r>
        <w:rPr>
          <w:rFonts w:ascii="SimSun" w:hAnsi="SimSun" w:eastAsia="SimSun"/>
          <w:b w:val="0"/>
          <w:sz w:val="21"/>
        </w:rPr>
        <w:t>阈值设定依据（基于Nazarenko LUX引物经验范围及HEG修正后的初步估算）：</w:t>
      </w:r>
    </w:p>
    <w:p>
      <w:r>
        <w:rPr>
          <w:rFonts w:ascii="SimSun" w:hAnsi="SimSun" w:eastAsia="SimSun"/>
          <w:b w:val="0"/>
          <w:sz w:val="21"/>
        </w:rPr>
        <w:t>• SI &gt; 1.5：</w:t>
      </w:r>
      <w:r>
        <w:rPr>
          <w:rFonts w:ascii="SimSun" w:hAnsi="SimSun" w:eastAsia="SimSun"/>
          <w:b w:val="0"/>
          <w:sz w:val="21"/>
        </w:rPr>
        <w:t>优秀（非目标结合显著弱于发夹，阻断可靠）</w:t>
      </w:r>
    </w:p>
    <w:p>
      <w:r>
        <w:rPr>
          <w:rFonts w:ascii="SimSun" w:hAnsi="SimSun" w:eastAsia="SimSun"/>
          <w:b w:val="0"/>
          <w:sz w:val="21"/>
        </w:rPr>
        <w:t>• 0.8 &lt; SI ≤ 1.5：</w:t>
      </w:r>
      <w:r>
        <w:rPr>
          <w:rFonts w:ascii="SimSun" w:hAnsi="SimSun" w:eastAsia="SimSun"/>
          <w:b w:val="0"/>
          <w:sz w:val="21"/>
        </w:rPr>
        <w:t>可用（边界状态，需实验验证）</w:t>
      </w:r>
    </w:p>
    <w:p>
      <w:r>
        <w:rPr>
          <w:rFonts w:ascii="SimSun" w:hAnsi="SimSun" w:eastAsia="SimSun"/>
          <w:b w:val="0"/>
          <w:sz w:val="21"/>
        </w:rPr>
        <w:t>• SI ≤ 0.8：</w:t>
      </w:r>
      <w:r>
        <w:rPr>
          <w:rFonts w:ascii="SimSun" w:hAnsi="SimSun" w:eastAsia="SimSun"/>
          <w:b w:val="0"/>
          <w:sz w:val="21"/>
        </w:rPr>
        <w:t>淘汰（非目标结合太强或发夹太弱，阻断失效）</w:t>
      </w:r>
    </w:p>
    <w:p>
      <w:r>
        <w:rPr>
          <w:rFonts w:ascii="SimSun" w:hAnsi="SimSun" w:eastAsia="SimSun"/>
          <w:b w:val="0"/>
          <w:sz w:val="21"/>
        </w:rPr>
        <w:t>与Nazarenko的区别：</w:t>
      </w:r>
      <w:r>
        <w:rPr>
          <w:rFonts w:ascii="SimSun" w:hAnsi="SimSun" w:eastAsia="SimSun"/>
          <w:b w:val="0"/>
          <w:sz w:val="21"/>
        </w:rPr>
        <w:t>Nazarenko的ΔG范围是发夹荧光淬灭的经验值，未考虑HEG惩罚，也未建立竞争比值的定量模型。我们的SI是</w:t>
      </w:r>
      <w:r>
        <w:rPr>
          <w:rFonts w:ascii="SimSun" w:hAnsi="SimSun" w:eastAsia="SimSun"/>
          <w:b w:val="0"/>
          <w:sz w:val="21"/>
        </w:rPr>
        <w:t>竞争比值</w:t>
      </w:r>
      <w:r>
        <w:rPr>
          <w:rFonts w:ascii="SimSun" w:hAnsi="SimSun" w:eastAsia="SimSun"/>
          <w:b w:val="0"/>
          <w:sz w:val="21"/>
        </w:rPr>
        <w:t>，具有明确的物理意义和可实验校准性。</w:t>
      </w:r>
    </w:p>
    <w:p>
      <w:pPr>
        <w:pStyle w:val="Heading3"/>
      </w:pPr>
      <w:r>
        <w:t>3.1.4 效率指数（EI）定义</w:t>
      </w:r>
    </w:p>
    <w:p>
      <w:r>
        <w:rPr>
          <w:rFonts w:ascii="Courier New" w:hAnsi="Courier New" w:eastAsia="Courier New"/>
          <w:b w:val="0"/>
          <w:sz w:val="20"/>
        </w:rPr>
        <w:t>EI = (ΔG_hairpin − ΔG_target) / |ΔG_target|</w:t>
      </w:r>
    </w:p>
    <w:p>
      <w:r>
        <w:rPr>
          <w:rFonts w:ascii="SimSun" w:hAnsi="SimSun" w:eastAsia="SimSun"/>
          <w:b w:val="0"/>
          <w:sz w:val="21"/>
        </w:rPr>
        <w:t>EI &gt; 1.0为优秀（目标模板能轻松置换打开发夹）；0.5 &lt; EI ≤ 1.0为可用（需要稍高退火温度）；EI ≤ 0.5为淘汰（发夹过于稳定，目标模板也无法打开）。</w:t>
      </w:r>
    </w:p>
    <w:p>
      <w:pPr>
        <w:pStyle w:val="Heading3"/>
      </w:pPr>
      <w:r>
        <w:t>3.1.5 与现有文献的本质区别</w:t>
      </w:r>
    </w:p>
    <w:p>
      <w:r>
        <w:rPr>
          <w:rFonts w:ascii="SimSun" w:hAnsi="SimSun" w:eastAsia="SimSun"/>
          <w:b w:val="0"/>
          <w:sz w:val="21"/>
        </w:rPr>
        <w:t>这是首个将"分子内发夹闭合-模板链置换"竞争热力学引入引物设计的理论框架，并</w:t>
      </w:r>
      <w:r>
        <w:rPr>
          <w:rFonts w:ascii="SimSun" w:hAnsi="SimSun" w:eastAsia="SimSun"/>
          <w:b w:val="0"/>
          <w:sz w:val="21"/>
        </w:rPr>
        <w:t>首次将HEG阻断基团从"探针信号隔离"功能迁移到"聚合酶read-through阻断"功能</w:t>
      </w:r>
      <w:r>
        <w:rPr>
          <w:rFonts w:ascii="SimSun" w:hAnsi="SimSun" w:eastAsia="SimSun"/>
          <w:b w:val="0"/>
          <w:sz w:val="21"/>
        </w:rPr>
        <w:t>。Nazarenko证明了"发夹引物可以附带减少mispriming"，但没有人以"阻断非特异性扩增"为核心目标，建立包含HEG修正的定量竞争模型，并开发系统性软件工具。</w:t>
      </w:r>
    </w:p>
    <w:p>
      <w:pPr>
        <w:pStyle w:val="Heading2"/>
      </w:pPr>
      <w:r>
        <w:t>3.2 首创2：阻断发夹主动设计算法（含HEG）</w:t>
      </w:r>
    </w:p>
    <w:p>
      <w:r>
        <w:rPr>
          <w:rFonts w:ascii="SimSun" w:hAnsi="SimSun" w:eastAsia="SimSun"/>
          <w:b w:val="0"/>
          <w:sz w:val="21"/>
        </w:rPr>
        <w:t>现有文献的空白：</w:t>
      </w:r>
      <w:r>
        <w:rPr>
          <w:rFonts w:ascii="SimSun" w:hAnsi="SimSun" w:eastAsia="SimSun"/>
          <w:b w:val="0"/>
          <w:sz w:val="21"/>
        </w:rPr>
        <w:t>Primer3 / Primer-BLAST / Primer C-VAE都是序列筛选，引物是线性DNA；MFEprimer-3.0将发夹视为缺陷（high hairpin stability = failure reason）；Beacon Designer的发夹是探针锁（防止信号泄漏）；LUX Designer的发夹是荧光淬灭器（用于信号报告）；Scorpion的发夹是结构支架（支撑探针），</w:t>
      </w:r>
      <w:r>
        <w:rPr>
          <w:rFonts w:ascii="SimSun" w:hAnsi="SimSun" w:eastAsia="SimSun"/>
          <w:b w:val="0"/>
          <w:sz w:val="21"/>
        </w:rPr>
        <w:t>其HEG目的是防止探针被聚合酶读取，而非阻断非特异性扩增。</w:t>
      </w:r>
    </w:p>
    <w:p>
      <w:pPr>
        <w:pStyle w:val="Heading3"/>
      </w:pPr>
      <w:r>
        <w:t>3.2.1 算法核心思想</w:t>
      </w:r>
    </w:p>
    <w:p>
      <w:r>
        <w:rPr>
          <w:rFonts w:ascii="SimSun" w:hAnsi="SimSun" w:eastAsia="SimSun"/>
          <w:b w:val="0"/>
          <w:sz w:val="21"/>
        </w:rPr>
        <w:t>对Primer3生成的每条候选引物，在5'端附加发夹阻断域+HEG连接子，遍历所有可能的茎长/环长组合，选择使ΔG_offtarget − ΔG_hairpin最大化的设计。</w:t>
      </w:r>
    </w:p>
    <w:p>
      <w:r>
        <w:rPr>
          <w:rFonts w:ascii="SimSun" w:hAnsi="SimSun" w:eastAsia="SimSun"/>
          <w:b w:val="0"/>
          <w:sz w:val="21"/>
        </w:rPr>
        <w:t>HEG的关键设计约束：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HEG插入位置：发夹loop的3'端与引物主体的5'端之间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HEG长度：固定为6个乙二醇单元（Scorpion标准设计，合成成熟）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HEG对ΔG_target的影响：+1.8 kcal/mol熵罚（已在热力学模型中修正）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HEG对聚合酶的影响：完全阻断read-through（文献已验证）</w:t>
      </w:r>
    </w:p>
    <w:p>
      <w:r>
        <w:rPr>
          <w:rFonts w:ascii="SimSun" w:hAnsi="SimSun" w:eastAsia="SimSun"/>
          <w:b w:val="0"/>
          <w:sz w:val="21"/>
        </w:rPr>
        <w:t>遍历参数：</w:t>
      </w:r>
      <w:r>
        <w:rPr>
          <w:rFonts w:ascii="SimSun" w:hAnsi="SimSun" w:eastAsia="SimSun"/>
          <w:b w:val="0"/>
          <w:sz w:val="21"/>
        </w:rPr>
        <w:t>茎部长度4-8bp（5种），环部长度3-5nt（3种），Loop序列避免连续3个G或C（防止G四链体），避免自我互补。总组合数约50-100种/引物，计算量可控。</w:t>
      </w:r>
    </w:p>
    <w:p>
      <w:pPr>
        <w:pStyle w:val="Heading3"/>
      </w:pPr>
      <w:r>
        <w:t>3.2.2 发夹引物结构（含HEG）</w:t>
      </w:r>
    </w:p>
    <w:p>
      <w:r>
        <w:rPr>
          <w:rFonts w:ascii="Courier New" w:hAnsi="Courier New" w:eastAsia="Courier New"/>
          <w:b w:val="0"/>
          <w:sz w:val="20"/>
        </w:rPr>
        <w:t>引物原始序列（3'端）：5'-NNNNNNNNNNNN-3'</w:t>
      </w:r>
    </w:p>
    <w:p>
      <w:r>
        <w:rPr>
          <w:rFonts w:ascii="SimSun" w:hAnsi="SimSun" w:eastAsia="SimSun"/>
          <w:b w:val="0"/>
          <w:sz w:val="21"/>
        </w:rPr>
        <w:t>发夹阻断域设计：</w:t>
      </w:r>
      <w:r>
        <w:rPr>
          <w:rFonts w:ascii="Courier New" w:hAnsi="Courier New" w:eastAsia="Courier New"/>
          <w:b w:val="0"/>
          <w:sz w:val="20"/>
        </w:rPr>
        <w:t>5'-[互补茎部(4-8bp)]-[Loop(3-5nt)]-[HEG]-[原始引物]-3'</w:t>
      </w:r>
    </w:p>
    <w:p>
      <w:r>
        <w:rPr>
          <w:rFonts w:ascii="SimSun" w:hAnsi="SimSun" w:eastAsia="SimSun"/>
          <w:b w:val="0"/>
          <w:sz w:val="21"/>
        </w:rPr>
        <w:t>3'端取4-8bp作为茎部来源，5'端设计互补序列+Loop+HEG。</w:t>
      </w:r>
    </w:p>
    <w:p>
      <w:pPr>
        <w:pStyle w:val="Heading3"/>
      </w:pPr>
      <w:r>
        <w:t>3.2.3 评分函数</w:t>
      </w:r>
    </w:p>
    <w:p>
      <w:r>
        <w:rPr>
          <w:rFonts w:ascii="SimSun" w:hAnsi="SimSun" w:eastAsia="SimSun"/>
          <w:b w:val="0"/>
          <w:sz w:val="21"/>
        </w:rPr>
        <w:t>评分函数：</w:t>
      </w:r>
      <w:r>
        <w:rPr>
          <w:rFonts w:ascii="Courier New" w:hAnsi="Courier New" w:eastAsia="Courier New"/>
          <w:b w:val="0"/>
          <w:sz w:val="20"/>
        </w:rPr>
        <w:t>score = ΔG_offtarget − ΔG_hairpin</w:t>
      </w:r>
    </w:p>
    <w:p>
      <w:r>
        <w:rPr>
          <w:rFonts w:ascii="SimSun" w:hAnsi="SimSun" w:eastAsia="SimSun"/>
          <w:b w:val="0"/>
          <w:sz w:val="21"/>
        </w:rPr>
        <w:t>约束条件：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ΔG_target + HEG_PENALTY &lt; ΔG_hairpin − 2.0（至少2 kcal/mol优势，确保目标模板能置换打开发夹）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HEG必须存在（默认开启，不可关闭，防止self-priming）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Loop区ΔG_contribution &gt; -1.0 kcal/mol（防止loop自身形成稳定结构）</w:t>
      </w:r>
    </w:p>
    <w:p>
      <w:r>
        <w:rPr>
          <w:rFonts w:ascii="SimSun" w:hAnsi="SimSun" w:eastAsia="SimSun"/>
          <w:b w:val="0"/>
          <w:sz w:val="21"/>
        </w:rPr>
        <w:t>同时引入错配位置敏感性分析：</w:t>
      </w:r>
      <w:r>
        <w:rPr>
          <w:rFonts w:ascii="SimSun" w:hAnsi="SimSun" w:eastAsia="SimSun"/>
          <w:b w:val="0"/>
          <w:sz w:val="21"/>
        </w:rPr>
        <w:t>对每条候选发夹引物，枚举非目标模板上所有可能的单碱基错配位置，计算每种错配情形下的ΔG_offtarget和SI，输出"错配敏感性图谱"。</w:t>
      </w:r>
    </w:p>
    <w:p>
      <w:pPr>
        <w:pStyle w:val="Heading3"/>
      </w:pPr>
      <w:r>
        <w:t>3.2.4 与现有文献的本质区别</w:t>
      </w:r>
    </w:p>
    <w:p>
      <w:r>
        <w:rPr>
          <w:rFonts w:ascii="SimSun" w:hAnsi="SimSun" w:eastAsia="SimSun"/>
          <w:b w:val="0"/>
          <w:sz w:val="21"/>
        </w:rPr>
        <w:t>这是首个以"非特异性扩增主动阻断"为设计目标的算法，并</w:t>
      </w:r>
      <w:r>
        <w:rPr>
          <w:rFonts w:ascii="SimSun" w:hAnsi="SimSun" w:eastAsia="SimSun"/>
          <w:b w:val="0"/>
          <w:sz w:val="21"/>
        </w:rPr>
        <w:t>首次将HEG从探针化学迁移到引物特异性工程</w:t>
      </w:r>
      <w:r>
        <w:rPr>
          <w:rFonts w:ascii="SimSun" w:hAnsi="SimSun" w:eastAsia="SimSun"/>
          <w:b w:val="0"/>
          <w:sz w:val="21"/>
        </w:rPr>
        <w:t>。发夹不是缺陷、不是探针、不是信号标签，而是模板错配的物理阻断域——当引物与非目标模板错配结合时，发夹竞争胜出，3'端闭合埋藏，HEG阻止聚合酶read-through，双重保险确保无延伸。</w:t>
      </w:r>
    </w:p>
    <w:p>
      <w:pPr>
        <w:pStyle w:val="Heading2"/>
      </w:pPr>
      <w:r>
        <w:t>3.3 首创3：结构-特异性同步优化引擎</w:t>
      </w:r>
    </w:p>
    <w:p>
      <w:r>
        <w:rPr>
          <w:rFonts w:ascii="SimSun" w:hAnsi="SimSun" w:eastAsia="SimSun"/>
          <w:b w:val="0"/>
          <w:sz w:val="21"/>
        </w:rPr>
        <w:t>现有文献的空白：</w:t>
      </w:r>
      <w:r>
        <w:rPr>
          <w:rFonts w:ascii="SimSun" w:hAnsi="SimSun" w:eastAsia="SimSun"/>
          <w:b w:val="0"/>
          <w:sz w:val="21"/>
        </w:rPr>
        <w:t>所有软件都是串行流程。Primer3：先设计引物→再检查发夹（发夹是排除项）→输出。Primer-BLAST：先设计引物→再比对基因组。Beacon Designer：先设计探针结构→再匹配引物。没有人将"发夹结构参数+HEG阻断"作为与Tm/GC%并列的优化变量。</w:t>
      </w:r>
    </w:p>
    <w:p>
      <w:pPr>
        <w:pStyle w:val="Heading3"/>
      </w:pPr>
      <w:r>
        <w:t>3.3.1 同步优化架构</w:t>
      </w:r>
    </w:p>
    <w:p>
      <w:r>
        <w:rPr>
          <w:rFonts w:ascii="SimSun" w:hAnsi="SimSun" w:eastAsia="SimSun"/>
          <w:b w:val="0"/>
          <w:sz w:val="21"/>
        </w:rPr>
        <w:t>基于Primer3-Core扩展，将发夹阻断域设计（含HEG）嵌入候选引物生成流程，实现"序列生成+结构工程化+特异性评分"同步优化。</w:t>
      </w:r>
    </w:p>
    <w:p>
      <w:r>
        <w:rPr>
          <w:rFonts w:ascii="SimSun" w:hAnsi="SimSun" w:eastAsia="SimSun"/>
          <w:b w:val="0"/>
          <w:sz w:val="21"/>
        </w:rPr>
        <w:t>流程：</w:t>
      </w:r>
      <w:r>
        <w:rPr>
          <w:rFonts w:ascii="SimSun" w:hAnsi="SimSun" w:eastAsia="SimSun"/>
          <w:b w:val="0"/>
          <w:sz w:val="21"/>
        </w:rPr>
        <w:t>输入目标序列+非目标库→Primer3-Core生成候选引物对→对每条候选引物调用Hairpin-Blocker Designer→遍历茎长/环长组合→NUPACK计算ΔG_hairpin→Primer3计算ΔG_target（含HEG惩罚）→错配模型计算ΔG_offtarget→计算SI→Pareto优化：SI(特异性) vs EI(效率)→输出排序后的发夹阻断引物候选列表+结构示意图+热力学参数表。</w:t>
      </w:r>
    </w:p>
    <w:p>
      <w:pPr>
        <w:pStyle w:val="Heading3"/>
      </w:pPr>
      <w:r>
        <w:t>3.3.2 Pareto优化输出</w:t>
      </w:r>
    </w:p>
    <w:p>
      <w:r>
        <w:rPr>
          <w:rFonts w:ascii="SimSun" w:hAnsi="SimSun" w:eastAsia="SimSun"/>
          <w:b w:val="0"/>
          <w:sz w:val="21"/>
        </w:rPr>
        <w:t>对候选发夹引物进行SI-EI双目标Pareto优化。一个候选被支配的定义：存在另一个候选，其SI和EI均不小于该候选，且至少有一个严格大于。非支配解构成Pareto前沿，按SI降序排序输出。</w:t>
      </w:r>
    </w:p>
    <w:p>
      <w:r>
        <w:rPr>
          <w:rFonts w:ascii="SimSun" w:hAnsi="SimSun" w:eastAsia="SimSun"/>
          <w:b w:val="0"/>
          <w:sz w:val="21"/>
        </w:rPr>
        <w:t>用户可以在交互界面上滑动调节"特异性优先"vs"效率优先"的权重，实时看到Pareto前沿变化。</w:t>
      </w:r>
      <w:r>
        <w:rPr>
          <w:rFonts w:ascii="SimSun" w:hAnsi="SimSun" w:eastAsia="SimSun"/>
          <w:b w:val="0"/>
          <w:sz w:val="21"/>
        </w:rPr>
        <w:t>HEG参数固定为True，不可关闭（防止用户误操作导致self-priming）。</w:t>
      </w:r>
    </w:p>
    <w:p>
      <w:pPr>
        <w:pStyle w:val="Heading3"/>
      </w:pPr>
      <w:r>
        <w:t>3.3.3 与现有文献的本质区别</w:t>
      </w:r>
    </w:p>
    <w:p>
      <w:r>
        <w:rPr>
          <w:rFonts w:ascii="SimSun" w:hAnsi="SimSun" w:eastAsia="SimSun"/>
          <w:b w:val="0"/>
          <w:sz w:val="21"/>
        </w:rPr>
        <w:t>这是首个把"发夹结构"从"排除项"变为"优化项"、并强制引入HEG阻断的引物设计软件。输出不是离散标签（通过/失败），而是连续特异性指数（SI）和效率指数（EI）的Pareto前沿。</w:t>
      </w:r>
    </w:p>
    <w:p>
      <w:r>
        <w:br w:type="page"/>
      </w:r>
    </w:p>
    <w:p>
      <w:pPr>
        <w:pStyle w:val="Heading1"/>
      </w:pPr>
      <w:r>
        <w:t>三、非特异性扩增降低机制</w:t>
      </w:r>
    </w:p>
    <w:p>
      <w:pPr>
        <w:pStyle w:val="Heading2"/>
      </w:pPr>
      <w:r>
        <w:t>5.1 非特异性扩增的四种分子来源</w:t>
      </w:r>
    </w:p>
    <w:p>
      <w:r>
        <w:rPr>
          <w:rFonts w:ascii="SimSun" w:hAnsi="SimSun" w:eastAsia="SimSun"/>
          <w:b w:val="0"/>
          <w:sz w:val="21"/>
        </w:rPr>
        <w:t>引物二聚体（Primer-Dimer）：</w:t>
      </w:r>
      <w:r>
        <w:rPr>
          <w:rFonts w:ascii="SimSun" w:hAnsi="SimSun" w:eastAsia="SimSun"/>
          <w:b w:val="0"/>
          <w:sz w:val="21"/>
        </w:rPr>
        <w:t>发生阶段：低温配制阶段；分子特征：两条引物3'端互补结合，互为模板延伸；现有对策局限：热启动酶只能延迟，不能阻止</w:t>
      </w:r>
    </w:p>
    <w:p>
      <w:r>
        <w:rPr>
          <w:rFonts w:ascii="SimSun" w:hAnsi="SimSun" w:eastAsia="SimSun"/>
          <w:b w:val="0"/>
          <w:sz w:val="21"/>
        </w:rPr>
        <w:t>错配结合（Mispriming）：</w:t>
      </w:r>
      <w:r>
        <w:rPr>
          <w:rFonts w:ascii="SimSun" w:hAnsi="SimSun" w:eastAsia="SimSun"/>
          <w:b w:val="0"/>
          <w:sz w:val="21"/>
        </w:rPr>
        <w:t>发生阶段：退火阶段；分子特征：引物与非目标模板部分互补（1-3 bp错配）；现有对策局限：高退火温度牺牲灵敏度</w:t>
      </w:r>
    </w:p>
    <w:p>
      <w:r>
        <w:rPr>
          <w:rFonts w:ascii="SimSun" w:hAnsi="SimSun" w:eastAsia="SimSun"/>
          <w:b w:val="0"/>
          <w:sz w:val="21"/>
        </w:rPr>
        <w:t>非特异性延伸（Off-target Extension）：</w:t>
      </w:r>
      <w:r>
        <w:rPr>
          <w:rFonts w:ascii="SimSun" w:hAnsi="SimSun" w:eastAsia="SimSun"/>
          <w:b w:val="0"/>
          <w:sz w:val="21"/>
        </w:rPr>
        <w:t>发生阶段：延伸阶段；分子特征：聚合酶在不稳定duplex上错误延伸；现有对策局限：无有效对策</w:t>
      </w:r>
    </w:p>
    <w:p>
      <w:r>
        <w:rPr>
          <w:rFonts w:ascii="SimSun" w:hAnsi="SimSun" w:eastAsia="SimSun"/>
          <w:b w:val="0"/>
          <w:sz w:val="21"/>
        </w:rPr>
        <w:t>Self-priming（自我延伸）：</w:t>
      </w:r>
      <w:r>
        <w:rPr>
          <w:rFonts w:ascii="SimSun" w:hAnsi="SimSun" w:eastAsia="SimSun"/>
          <w:b w:val="0"/>
          <w:sz w:val="21"/>
        </w:rPr>
        <w:t>发生阶段：延伸阶段；分子特征：聚合酶从发夹5'端read-through，沿发夹茎部-loop-HEG-引物主体延伸，产生非特异性产物；这是无HEG发夹引物的致命漏洞，本方案通过HEG彻底消除。</w:t>
      </w:r>
    </w:p>
    <w:p>
      <w:pPr>
        <w:pStyle w:val="Heading2"/>
      </w:pPr>
      <w:r>
        <w:t>5.2 四重阻断路径</w:t>
      </w:r>
    </w:p>
    <w:p>
      <w:pPr>
        <w:pStyle w:val="Heading3"/>
      </w:pPr>
      <w:r>
        <w:t>5.2.1 路径1：引物二聚体阻断——3'端埋藏效应</w:t>
      </w:r>
    </w:p>
    <w:p>
      <w:r>
        <w:rPr>
          <w:rFonts w:ascii="SimSun" w:hAnsi="SimSun" w:eastAsia="SimSun"/>
          <w:b w:val="0"/>
          <w:sz w:val="21"/>
        </w:rPr>
        <w:t>常规引物：</w:t>
      </w:r>
      <w:r>
        <w:rPr>
          <w:rFonts w:ascii="SimSun" w:hAnsi="SimSun" w:eastAsia="SimSun"/>
          <w:b w:val="0"/>
          <w:sz w:val="21"/>
        </w:rPr>
        <w:t>两条引物3'端游离单链在低温下相互碰撞并退火，形成引物二聚体，聚合酶延伸。</w:t>
      </w:r>
    </w:p>
    <w:p>
      <w:r>
        <w:rPr>
          <w:rFonts w:ascii="SimSun" w:hAnsi="SimSun" w:eastAsia="SimSun"/>
          <w:b w:val="0"/>
          <w:sz w:val="21"/>
        </w:rPr>
        <w:t>Hairpin-Blocker引物：</w:t>
      </w:r>
      <w:r>
        <w:rPr>
          <w:rFonts w:ascii="SimSun" w:hAnsi="SimSun" w:eastAsia="SimSun"/>
          <w:b w:val="0"/>
          <w:sz w:val="21"/>
        </w:rPr>
        <w:t>分子内发夹闭合使3'端处于双链茎部环境中，有效浓度趋近于零。即使两条发夹引物碰撞，3'端也被"锁"在自身茎部中，无法参与intermolecular杂交。</w:t>
      </w:r>
    </w:p>
    <w:p>
      <w:r>
        <w:rPr>
          <w:rFonts w:ascii="SimSun" w:hAnsi="SimSun" w:eastAsia="SimSun"/>
          <w:b w:val="0"/>
          <w:sz w:val="21"/>
        </w:rPr>
        <w:t>定量描述：</w:t>
      </w:r>
      <w:r>
        <w:rPr>
          <w:rFonts w:ascii="SimSun" w:hAnsi="SimSun" w:eastAsia="SimSun"/>
          <w:b w:val="0"/>
          <w:sz w:val="21"/>
        </w:rPr>
        <w:t>引物二聚体形成速率 ∝ [3'端游离浓度]²。发夹闭合时，[3'端游离] ≈ 0。因此，引物二聚体形成速率下降2-3个数量级。</w:t>
      </w:r>
    </w:p>
    <w:p>
      <w:pPr>
        <w:pStyle w:val="Heading3"/>
      </w:pPr>
      <w:r>
        <w:t>5.2.2 路径2：错配结合阻断——热力学竞争效应（核心机制）</w:t>
      </w:r>
    </w:p>
    <w:p>
      <w:r>
        <w:rPr>
          <w:rFonts w:ascii="SimSun" w:hAnsi="SimSun" w:eastAsia="SimSun"/>
          <w:b w:val="0"/>
          <w:sz w:val="21"/>
        </w:rPr>
        <w:t>场景A：与目标模板完美匹配。</w:t>
      </w:r>
      <w:r>
        <w:rPr>
          <w:rFonts w:ascii="SimSun" w:hAnsi="SimSun" w:eastAsia="SimSun"/>
          <w:b w:val="0"/>
          <w:sz w:val="21"/>
        </w:rPr>
        <w:t>目标模板与引物主体的结合自由能（ΔG = -15 kcal/mol）远强于发夹（ΔG = -5 kcal/mol），模板链置换打开发夹，3'端暴露，聚合酶正常延伸。</w:t>
      </w:r>
    </w:p>
    <w:p>
      <w:r>
        <w:rPr>
          <w:rFonts w:ascii="SimSun" w:hAnsi="SimSun" w:eastAsia="SimSun"/>
          <w:b w:val="0"/>
          <w:sz w:val="21"/>
        </w:rPr>
        <w:t>场景B：与非目标模板错配结合。</w:t>
      </w:r>
      <w:r>
        <w:rPr>
          <w:rFonts w:ascii="SimSun" w:hAnsi="SimSun" w:eastAsia="SimSun"/>
          <w:b w:val="0"/>
          <w:sz w:val="21"/>
        </w:rPr>
        <w:t>非目标模板与引物主体的结合自由能（ΔG = -8 kcal/mol）弱于发夹（ΔG = -5 kcal/mol），发夹竞争胜出，3'端保持闭合，聚合酶无法结合。</w:t>
      </w:r>
    </w:p>
    <w:p>
      <w:r>
        <w:rPr>
          <w:rFonts w:ascii="SimSun" w:hAnsi="SimSun" w:eastAsia="SimSun"/>
          <w:b w:val="0"/>
          <w:sz w:val="21"/>
        </w:rPr>
        <w:t>动力学优势：</w:t>
      </w:r>
      <w:r>
        <w:rPr>
          <w:rFonts w:ascii="SimSun" w:hAnsi="SimSun" w:eastAsia="SimSun"/>
          <w:b w:val="0"/>
          <w:sz w:val="21"/>
        </w:rPr>
        <w:t>分子内反应（发夹闭合）速率常数k_intra ~ 10⁶ s⁻¹；分子间反应（错配结合）速率常数k_inter ~ 10³ M⁻¹s⁻¹。在标准引物浓度（50 nM）下，k_inter[template] ~ 5×10⁻² s⁻¹。分子内发夹闭合比分子间错配结合快约5个数量级。</w:t>
      </w:r>
    </w:p>
    <w:p>
      <w:pPr>
        <w:pStyle w:val="Heading3"/>
      </w:pPr>
      <w:r>
        <w:t>5.2.3 路径3：延伸阶段阻断——结构刚性效应</w:t>
      </w:r>
    </w:p>
    <w:p>
      <w:r>
        <w:rPr>
          <w:rFonts w:ascii="SimSun" w:hAnsi="SimSun" w:eastAsia="SimSun"/>
          <w:b w:val="0"/>
          <w:sz w:val="21"/>
        </w:rPr>
        <w:t>即使极少数情况下引物与非目标模板发生了错配结合，发夹结构仍能在延伸阶段提供第二道防线。聚合酶延伸需要引物-模板duplex保持A-form DNA构象（每bp约11°扭转）。发夹茎部引入的局部刚性破坏了这种构象连续性，类似于在DNA链上打了一个"结"，聚合酶遇到结构障碍后解离。</w:t>
      </w:r>
    </w:p>
    <w:p>
      <w:pPr>
        <w:pStyle w:val="Heading3"/>
      </w:pPr>
      <w:r>
        <w:t>5.2.4 路径4：HEG阻断——聚合酶Read-Through免疫（新增）</w:t>
      </w:r>
    </w:p>
    <w:p>
      <w:r>
        <w:rPr>
          <w:rFonts w:ascii="SimSun" w:hAnsi="SimSun" w:eastAsia="SimSun"/>
          <w:b w:val="0"/>
          <w:sz w:val="21"/>
        </w:rPr>
        <w:t>这是无HEG发夹引物无法实现的阻断层级。</w:t>
      </w:r>
      <w:r>
        <w:rPr>
          <w:rFonts w:ascii="SimSun" w:hAnsi="SimSun" w:eastAsia="SimSun"/>
          <w:b w:val="0"/>
          <w:sz w:val="21"/>
        </w:rPr>
        <w:t>即使发夹因热波动暂时打开，或聚合酶意外结合到发夹5'端，HEG非核苷酸骨架会立即阻断酶的链延伸进程。Taq DNA聚合酶识别的是脱氧核糖核苷酸的3'-OH末端和磷酸二酯键骨架，HEG的乙二醇链不具备这些化学特征，聚合酶无法将其作为底物继续延伸。</w:t>
      </w:r>
    </w:p>
    <w:p>
      <w:r>
        <w:rPr>
          <w:rFonts w:ascii="SimSun" w:hAnsi="SimSun" w:eastAsia="SimSun"/>
          <w:b w:val="0"/>
          <w:sz w:val="21"/>
        </w:rPr>
        <w:t>文献依据：</w:t>
      </w:r>
      <w:r>
        <w:rPr>
          <w:rFonts w:ascii="SimSun" w:hAnsi="SimSun" w:eastAsia="SimSun"/>
          <w:b w:val="0"/>
          <w:sz w:val="21"/>
        </w:rPr>
        <w:t>Whitcombe et al. (1999, Nat. Biotechnol.) 和 Solinas et al. (2001, NAR) 在Scorpion系统中已证明，HEG能有效阻止Taq聚合酶从探针区向引物区的read-through，这是本方案HEG设计的直接理论来源。</w:t>
      </w:r>
    </w:p>
    <w:p>
      <w:pPr>
        <w:pStyle w:val="Heading2"/>
      </w:pPr>
      <w:r>
        <w:t>5.3 与现有方案的效果对比（更新版）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20"/>
              </w:rPr>
              <w:t>方案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20"/>
              </w:rPr>
              <w:t>作用机制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20"/>
              </w:rPr>
              <w:t>引物二聚体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20"/>
              </w:rPr>
              <w:t>错配结合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20"/>
              </w:rPr>
              <w:t>延伸阶段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20"/>
              </w:rPr>
              <w:t>Self-priming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热启动酶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低温抑制聚合酶活性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★★☆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★★☆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★☆☆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★☆☆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高退火温度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提高杂交严谨性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★★☆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★☆☆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★☆☆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添加剂（TMAC/DMSO）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改变缓冲液热力学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★☆☆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★★☆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★☆☆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★☆☆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PNA Clamping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独立分子竞争阻断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★☆☆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★★☆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★☆☆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Disruptors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模板发夹解链辅助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★☆☆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★☆☆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★★☆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★☆☆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Hairpin-Blocker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引物自身结构+HEG阻断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★★☆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/>
                <w:b w:val="0"/>
                <w:sz w:val="19"/>
              </w:rPr>
              <w:t>★★★</w:t>
            </w:r>
          </w:p>
        </w:tc>
      </w:tr>
    </w:tbl>
    <w:p>
      <w:r>
        <w:rPr>
          <w:rFonts w:ascii="SimSun" w:hAnsi="SimSun" w:eastAsia="SimSun"/>
          <w:b w:val="0"/>
          <w:sz w:val="21"/>
        </w:rPr>
        <w:t>关键优势：</w:t>
      </w:r>
      <w:r>
        <w:rPr>
          <w:rFonts w:ascii="SimSun" w:hAnsi="SimSun" w:eastAsia="SimSun"/>
          <w:b w:val="0"/>
          <w:sz w:val="21"/>
        </w:rPr>
        <w:t>Hairpin-Blocker是唯一一个在四个非特异性扩增来源中同时提供有效阻断的方案，且不需要改变反应条件或额外试剂。</w:t>
      </w:r>
    </w:p>
    <w:p>
      <w:pPr>
        <w:pStyle w:val="Heading2"/>
      </w:pPr>
      <w:r>
        <w:t>5.4 实验验证预期结果（更新版，含SI校准）</w:t>
      </w:r>
    </w:p>
    <w:p>
      <w:r>
        <w:rPr>
          <w:rFonts w:ascii="SimSun" w:hAnsi="SimSun" w:eastAsia="SimSun"/>
          <w:b w:val="0"/>
          <w:sz w:val="21"/>
        </w:rPr>
        <w:t>在PMT-Realtime PCR系统上，设计以下对照实验验证四重阻断机制：</w:t>
      </w:r>
    </w:p>
    <w:p>
      <w:r>
        <w:rPr>
          <w:rFonts w:ascii="SimSun" w:hAnsi="SimSun" w:eastAsia="SimSun"/>
          <w:b w:val="0"/>
          <w:sz w:val="21"/>
        </w:rPr>
        <w:t>实验1（引物二聚体阻断）：</w:t>
      </w:r>
      <w:r>
        <w:rPr>
          <w:rFonts w:ascii="SimSun" w:hAnsi="SimSun" w:eastAsia="SimSun"/>
          <w:b w:val="0"/>
          <w:sz w:val="21"/>
        </w:rPr>
        <w:t>A组常规引物+NTC（预期早期Ct值）；B组Hairpin-Blocker+NTC（预期Ct值显著延迟或完全无扩增）；C组常规引物+目标模板（正常Ct值）；D组Hairpin-Blocker+目标模板（正常Ct值，验证不影响目标扩增）。判断标准：熔解曲线分析，引物二聚体Tm&lt;&lt;75°C，特异性产物Tm&gt;80°C，B组应无&lt;&lt;75°C的熔解峰。</w:t>
      </w:r>
    </w:p>
    <w:p>
      <w:r>
        <w:rPr>
          <w:rFonts w:ascii="SimSun" w:hAnsi="SimSun" w:eastAsia="SimSun"/>
          <w:b w:val="0"/>
          <w:sz w:val="21"/>
        </w:rPr>
        <w:t>实验2（错配结合阻断）：</w:t>
      </w:r>
      <w:r>
        <w:rPr>
          <w:rFonts w:ascii="SimSun" w:hAnsi="SimSun" w:eastAsia="SimSun"/>
          <w:b w:val="0"/>
          <w:sz w:val="21"/>
        </w:rPr>
        <w:t>A组常规引物+目标+高丰度非目标模板（预期非特异性产物）；B组Hairpin-Blocker+目标+高丰度非目标模板（预期仅特异性产物）；C组常规引物+仅非目标模板（预期非特异性扩增）；D组Hairpin-Blocker+仅非目标模板（预期无扩增）。判断标准：琼脂糖凝胶电泳或高分辨率熔解曲线（HRM）。</w:t>
      </w:r>
    </w:p>
    <w:p>
      <w:r>
        <w:rPr>
          <w:rFonts w:ascii="SimSun" w:hAnsi="SimSun" w:eastAsia="SimSun"/>
          <w:b w:val="0"/>
          <w:sz w:val="21"/>
        </w:rPr>
        <w:t>实验3（SI阈值实验校准——新增）：</w:t>
      </w:r>
      <w:r>
        <w:rPr>
          <w:rFonts w:ascii="SimSun" w:hAnsi="SimSun" w:eastAsia="SimSun"/>
          <w:b w:val="0"/>
          <w:sz w:val="21"/>
        </w:rPr>
        <w:t>选择3个不同GC含量靶基因（低GC 40%、中GC 50%、高GC 60%），每个靶点设计5组发夹引物：</w:t>
        <w:br/>
        <w:t>A组：SI &gt; 1.5，EI &gt; 1.0（预期优秀）</w:t>
        <w:br/>
        <w:t>B组：SI = 1.0-1.5，EI = 0.5-1.0（预期可用）</w:t>
        <w:br/>
        <w:t>C组：SI = 0.5-1.0，EI = 0.5-1.0（预期边界）</w:t>
        <w:br/>
        <w:t>D组：SI &lt; 0.5（预期失败）</w:t>
        <w:br/>
        <w:t>E组：常规线性引物（阳性对照）</w:t>
        <w:br/>
        <w:br/>
        <w:t>在以下条件下进行qPCR：仅目标模板 / 目标+10×非目标模板 / NTC。记录Ct值、熔解曲线、凝胶电泳条带。预期A组在三种条件下均只产生特异性产物；D组与E组在NTC和错配条件下表现类似（非特异性扩增明显）。该实验直接验证SI阈值的预测价值，为论文Figure 2核心数据。</w:t>
      </w:r>
    </w:p>
    <w:p>
      <w:r>
        <w:rPr>
          <w:rFonts w:ascii="SimSun" w:hAnsi="SimSun" w:eastAsia="SimSun"/>
          <w:b w:val="0"/>
          <w:sz w:val="21"/>
        </w:rPr>
        <w:t>实验4（HEG Read-Through阻断验证——新增）：</w:t>
      </w:r>
      <w:r>
        <w:rPr>
          <w:rFonts w:ascii="SimSun" w:hAnsi="SimSun" w:eastAsia="SimSun"/>
          <w:b w:val="0"/>
          <w:sz w:val="21"/>
        </w:rPr>
        <w:t>设计一组"无HEG发夹引物"（连续DNA序列）作为阴性对照，与"含HEG发夹引物"在相同条件下比较。预期：无HEG组在NTC中出现明显的self-priming产物（低Tm熔解峰或凝胶杂带），而HEG组完全消除。该实验直接证明HEG的必要性，为论文Figure 3核心数据。</w:t>
      </w:r>
    </w:p>
    <w:p>
      <w:r>
        <w:br w:type="page"/>
      </w:r>
    </w:p>
    <w:p>
      <w:pPr>
        <w:pStyle w:val="Heading1"/>
      </w:pPr>
      <w:r>
        <w:t>四、竞争对比与投稿策略</w:t>
      </w:r>
    </w:p>
    <w:p>
      <w:pPr>
        <w:pStyle w:val="Heading2"/>
      </w:pPr>
      <w:r>
        <w:t>6.1 与现有工具/文献的竞争对比（更新版）</w:t>
      </w:r>
    </w:p>
    <w:p>
      <w:r>
        <w:rPr>
          <w:rFonts w:ascii="SimSun" w:hAnsi="SimSun" w:eastAsia="SimSun"/>
          <w:b w:val="0"/>
          <w:sz w:val="21"/>
        </w:rPr>
        <w:t>与六大竞争方向的错位总结：</w:t>
      </w:r>
    </w:p>
    <w:p>
      <w:r>
        <w:rPr>
          <w:rFonts w:ascii="SimSun" w:hAnsi="SimSun" w:eastAsia="SimSun"/>
          <w:b w:val="0"/>
          <w:sz w:val="21"/>
        </w:rPr>
        <w:t>序列筛选型（Primer C-VAE (2024), PrimerServer (2017)）：</w:t>
      </w:r>
      <w:r>
        <w:rPr>
          <w:rFonts w:ascii="SimSun" w:hAnsi="SimSun" w:eastAsia="SimSun"/>
          <w:b w:val="0"/>
          <w:sz w:val="21"/>
        </w:rPr>
        <w:t>他们做什么：在序列空间里找最优片段；你们做什么：在引物上造一个阻断结构+HEG</w:t>
      </w:r>
    </w:p>
    <w:p>
      <w:r>
        <w:rPr>
          <w:rFonts w:ascii="SimSun" w:hAnsi="SimSun" w:eastAsia="SimSun"/>
          <w:b w:val="0"/>
          <w:sz w:val="21"/>
        </w:rPr>
        <w:t>质控工具型（MFEprimer-3.0 (2019)）：</w:t>
      </w:r>
      <w:r>
        <w:rPr>
          <w:rFonts w:ascii="SimSun" w:hAnsi="SimSun" w:eastAsia="SimSun"/>
          <w:b w:val="0"/>
          <w:sz w:val="21"/>
        </w:rPr>
        <w:t>他们做什么：检查已有引物的好坏；你们做什么：主动设计防止失败的结构</w:t>
      </w:r>
    </w:p>
    <w:p>
      <w:r>
        <w:rPr>
          <w:rFonts w:ascii="SimSun" w:hAnsi="SimSun" w:eastAsia="SimSun"/>
          <w:b w:val="0"/>
          <w:sz w:val="21"/>
        </w:rPr>
        <w:t>信号报告型（Scorpion (1999), LUX (2006), Beacon Designer）：</w:t>
      </w:r>
      <w:r>
        <w:rPr>
          <w:rFonts w:ascii="SimSun" w:hAnsi="SimSun" w:eastAsia="SimSun"/>
          <w:b w:val="0"/>
          <w:sz w:val="21"/>
        </w:rPr>
        <w:t>他们做什么：发夹用于荧光检测，HEG用于探针隔离；你们做什么：发夹用于特异性阻断，HEG用于聚合酶read-through阻断</w:t>
      </w:r>
    </w:p>
    <w:p>
      <w:r>
        <w:rPr>
          <w:rFonts w:ascii="SimSun" w:hAnsi="SimSun" w:eastAsia="SimSun"/>
          <w:b w:val="0"/>
          <w:sz w:val="21"/>
        </w:rPr>
        <w:t>热启动型（HotStart-IT (Science, 2006), 适配体热启动）：</w:t>
      </w:r>
      <w:r>
        <w:rPr>
          <w:rFonts w:ascii="SimSun" w:hAnsi="SimSun" w:eastAsia="SimSun"/>
          <w:b w:val="0"/>
          <w:sz w:val="21"/>
        </w:rPr>
        <w:t>他们做什么：低温抑制聚合酶活性；你们做什么：引物自身结构+HEG抑制非特异性延伸</w:t>
      </w:r>
    </w:p>
    <w:p>
      <w:r>
        <w:rPr>
          <w:rFonts w:ascii="SimSun" w:hAnsi="SimSun" w:eastAsia="SimSun"/>
          <w:b w:val="0"/>
          <w:sz w:val="21"/>
        </w:rPr>
        <w:t>多重PCR型（SADDLE (NC, 2022)）：</w:t>
      </w:r>
      <w:r>
        <w:rPr>
          <w:rFonts w:ascii="SimSun" w:hAnsi="SimSun" w:eastAsia="SimSun"/>
          <w:b w:val="0"/>
          <w:sz w:val="21"/>
        </w:rPr>
        <w:t>他们做什么：优化引物-引物正交性；你们做什么：优化引物-模板特异性</w:t>
      </w:r>
    </w:p>
    <w:p>
      <w:r>
        <w:rPr>
          <w:rFonts w:ascii="SimSun" w:hAnsi="SimSun" w:eastAsia="SimSun"/>
          <w:b w:val="0"/>
          <w:sz w:val="21"/>
        </w:rPr>
        <w:t>效率调控型（Programmable Amplification (SA, 2026)）：</w:t>
      </w:r>
      <w:r>
        <w:rPr>
          <w:rFonts w:ascii="SimSun" w:hAnsi="SimSun" w:eastAsia="SimSun"/>
          <w:b w:val="0"/>
          <w:sz w:val="21"/>
        </w:rPr>
        <w:t>他们做什么：5'端标签调控扩增效率；你们做什么：5'端发夹+HEG阻断非特异性扩增</w:t>
      </w:r>
    </w:p>
    <w:p>
      <w:r>
        <w:rPr>
          <w:rFonts w:ascii="SimSun" w:hAnsi="SimSun" w:eastAsia="SimSun"/>
          <w:b w:val="0"/>
          <w:sz w:val="21"/>
        </w:rPr>
        <w:t>模板解链型（Disruptors (2023)）：</w:t>
      </w:r>
      <w:r>
        <w:rPr>
          <w:rFonts w:ascii="SimSun" w:hAnsi="SimSun" w:eastAsia="SimSun"/>
          <w:b w:val="0"/>
          <w:sz w:val="21"/>
        </w:rPr>
        <w:t>他们做什么：解开发夹促进扩增；你们做什么：保持发夹闭合阻断扩增（镜像策略）</w:t>
      </w:r>
    </w:p>
    <w:p>
      <w:pPr>
        <w:pStyle w:val="Heading2"/>
      </w:pPr>
      <w:r>
        <w:t>6.2 投稿期刊建议（更新版）</w:t>
      </w:r>
    </w:p>
    <w:p>
      <w:pPr>
        <w:pStyle w:val="Heading3"/>
      </w:pPr>
      <w:r>
        <w:t>Nature Communications（首选）</w:t>
      </w:r>
    </w:p>
    <w:p>
      <w:r>
        <w:rPr>
          <w:rFonts w:ascii="SimSun" w:hAnsi="SimSun" w:eastAsia="SimSun"/>
          <w:b w:val="0"/>
          <w:sz w:val="21"/>
        </w:rPr>
        <w:t>SADDLE已经证明了NC接受"PCR引物计算设计"类文章，你们的发夹阻断策略是SADDLE的互补创新（SADDLE解决primer-primer问题，你们解决primer-template非特异性问题）。建议在Introduction中明确区分：</w:t>
      </w:r>
    </w:p>
    <w:p>
      <w:r>
        <w:rPr>
          <w:rFonts w:ascii="Times New Roman" w:hAnsi="Times New Roman" w:eastAsia="Times New Roman"/>
          <w:b w:val="0"/>
          <w:i/>
          <w:sz w:val="20"/>
        </w:rPr>
        <w:t>"While SADDLE addresses primer-primer interactions in multiplex PCR, non-specific amplification in conventional PCR arises primarily from primer-template mispriming. Here, we introduce an orthogonal strategy: instead of computationally selecting primers that avoid dimerization, we engineer a molecular structure (hairpin blocker with HEG) that actively suppresses mispriming regardless of primer concentration or multiplexity."</w:t>
      </w:r>
    </w:p>
    <w:p>
      <w:pPr>
        <w:pStyle w:val="Heading3"/>
      </w:pPr>
      <w:r>
        <w:t>Science Advances（次选）</w:t>
      </w:r>
    </w:p>
    <w:p>
      <w:r>
        <w:rPr>
          <w:rFonts w:ascii="SimSun" w:hAnsi="SimSun" w:eastAsia="SimSun"/>
          <w:b w:val="0"/>
          <w:sz w:val="21"/>
        </w:rPr>
        <w:t>2026年3月的Programmable Amplification证明了SA接受"引物工程化+机器学习"类文章，你们的"热力学竞争模型+TCN预测"与SA的跨学科定位高度匹配。可以包装为：</w:t>
      </w:r>
    </w:p>
    <w:p>
      <w:r>
        <w:rPr>
          <w:rFonts w:ascii="Times New Roman" w:hAnsi="Times New Roman" w:eastAsia="Times New Roman"/>
          <w:b w:val="0"/>
          <w:i/>
          <w:sz w:val="20"/>
        </w:rPr>
        <w:t>"Recent work has demonstrated programmable amplification efficiency via 5'-tag engineering (Science Advances 2026). We extend this paradigm to programmable specificity: by engineering the 5'-terminal structure into a thermodynamically competitive hairpin with a non-nucleotide HEG blocker, we achieve programmable suppression of non-specific amplification."</w:t>
      </w:r>
    </w:p>
    <w:p>
      <w:pPr>
        <w:pStyle w:val="Heading3"/>
      </w:pPr>
      <w:r>
        <w:t>Nature Methods（可能）</w:t>
      </w:r>
    </w:p>
    <w:p>
      <w:r>
        <w:rPr>
          <w:rFonts w:ascii="SimSun" w:hAnsi="SimSun" w:eastAsia="SimSun"/>
          <w:b w:val="0"/>
          <w:sz w:val="21"/>
        </w:rPr>
        <w:t>如果强调"实时特异性量化评分（SI）"作为新的实验方法学，可以投Nature Methods。但需要有突破性的实验验证（如单分子FRET验证发夹闭合/打开动态，或纳米孔测序直接观测HEG阻断read-through）。</w:t>
      </w:r>
      <w:r>
        <w:rPr>
          <w:rFonts w:ascii="SimSun" w:hAnsi="SimSun" w:eastAsia="SimSun"/>
          <w:b w:val="0"/>
          <w:sz w:val="21"/>
        </w:rPr>
        <w:t>实验3（SI校准）和实验4（HEG验证）的数据是关键。</w:t>
      </w:r>
    </w:p>
    <w:p>
      <w:pPr>
        <w:pStyle w:val="Heading3"/>
      </w:pPr>
      <w:r>
        <w:t>Briefings in Bioinformatics（备选）</w:t>
      </w:r>
    </w:p>
    <w:p>
      <w:r>
        <w:rPr>
          <w:rFonts w:ascii="SimSun" w:hAnsi="SimSun" w:eastAsia="SimSun"/>
          <w:b w:val="0"/>
          <w:sz w:val="21"/>
        </w:rPr>
        <w:t>如果核心创新是"结构热力学驱动的非特异性扩增抑制方法学"，BiB的审稿标准会非常有竞争力。</w:t>
      </w:r>
    </w:p>
    <w:p>
      <w:pPr>
        <w:pStyle w:val="Heading3"/>
      </w:pPr>
      <w:r>
        <w:t>NAR Web Server Issue（软件发表）</w:t>
      </w:r>
    </w:p>
    <w:p>
      <w:r>
        <w:rPr>
          <w:rFonts w:ascii="SimSun" w:hAnsi="SimSun" w:eastAsia="SimSun"/>
          <w:b w:val="0"/>
          <w:sz w:val="21"/>
        </w:rPr>
        <w:t>如果工具已经production-ready，可以投NAR Web Server Issue。注意：必须在12月20日前提交one-page summary；必须有benchmarked experimental validation（实验3和4的数据）；鼓励代码开源。可行性验证（基因组1000靶点筛选）可作为Web Server的benchmark数据。</w:t>
      </w:r>
    </w:p>
    <w:p>
      <w:r>
        <w:br w:type="page"/>
      </w:r>
    </w:p>
    <w:p>
      <w:pPr>
        <w:pStyle w:val="Heading1"/>
      </w:pPr>
      <w:r>
        <w:t>五、实施路线图（修正版）</w:t>
      </w:r>
    </w:p>
    <w:p>
      <w:r>
        <w:rPr>
          <w:rFonts w:ascii="SimSun" w:hAnsi="SimSun" w:eastAsia="SimSun"/>
          <w:b w:val="0"/>
          <w:sz w:val="21"/>
        </w:rPr>
        <w:t>总周期约2.5个月（10-11周），可产出1篇NC/SA级别的论文 + 1个可用软件工具。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周期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交付物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Phase 1a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1周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引入HEG阻断基团，修改热力学模型（thermo_model.py），修正SI统一版定义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修正后的核心代码 + 单元测试通过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Phase 1b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1周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人类基因组1000靶点可行性筛选（GENCODE v38外显子），统计Feasibility Rate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可行性统计报告（Supplementary Figure 1）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1周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与Disruptors对比实验设计定稿，修改所有文档和README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统一版论文框架 + 实验方案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2周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合成HEG修饰发夹引物（20组，含无HEG对照组）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合成订单完成 + 引物序列清单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Phase 4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4周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湿实验验证（qPCR + HRM + 凝胶电泳），含实验1-4全部内容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完整实验数据包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Phase 5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2周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论文撰写（Introduction突出与Disruptors/SADDLE/Programmable Amplification的区分，Figure 2为SI校准，Figure 3为HEG验证）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19"/>
              </w:rPr>
              <w:t>完整 manuscript</w:t>
            </w:r>
          </w:p>
        </w:tc>
      </w:tr>
    </w:tbl>
    <w:p>
      <w:r>
        <w:rPr>
          <w:rFonts w:ascii="SimSun" w:hAnsi="SimSun" w:eastAsia="SimSun"/>
          <w:b w:val="0"/>
          <w:sz w:val="21"/>
        </w:rPr>
        <w:t>总周期：</w:t>
      </w:r>
      <w:r>
        <w:rPr>
          <w:rFonts w:ascii="SimSun" w:hAnsi="SimSun" w:eastAsia="SimSun"/>
          <w:b w:val="0"/>
          <w:sz w:val="21"/>
        </w:rPr>
        <w:t>约2.5个月（10-11周）。此时间线更现实，且投稿竞争力显著提升。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