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F1A2E"/>
          <w:sz w:val="44"/>
          <w:szCs w:val="44"/>
        </w:rPr>
        <w:t xml:space="preserve">SignFlow — Bulk Onboarding Guide</w:t>
      </w:r>
    </w:p>
    <w:p>
      <w:pPr>
        <w:spacing w:after="120"/>
      </w:pPr>
      <w:r>
        <w:rPr>
          <w:color w:val="B8894A"/>
          <w:sz w:val="24"/>
          <w:szCs w:val="24"/>
        </w:rPr>
        <w:t xml:space="preserve">Onboard your whole organisation (≈250 users) efficiently</w:t>
      </w:r>
    </w:p>
    <w:p>
      <w:pPr>
        <w:pBdr>
          <w:bottom w:val="single" w:color="B8894A" w:sz="12" w:space="2"/>
        </w:pBdr>
        <w:spacing w:after="160"/>
      </w:pPr>
    </w:p>
    <w:p>
      <w:pPr>
        <w:spacing w:after="100"/>
      </w:pPr>
      <w:r>
        <w:t xml:space="preserve">For a large rollout, do </w:t>
      </w:r>
      <w:r>
        <w:rPr>
          <w:b/>
          <w:bCs/>
        </w:rPr>
        <w:t xml:space="preserve">not</w:t>
      </w:r>
      <w:r>
        <w:t xml:space="preserve"> add people one at a time. SignFlow onboards a whole department from a spreadsheet and emails everyone their login in one step. This guide takes you from an empty system to ~250 signed-in users.</w:t>
      </w:r>
    </w:p>
    <w:p>
      <w:pPr>
        <w:pStyle w:val="Heading2"/>
      </w:pPr>
      <w:r>
        <w:t xml:space="preserve">Two prerequisites — sort these first</w:t>
      </w:r>
    </w:p>
    <w:p>
      <w:pPr>
        <w:pStyle w:val="ListParagraph"/>
        <w:numPr>
          <w:ilvl w:val="0"/>
          <w:numId w:val="2"/>
        </w:numPr>
        <w:spacing w:after="60"/>
      </w:pPr>
      <w:r>
        <w:rPr>
          <w:b/>
          <w:bCs/>
        </w:rPr>
        <w:t xml:space="preserve">Email delivery (SendGrid).</w:t>
      </w:r>
      <w:r>
        <w:t xml:space="preserve"> SignFlow emails each new user their temporary password and sign-in link. For a bulk rollout this must be switched on at the server. If it is off, invitations are only recorded (not sent) and you would have to hand out 250 passwords manually. Confirm with IT that email delivery is live before you begin.</w:t>
      </w:r>
    </w:p>
    <w:p>
      <w:pPr>
        <w:pStyle w:val="ListParagraph"/>
        <w:numPr>
          <w:ilvl w:val="0"/>
          <w:numId w:val="2"/>
        </w:numPr>
        <w:spacing w:after="60"/>
      </w:pPr>
      <w:r>
        <w:rPr>
          <w:b/>
          <w:bCs/>
        </w:rPr>
        <w:t xml:space="preserve">Your teams.</w:t>
      </w:r>
      <w:r>
        <w:t xml:space="preserve"> Create every department first — Admin → Teams &amp; authority → Add team. Users are onboarded one team at a time.</w:t>
      </w:r>
    </w:p>
    <w:p>
      <w:pPr>
        <w:pStyle w:val="Heading2"/>
      </w:pPr>
      <w:r>
        <w:t xml:space="preserve">Step 1 — Build your master roster</w:t>
      </w:r>
    </w:p>
    <w:p>
      <w:pPr>
        <w:spacing w:after="100"/>
      </w:pPr>
      <w:r>
        <w:t xml:space="preserve">Capture every person once, in a single sheet. Use the roster template (SignFlow-User-Roster-Template.csv).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9D2C4" w:sz="1"/>
              <w:left w:val="single" w:color="D9D2C4" w:sz="1"/>
              <w:bottom w:val="single" w:color="D9D2C4" w:sz="1"/>
              <w:right w:val="single" w:color="D9D2C4" w:sz="1"/>
            </w:tcBorders>
            <w:shd w:fill="0F1A2E" w:val="clear"/>
            <w:tcMar>
              <w:top w:type="dxa" w:w="60"/>
              <w:left w:type="dxa" w:w="120"/>
              <w:bottom w:type="dxa" w:w="60"/>
              <w:right w:type="dxa" w:w="120"/>
            </w:tcMar>
          </w:tcPr>
          <w:p>
            <w:r>
              <w:rPr>
                <w:b/>
                <w:bCs/>
                <w:color w:val="FFFFFF"/>
                <w:sz w:val="19"/>
                <w:szCs w:val="19"/>
              </w:rPr>
              <w:t xml:space="preserve">Column</w:t>
            </w:r>
          </w:p>
        </w:tc>
        <w:tc>
          <w:tcPr>
            <w:tcW w:type="dxa" w:w="6360"/>
            <w:tcBorders>
              <w:top w:val="single" w:color="D9D2C4" w:sz="1"/>
              <w:left w:val="single" w:color="D9D2C4" w:sz="1"/>
              <w:bottom w:val="single" w:color="D9D2C4" w:sz="1"/>
              <w:right w:val="single" w:color="D9D2C4" w:sz="1"/>
            </w:tcBorders>
            <w:shd w:fill="0F1A2E" w:val="clear"/>
            <w:tcMar>
              <w:top w:type="dxa" w:w="60"/>
              <w:left w:type="dxa" w:w="120"/>
              <w:bottom w:type="dxa" w:w="60"/>
              <w:right w:type="dxa" w:w="120"/>
            </w:tcMar>
          </w:tcPr>
          <w:p>
            <w:r>
              <w:rPr>
                <w:b/>
                <w:bCs/>
                <w:color w:val="FFFFFF"/>
                <w:sz w:val="19"/>
                <w:szCs w:val="19"/>
              </w:rPr>
              <w:t xml:space="preserve">Notes</w:t>
            </w:r>
          </w:p>
        </w:tc>
      </w:tr>
      <w:tr>
        <w:tc>
          <w:tcPr>
            <w:tcW w:type="dxa" w:w="3000"/>
            <w:tcBorders>
              <w:top w:val="single" w:color="D9D2C4" w:sz="1"/>
              <w:left w:val="single" w:color="D9D2C4" w:sz="1"/>
              <w:bottom w:val="single" w:color="D9D2C4" w:sz="1"/>
              <w:right w:val="single" w:color="D9D2C4" w:sz="1"/>
            </w:tcBorders>
            <w:shd w:fill="FFFFFF" w:val="clear"/>
            <w:tcMar>
              <w:top w:type="dxa" w:w="60"/>
              <w:left w:type="dxa" w:w="120"/>
              <w:bottom w:type="dxa" w:w="60"/>
              <w:right w:type="dxa" w:w="120"/>
            </w:tcMar>
          </w:tcPr>
          <w:p>
            <w:r>
              <w:rPr>
                <w:sz w:val="20"/>
                <w:szCs w:val="20"/>
              </w:rPr>
              <w:t xml:space="preserve">Name</w:t>
            </w:r>
          </w:p>
        </w:tc>
        <w:tc>
          <w:tcPr>
            <w:tcW w:type="dxa" w:w="6360"/>
            <w:tcBorders>
              <w:top w:val="single" w:color="D9D2C4" w:sz="1"/>
              <w:left w:val="single" w:color="D9D2C4" w:sz="1"/>
              <w:bottom w:val="single" w:color="D9D2C4" w:sz="1"/>
              <w:right w:val="single" w:color="D9D2C4" w:sz="1"/>
            </w:tcBorders>
            <w:shd w:fill="FFFFFF" w:val="clear"/>
            <w:tcMar>
              <w:top w:type="dxa" w:w="60"/>
              <w:left w:type="dxa" w:w="120"/>
              <w:bottom w:type="dxa" w:w="60"/>
              <w:right w:type="dxa" w:w="120"/>
            </w:tcMar>
          </w:tcPr>
          <w:p>
            <w:r>
              <w:rPr>
                <w:sz w:val="20"/>
                <w:szCs w:val="20"/>
              </w:rPr>
              <w:t xml:space="preserve">As it should appear on signatures and records</w:t>
            </w:r>
          </w:p>
        </w:tc>
      </w:tr>
      <w:tr>
        <w:tc>
          <w:tcPr>
            <w:tcW w:type="dxa" w:w="3000"/>
            <w:tcBorders>
              <w:top w:val="single" w:color="D9D2C4" w:sz="1"/>
              <w:left w:val="single" w:color="D9D2C4" w:sz="1"/>
              <w:bottom w:val="single" w:color="D9D2C4" w:sz="1"/>
              <w:right w:val="single" w:color="D9D2C4" w:sz="1"/>
            </w:tcBorders>
            <w:shd w:fill="FBF8F1" w:val="clear"/>
            <w:tcMar>
              <w:top w:type="dxa" w:w="60"/>
              <w:left w:type="dxa" w:w="120"/>
              <w:bottom w:type="dxa" w:w="60"/>
              <w:right w:type="dxa" w:w="120"/>
            </w:tcMar>
          </w:tcPr>
          <w:p>
            <w:r>
              <w:rPr>
                <w:sz w:val="20"/>
                <w:szCs w:val="20"/>
              </w:rPr>
              <w:t xml:space="preserve">Work email</w:t>
            </w:r>
          </w:p>
        </w:tc>
        <w:tc>
          <w:tcPr>
            <w:tcW w:type="dxa" w:w="6360"/>
            <w:tcBorders>
              <w:top w:val="single" w:color="D9D2C4" w:sz="1"/>
              <w:left w:val="single" w:color="D9D2C4" w:sz="1"/>
              <w:bottom w:val="single" w:color="D9D2C4" w:sz="1"/>
              <w:right w:val="single" w:color="D9D2C4" w:sz="1"/>
            </w:tcBorders>
            <w:shd w:fill="FBF8F1" w:val="clear"/>
            <w:tcMar>
              <w:top w:type="dxa" w:w="60"/>
              <w:left w:type="dxa" w:w="120"/>
              <w:bottom w:type="dxa" w:w="60"/>
              <w:right w:type="dxa" w:w="120"/>
            </w:tcMar>
          </w:tcPr>
          <w:p>
            <w:r>
              <w:rPr>
                <w:sz w:val="20"/>
                <w:szCs w:val="20"/>
              </w:rPr>
              <w:t xml:space="preserve">Their login — must be unique</w:t>
            </w:r>
          </w:p>
        </w:tc>
      </w:tr>
      <w:tr>
        <w:tc>
          <w:tcPr>
            <w:tcW w:type="dxa" w:w="3000"/>
            <w:tcBorders>
              <w:top w:val="single" w:color="D9D2C4" w:sz="1"/>
              <w:left w:val="single" w:color="D9D2C4" w:sz="1"/>
              <w:bottom w:val="single" w:color="D9D2C4" w:sz="1"/>
              <w:right w:val="single" w:color="D9D2C4" w:sz="1"/>
            </w:tcBorders>
            <w:shd w:fill="FFFFFF" w:val="clear"/>
            <w:tcMar>
              <w:top w:type="dxa" w:w="60"/>
              <w:left w:type="dxa" w:w="120"/>
              <w:bottom w:type="dxa" w:w="60"/>
              <w:right w:type="dxa" w:w="120"/>
            </w:tcMar>
          </w:tcPr>
          <w:p>
            <w:r>
              <w:rPr>
                <w:sz w:val="20"/>
                <w:szCs w:val="20"/>
              </w:rPr>
              <w:t xml:space="preserve">Role</w:t>
            </w:r>
          </w:p>
        </w:tc>
        <w:tc>
          <w:tcPr>
            <w:tcW w:type="dxa" w:w="6360"/>
            <w:tcBorders>
              <w:top w:val="single" w:color="D9D2C4" w:sz="1"/>
              <w:left w:val="single" w:color="D9D2C4" w:sz="1"/>
              <w:bottom w:val="single" w:color="D9D2C4" w:sz="1"/>
              <w:right w:val="single" w:color="D9D2C4" w:sz="1"/>
            </w:tcBorders>
            <w:shd w:fill="FFFFFF" w:val="clear"/>
            <w:tcMar>
              <w:top w:type="dxa" w:w="60"/>
              <w:left w:type="dxa" w:w="120"/>
              <w:bottom w:type="dxa" w:w="60"/>
              <w:right w:type="dxa" w:w="120"/>
            </w:tcMar>
          </w:tcPr>
          <w:p>
            <w:r>
              <w:rPr>
                <w:sz w:val="20"/>
                <w:szCs w:val="20"/>
              </w:rPr>
              <w:t xml:space="preserve">requestor (most staff) or approver (authorised signatories)</w:t>
            </w:r>
          </w:p>
        </w:tc>
      </w:tr>
      <w:tr>
        <w:tc>
          <w:tcPr>
            <w:tcW w:type="dxa" w:w="3000"/>
            <w:tcBorders>
              <w:top w:val="single" w:color="D9D2C4" w:sz="1"/>
              <w:left w:val="single" w:color="D9D2C4" w:sz="1"/>
              <w:bottom w:val="single" w:color="D9D2C4" w:sz="1"/>
              <w:right w:val="single" w:color="D9D2C4" w:sz="1"/>
            </w:tcBorders>
            <w:shd w:fill="FBF8F1" w:val="clear"/>
            <w:tcMar>
              <w:top w:type="dxa" w:w="60"/>
              <w:left w:type="dxa" w:w="120"/>
              <w:bottom w:type="dxa" w:w="60"/>
              <w:right w:type="dxa" w:w="120"/>
            </w:tcMar>
          </w:tcPr>
          <w:p>
            <w:r>
              <w:rPr>
                <w:sz w:val="20"/>
                <w:szCs w:val="20"/>
              </w:rPr>
              <w:t xml:space="preserve">Department</w:t>
            </w:r>
          </w:p>
        </w:tc>
        <w:tc>
          <w:tcPr>
            <w:tcW w:type="dxa" w:w="6360"/>
            <w:tcBorders>
              <w:top w:val="single" w:color="D9D2C4" w:sz="1"/>
              <w:left w:val="single" w:color="D9D2C4" w:sz="1"/>
              <w:bottom w:val="single" w:color="D9D2C4" w:sz="1"/>
              <w:right w:val="single" w:color="D9D2C4" w:sz="1"/>
            </w:tcBorders>
            <w:shd w:fill="FBF8F1" w:val="clear"/>
            <w:tcMar>
              <w:top w:type="dxa" w:w="60"/>
              <w:left w:type="dxa" w:w="120"/>
              <w:bottom w:type="dxa" w:w="60"/>
              <w:right w:type="dxa" w:w="120"/>
            </w:tcMar>
          </w:tcPr>
          <w:p>
            <w:r>
              <w:rPr>
                <w:sz w:val="20"/>
                <w:szCs w:val="20"/>
              </w:rPr>
              <w:t xml:space="preserve">Which team they belong to / are onboarded under</w:t>
            </w:r>
          </w:p>
        </w:tc>
      </w:tr>
      <w:tr>
        <w:tc>
          <w:tcPr>
            <w:tcW w:type="dxa" w:w="3000"/>
            <w:tcBorders>
              <w:top w:val="single" w:color="D9D2C4" w:sz="1"/>
              <w:left w:val="single" w:color="D9D2C4" w:sz="1"/>
              <w:bottom w:val="single" w:color="D9D2C4" w:sz="1"/>
              <w:right w:val="single" w:color="D9D2C4" w:sz="1"/>
            </w:tcBorders>
            <w:shd w:fill="FFFFFF" w:val="clear"/>
            <w:tcMar>
              <w:top w:type="dxa" w:w="60"/>
              <w:left w:type="dxa" w:w="120"/>
              <w:bottom w:type="dxa" w:w="60"/>
              <w:right w:type="dxa" w:w="120"/>
            </w:tcMar>
          </w:tcPr>
          <w:p>
            <w:r>
              <w:rPr>
                <w:sz w:val="20"/>
                <w:szCs w:val="20"/>
              </w:rPr>
              <w:t xml:space="preserve">Signs for (extra teams)</w:t>
            </w:r>
          </w:p>
        </w:tc>
        <w:tc>
          <w:tcPr>
            <w:tcW w:type="dxa" w:w="6360"/>
            <w:tcBorders>
              <w:top w:val="single" w:color="D9D2C4" w:sz="1"/>
              <w:left w:val="single" w:color="D9D2C4" w:sz="1"/>
              <w:bottom w:val="single" w:color="D9D2C4" w:sz="1"/>
              <w:right w:val="single" w:color="D9D2C4" w:sz="1"/>
            </w:tcBorders>
            <w:shd w:fill="FFFFFF" w:val="clear"/>
            <w:tcMar>
              <w:top w:type="dxa" w:w="60"/>
              <w:left w:type="dxa" w:w="120"/>
              <w:bottom w:type="dxa" w:w="60"/>
              <w:right w:type="dxa" w:w="120"/>
            </w:tcMar>
          </w:tcPr>
          <w:p>
            <w:r>
              <w:rPr>
                <w:sz w:val="20"/>
                <w:szCs w:val="20"/>
              </w:rPr>
              <w:t xml:space="preserve">Approvers only — any teams beyond their own they may sign for</w:t>
            </w:r>
          </w:p>
        </w:tc>
      </w:tr>
    </w:tbl>
    <w:p>
      <w:pPr>
        <w:spacing w:after="120"/>
      </w:pPr>
    </w:p>
    <w:p>
      <w:pPr>
        <w:pStyle w:val="Heading2"/>
      </w:pPr>
      <w:r>
        <w:t xml:space="preserve">Step 2 — Split the roster by department</w:t>
      </w:r>
    </w:p>
    <w:p>
      <w:pPr>
        <w:spacing w:after="100"/>
      </w:pPr>
      <w:r>
        <w:t xml:space="preserve">SignFlow imports one team at a time, and everyone in an upload is assigned to that team. From your master roster, make one upload file per department with just three columns — </w:t>
      </w:r>
      <w:r>
        <w:rPr>
          <w:b/>
          <w:bCs/>
        </w:rPr>
        <w:t xml:space="preserve">name, email, role</w:t>
      </w:r>
      <w:r>
        <w:t xml:space="preserve"> (role is optional and defaults to requestor; use “approver” where needed). See SignFlow-team-upload-example.csv, or click </w:t>
      </w:r>
      <w:r>
        <w:rPr>
          <w:b/>
          <w:bCs/>
        </w:rPr>
        <w:t xml:space="preserve">Download template</w:t>
      </w:r>
      <w:r>
        <w:t xml:space="preserve"> on the Onboard-team screen for the exact format.</w:t>
      </w:r>
    </w:p>
    <w:p>
      <w:pPr>
        <w:pStyle w:val="Heading2"/>
      </w:pPr>
      <w:r>
        <w:t xml:space="preserve">Step 3 — Onboard each department</w:t>
      </w:r>
    </w:p>
    <w:p>
      <w:pPr>
        <w:pBdr>
          <w:top w:val="single" w:color="D9D2C4" w:sz="4" w:space="2"/>
          <w:bottom w:val="single" w:color="D9D2C4" w:sz="4" w:space="2"/>
          <w:left w:val="single" w:color="D9D2C4" w:sz="4" w:space="2"/>
          <w:right w:val="single" w:color="D9D2C4" w:sz="4" w:space="2"/>
        </w:pBdr>
        <w:spacing w:after="20" w:before="100"/>
        <w:jc w:val="center"/>
      </w:pPr>
      <w:r>
        <w:drawing>
          <wp:inline distT="0" distB="0" distL="0" distR="0">
            <wp:extent cx="5334000" cy="3333750"/>
            <wp:effectExtent t="0" r="0" b="0" l="0"/>
            <wp:docPr id="1" name="31-admin-onboard" title="31-admin-on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i/>
          <w:iCs/>
          <w:color w:val="5A6472"/>
          <w:sz w:val="17"/>
          <w:szCs w:val="17"/>
        </w:rPr>
        <w:t xml:space="preserve">Onboard team — pick or create the team, then upload that department’s file.</w:t>
      </w:r>
    </w:p>
    <w:p>
      <w:pPr>
        <w:pStyle w:val="ListParagraph"/>
        <w:numPr>
          <w:ilvl w:val="0"/>
          <w:numId w:val="3"/>
        </w:numPr>
        <w:spacing w:after="60"/>
      </w:pPr>
      <w:r>
        <w:t xml:space="preserve">Admin → </w:t>
      </w:r>
      <w:r>
        <w:rPr>
          <w:b/>
          <w:bCs/>
        </w:rPr>
        <w:t xml:space="preserve">Onboard team</w:t>
      </w:r>
      <w:r>
        <w:t xml:space="preserve">.</w:t>
      </w:r>
    </w:p>
    <w:p>
      <w:pPr>
        <w:pStyle w:val="ListParagraph"/>
        <w:numPr>
          <w:ilvl w:val="0"/>
          <w:numId w:val="3"/>
        </w:numPr>
        <w:spacing w:after="60"/>
      </w:pPr>
      <w:r>
        <w:t xml:space="preserve">Pick the department (or create it).</w:t>
      </w:r>
    </w:p>
    <w:p>
      <w:pPr>
        <w:pStyle w:val="ListParagraph"/>
        <w:numPr>
          <w:ilvl w:val="0"/>
          <w:numId w:val="3"/>
        </w:numPr>
        <w:spacing w:after="60"/>
      </w:pPr>
      <w:r>
        <w:t xml:space="preserve">Upload that department’s file (.xlsx or .csv).</w:t>
      </w:r>
    </w:p>
    <w:p>
      <w:pPr>
        <w:pStyle w:val="ListParagraph"/>
        <w:numPr>
          <w:ilvl w:val="0"/>
          <w:numId w:val="3"/>
        </w:numPr>
        <w:spacing w:after="60"/>
      </w:pPr>
      <w:r>
        <w:t xml:space="preserve">Review the parsed rows — flag who is an </w:t>
      </w:r>
      <w:r>
        <w:rPr>
          <w:b/>
          <w:bCs/>
        </w:rPr>
        <w:t xml:space="preserve">Approver</w:t>
      </w:r>
      <w:r>
        <w:t xml:space="preserve"> and fix any names/emails.</w:t>
      </w:r>
    </w:p>
    <w:p>
      <w:pPr>
        <w:pStyle w:val="ListParagraph"/>
        <w:numPr>
          <w:ilvl w:val="0"/>
          <w:numId w:val="3"/>
        </w:numPr>
        <w:spacing w:after="60"/>
      </w:pPr>
      <w:r>
        <w:t xml:space="preserve">Keep </w:t>
      </w:r>
      <w:r>
        <w:rPr>
          <w:b/>
          <w:bCs/>
        </w:rPr>
        <w:t xml:space="preserve">Send invitations</w:t>
      </w:r>
      <w:r>
        <w:t xml:space="preserve"> ticked, then </w:t>
      </w:r>
      <w:r>
        <w:rPr>
          <w:b/>
          <w:bCs/>
        </w:rPr>
        <w:t xml:space="preserve">Create</w:t>
      </w:r>
      <w:r>
        <w:t xml:space="preserve">. Everyone is created and emailed their login in one go.</w:t>
      </w:r>
    </w:p>
    <w:p>
      <w:pPr>
        <w:pBdr>
          <w:left w:val="single" w:color="B8894A" w:sz="18" w:space="8"/>
        </w:pBdr>
        <w:shd w:fill="F4EFE3" w:val="clear"/>
        <w:spacing w:after="120" w:before="80"/>
        <w:ind w:left="120"/>
      </w:pPr>
      <w:r>
        <w:t xml:space="preserve">Repeat per department. A batch of 30–50 people imports in under a minute; split very large single teams into batches of ~100.</w:t>
      </w:r>
    </w:p>
    <w:p>
      <w:pPr>
        <w:pStyle w:val="Heading2"/>
      </w:pPr>
      <w:r>
        <w:t xml:space="preserve">Step 4 — Approvers who sign for multiple teams</w:t>
      </w:r>
    </w:p>
    <w:p>
      <w:pPr>
        <w:spacing w:after="100"/>
      </w:pPr>
      <w:r>
        <w:t xml:space="preserve">Onboarding grants an approver authority over the one team you uploaded them under. For any additional teams they must sign for, add them in </w:t>
      </w:r>
      <w:r>
        <w:rPr>
          <w:b/>
          <w:bCs/>
        </w:rPr>
        <w:t xml:space="preserve">Admin → Teams &amp; authority → grant authority</w:t>
      </w:r>
      <w:r>
        <w:t xml:space="preserve">.</w:t>
      </w:r>
    </w:p>
    <w:p>
      <w:pPr>
        <w:pStyle w:val="Heading2"/>
      </w:pPr>
      <w:r>
        <w:t xml:space="preserve">Step 5 — (Optional) Pre-load signatures</w:t>
      </w:r>
    </w:p>
    <w:p>
      <w:pPr>
        <w:spacing w:after="100"/>
      </w:pPr>
      <w:r>
        <w:t xml:space="preserve">Save each person’s signature image named by their email (e.g., </w:t>
      </w:r>
      <w:r>
        <w:rPr>
          <w:rFonts w:ascii="Consolas" w:cs="Consolas" w:eastAsia="Consolas" w:hAnsi="Consolas"/>
          <w:color w:val="7A4B10"/>
        </w:rPr>
        <w:t xml:space="preserve">jane.doe@hqhb.in.png</w:t>
      </w:r>
      <w:r>
        <w:t xml:space="preserve">). Then </w:t>
      </w:r>
      <w:r>
        <w:rPr>
          <w:b/>
          <w:bCs/>
        </w:rPr>
        <w:t xml:space="preserve">Admin → Signatures → bulk-upload</w:t>
      </w:r>
      <w:r>
        <w:t xml:space="preserve"> — up to 200 files per batch, 2 MB each (so two batches for 250). SignFlow matches each image by email, skipping everyone’s first-login signature step.</w:t>
      </w:r>
    </w:p>
    <w:p>
      <w:pPr>
        <w:pStyle w:val="Heading2"/>
      </w:pPr>
      <w:r>
        <w:t xml:space="preserve">Step 6 — Verify</w:t>
      </w:r>
    </w:p>
    <w:p>
      <w:pPr>
        <w:pStyle w:val="ListParagraph"/>
        <w:numPr>
          <w:ilvl w:val="0"/>
          <w:numId w:val="4"/>
        </w:numPr>
        <w:spacing w:after="40"/>
      </w:pPr>
      <w:r>
        <w:rPr>
          <w:b/>
          <w:bCs/>
        </w:rPr>
        <w:t xml:space="preserve">Admin → Users</w:t>
      </w:r>
      <w:r>
        <w:t xml:space="preserve"> — confirm the count (~250) and the roles look right.</w:t>
      </w:r>
    </w:p>
    <w:p>
      <w:pPr>
        <w:pStyle w:val="ListParagraph"/>
        <w:numPr>
          <w:ilvl w:val="0"/>
          <w:numId w:val="4"/>
        </w:numPr>
        <w:spacing w:after="40"/>
      </w:pPr>
      <w:r>
        <w:rPr>
          <w:b/>
          <w:bCs/>
        </w:rPr>
        <w:t xml:space="preserve">Admin → Email log</w:t>
      </w:r>
      <w:r>
        <w:t xml:space="preserve"> — confirm the invitations were delivered.</w:t>
      </w:r>
    </w:p>
    <w:p>
      <w:pPr>
        <w:pStyle w:val="ListParagraph"/>
        <w:numPr>
          <w:ilvl w:val="0"/>
          <w:numId w:val="4"/>
        </w:numPr>
        <w:spacing w:after="40"/>
      </w:pPr>
      <w:r>
        <w:t xml:space="preserve">Spot-check one or two accounts by signing in.</w:t>
      </w:r>
    </w:p>
    <w:p>
      <w:pPr>
        <w:pStyle w:val="Heading2"/>
      </w:pPr>
      <w:r>
        <w:t xml:space="preserve">What each user receives</w:t>
      </w:r>
    </w:p>
    <w:p>
      <w:pPr>
        <w:spacing w:after="100"/>
      </w:pPr>
      <w:r>
        <w:t xml:space="preserve">A welcome email with their email address, a temporary password, and the link (https://onesign.devhqhb.online/). On first sign-in they change the password and register their signature.</w:t>
      </w:r>
    </w:p>
    <w:p>
      <w:pPr>
        <w:pStyle w:val="Heading2"/>
      </w:pPr>
      <w: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9D2C4" w:sz="1"/>
              <w:left w:val="single" w:color="D9D2C4" w:sz="1"/>
              <w:bottom w:val="single" w:color="D9D2C4" w:sz="1"/>
              <w:right w:val="single" w:color="D9D2C4" w:sz="1"/>
            </w:tcBorders>
            <w:shd w:fill="0F1A2E" w:val="clear"/>
            <w:tcMar>
              <w:top w:type="dxa" w:w="60"/>
              <w:left w:type="dxa" w:w="120"/>
              <w:bottom w:type="dxa" w:w="60"/>
              <w:right w:type="dxa" w:w="120"/>
            </w:tcMar>
          </w:tcPr>
          <w:p>
            <w:r>
              <w:rPr>
                <w:b/>
                <w:bCs/>
                <w:color w:val="FFFFFF"/>
                <w:sz w:val="19"/>
                <w:szCs w:val="19"/>
              </w:rPr>
              <w:t xml:space="preserve">Symptom</w:t>
            </w:r>
          </w:p>
        </w:tc>
        <w:tc>
          <w:tcPr>
            <w:tcW w:type="dxa" w:w="5960"/>
            <w:tcBorders>
              <w:top w:val="single" w:color="D9D2C4" w:sz="1"/>
              <w:left w:val="single" w:color="D9D2C4" w:sz="1"/>
              <w:bottom w:val="single" w:color="D9D2C4" w:sz="1"/>
              <w:right w:val="single" w:color="D9D2C4" w:sz="1"/>
            </w:tcBorders>
            <w:shd w:fill="0F1A2E" w:val="clear"/>
            <w:tcMar>
              <w:top w:type="dxa" w:w="60"/>
              <w:left w:type="dxa" w:w="120"/>
              <w:bottom w:type="dxa" w:w="60"/>
              <w:right w:type="dxa" w:w="120"/>
            </w:tcMar>
          </w:tcPr>
          <w:p>
            <w:r>
              <w:rPr>
                <w:b/>
                <w:bCs/>
                <w:color w:val="FFFFFF"/>
                <w:sz w:val="19"/>
                <w:szCs w:val="19"/>
              </w:rPr>
              <w:t xml:space="preserve">Fix</w:t>
            </w:r>
          </w:p>
        </w:tc>
      </w:tr>
      <w:tr>
        <w:tc>
          <w:tcPr>
            <w:tcW w:type="dxa" w:w="3400"/>
            <w:tcBorders>
              <w:top w:val="single" w:color="D9D2C4" w:sz="1"/>
              <w:left w:val="single" w:color="D9D2C4" w:sz="1"/>
              <w:bottom w:val="single" w:color="D9D2C4" w:sz="1"/>
              <w:right w:val="single" w:color="D9D2C4" w:sz="1"/>
            </w:tcBorders>
            <w:shd w:fill="FFFFFF" w:val="clear"/>
            <w:tcMar>
              <w:top w:type="dxa" w:w="60"/>
              <w:left w:type="dxa" w:w="120"/>
              <w:bottom w:type="dxa" w:w="60"/>
              <w:right w:type="dxa" w:w="120"/>
            </w:tcMar>
          </w:tcPr>
          <w:p>
            <w:r>
              <w:rPr>
                <w:sz w:val="20"/>
                <w:szCs w:val="20"/>
              </w:rPr>
              <w:t xml:space="preserve">A row didn’t import</w:t>
            </w:r>
          </w:p>
        </w:tc>
        <w:tc>
          <w:tcPr>
            <w:tcW w:type="dxa" w:w="5960"/>
            <w:tcBorders>
              <w:top w:val="single" w:color="D9D2C4" w:sz="1"/>
              <w:left w:val="single" w:color="D9D2C4" w:sz="1"/>
              <w:bottom w:val="single" w:color="D9D2C4" w:sz="1"/>
              <w:right w:val="single" w:color="D9D2C4" w:sz="1"/>
            </w:tcBorders>
            <w:shd w:fill="FFFFFF" w:val="clear"/>
            <w:tcMar>
              <w:top w:type="dxa" w:w="60"/>
              <w:left w:type="dxa" w:w="120"/>
              <w:bottom w:type="dxa" w:w="60"/>
              <w:right w:type="dxa" w:w="120"/>
            </w:tcMar>
          </w:tcPr>
          <w:p>
            <w:r>
              <w:rPr>
                <w:sz w:val="20"/>
                <w:szCs w:val="20"/>
              </w:rPr>
              <w:t xml:space="preserve">Duplicate email (already a user — skipped) or missing name/valid email. Fix that row and re-upload just that person; re-running is safe.</w:t>
            </w:r>
          </w:p>
        </w:tc>
      </w:tr>
      <w:tr>
        <w:tc>
          <w:tcPr>
            <w:tcW w:type="dxa" w:w="3400"/>
            <w:tcBorders>
              <w:top w:val="single" w:color="D9D2C4" w:sz="1"/>
              <w:left w:val="single" w:color="D9D2C4" w:sz="1"/>
              <w:bottom w:val="single" w:color="D9D2C4" w:sz="1"/>
              <w:right w:val="single" w:color="D9D2C4" w:sz="1"/>
            </w:tcBorders>
            <w:shd w:fill="FBF8F1" w:val="clear"/>
            <w:tcMar>
              <w:top w:type="dxa" w:w="60"/>
              <w:left w:type="dxa" w:w="120"/>
              <w:bottom w:type="dxa" w:w="60"/>
              <w:right w:type="dxa" w:w="120"/>
            </w:tcMar>
          </w:tcPr>
          <w:p>
            <w:r>
              <w:rPr>
                <w:sz w:val="20"/>
                <w:szCs w:val="20"/>
              </w:rPr>
              <w:t xml:space="preserve">Invitations not arriving</w:t>
            </w:r>
          </w:p>
        </w:tc>
        <w:tc>
          <w:tcPr>
            <w:tcW w:type="dxa" w:w="5960"/>
            <w:tcBorders>
              <w:top w:val="single" w:color="D9D2C4" w:sz="1"/>
              <w:left w:val="single" w:color="D9D2C4" w:sz="1"/>
              <w:bottom w:val="single" w:color="D9D2C4" w:sz="1"/>
              <w:right w:val="single" w:color="D9D2C4" w:sz="1"/>
            </w:tcBorders>
            <w:shd w:fill="FBF8F1" w:val="clear"/>
            <w:tcMar>
              <w:top w:type="dxa" w:w="60"/>
              <w:left w:type="dxa" w:w="120"/>
              <w:bottom w:type="dxa" w:w="60"/>
              <w:right w:type="dxa" w:w="120"/>
            </w:tcMar>
          </w:tcPr>
          <w:p>
            <w:r>
              <w:rPr>
                <w:sz w:val="20"/>
                <w:szCs w:val="20"/>
              </w:rPr>
              <w:t xml:space="preserve">Email delivery (SendGrid) is likely off or the sender isn’t verified. Once live, resend via Users → invite (or bulk-invite).</w:t>
            </w:r>
          </w:p>
        </w:tc>
      </w:tr>
      <w:tr>
        <w:tc>
          <w:tcPr>
            <w:tcW w:type="dxa" w:w="3400"/>
            <w:tcBorders>
              <w:top w:val="single" w:color="D9D2C4" w:sz="1"/>
              <w:left w:val="single" w:color="D9D2C4" w:sz="1"/>
              <w:bottom w:val="single" w:color="D9D2C4" w:sz="1"/>
              <w:right w:val="single" w:color="D9D2C4" w:sz="1"/>
            </w:tcBorders>
            <w:shd w:fill="FFFFFF" w:val="clear"/>
            <w:tcMar>
              <w:top w:type="dxa" w:w="60"/>
              <w:left w:type="dxa" w:w="120"/>
              <w:bottom w:type="dxa" w:w="60"/>
              <w:right w:type="dxa" w:w="120"/>
            </w:tcMar>
          </w:tcPr>
          <w:p>
            <w:r>
              <w:rPr>
                <w:sz w:val="20"/>
                <w:szCs w:val="20"/>
              </w:rPr>
              <w:t xml:space="preserve">Wrong department</w:t>
            </w:r>
          </w:p>
        </w:tc>
        <w:tc>
          <w:tcPr>
            <w:tcW w:type="dxa" w:w="5960"/>
            <w:tcBorders>
              <w:top w:val="single" w:color="D9D2C4" w:sz="1"/>
              <w:left w:val="single" w:color="D9D2C4" w:sz="1"/>
              <w:bottom w:val="single" w:color="D9D2C4" w:sz="1"/>
              <w:right w:val="single" w:color="D9D2C4" w:sz="1"/>
            </w:tcBorders>
            <w:shd w:fill="FFFFFF" w:val="clear"/>
            <w:tcMar>
              <w:top w:type="dxa" w:w="60"/>
              <w:left w:type="dxa" w:w="120"/>
              <w:bottom w:type="dxa" w:w="60"/>
              <w:right w:type="dxa" w:w="120"/>
            </w:tcMar>
          </w:tcPr>
          <w:p>
            <w:r>
              <w:rPr>
                <w:sz w:val="20"/>
                <w:szCs w:val="20"/>
              </w:rPr>
              <w:t xml:space="preserve">Admin → Teams &amp; authority — reassign a requestor’s team, or grant/adjust an approver’s authority.</w:t>
            </w:r>
          </w:p>
        </w:tc>
      </w:tr>
      <w:tr>
        <w:tc>
          <w:tcPr>
            <w:tcW w:type="dxa" w:w="3400"/>
            <w:tcBorders>
              <w:top w:val="single" w:color="D9D2C4" w:sz="1"/>
              <w:left w:val="single" w:color="D9D2C4" w:sz="1"/>
              <w:bottom w:val="single" w:color="D9D2C4" w:sz="1"/>
              <w:right w:val="single" w:color="D9D2C4" w:sz="1"/>
            </w:tcBorders>
            <w:shd w:fill="FBF8F1" w:val="clear"/>
            <w:tcMar>
              <w:top w:type="dxa" w:w="60"/>
              <w:left w:type="dxa" w:w="120"/>
              <w:bottom w:type="dxa" w:w="60"/>
              <w:right w:type="dxa" w:w="120"/>
            </w:tcMar>
          </w:tcPr>
          <w:p>
            <w:r>
              <w:rPr>
                <w:sz w:val="20"/>
                <w:szCs w:val="20"/>
              </w:rPr>
              <w:t xml:space="preserve">Approver not appearing in workflows</w:t>
            </w:r>
          </w:p>
        </w:tc>
        <w:tc>
          <w:tcPr>
            <w:tcW w:type="dxa" w:w="5960"/>
            <w:tcBorders>
              <w:top w:val="single" w:color="D9D2C4" w:sz="1"/>
              <w:left w:val="single" w:color="D9D2C4" w:sz="1"/>
              <w:bottom w:val="single" w:color="D9D2C4" w:sz="1"/>
              <w:right w:val="single" w:color="D9D2C4" w:sz="1"/>
            </w:tcBorders>
            <w:shd w:fill="FBF8F1" w:val="clear"/>
            <w:tcMar>
              <w:top w:type="dxa" w:w="60"/>
              <w:left w:type="dxa" w:w="120"/>
              <w:bottom w:type="dxa" w:w="60"/>
              <w:right w:type="dxa" w:w="120"/>
            </w:tcMar>
          </w:tcPr>
          <w:p>
            <w:r>
              <w:rPr>
                <w:sz w:val="20"/>
                <w:szCs w:val="20"/>
              </w:rPr>
              <w:t xml:space="preserve">They have no signing authority yet — grant it in Teams &amp; authority.</w:t>
            </w:r>
          </w:p>
        </w:tc>
      </w:tr>
    </w:tbl>
    <w:p>
      <w:pPr>
        <w:spacing w:after="120"/>
      </w:pPr>
    </w:p>
    <w:p>
      <w:pPr>
        <w:pStyle w:val="Heading2"/>
      </w:pPr>
      <w:r>
        <w:t xml:space="preserve">Rollout checklist</w:t>
      </w:r>
    </w:p>
    <w:p>
      <w:pPr>
        <w:pStyle w:val="ListParagraph"/>
        <w:numPr>
          <w:ilvl w:val="0"/>
          <w:numId w:val="5"/>
        </w:numPr>
        <w:spacing w:after="60"/>
      </w:pPr>
      <w:r>
        <w:t xml:space="preserve">Email delivery (SendGrid) confirmed live.</w:t>
      </w:r>
    </w:p>
    <w:p>
      <w:pPr>
        <w:pStyle w:val="ListParagraph"/>
        <w:numPr>
          <w:ilvl w:val="0"/>
          <w:numId w:val="5"/>
        </w:numPr>
        <w:spacing w:after="60"/>
      </w:pPr>
      <w:r>
        <w:t xml:space="preserve">All departments created.</w:t>
      </w:r>
    </w:p>
    <w:p>
      <w:pPr>
        <w:pStyle w:val="ListParagraph"/>
        <w:numPr>
          <w:ilvl w:val="0"/>
          <w:numId w:val="5"/>
        </w:numPr>
        <w:spacing w:after="60"/>
      </w:pPr>
      <w:r>
        <w:t xml:space="preserve">Master roster complete (~250).</w:t>
      </w:r>
    </w:p>
    <w:p>
      <w:pPr>
        <w:pStyle w:val="ListParagraph"/>
        <w:numPr>
          <w:ilvl w:val="0"/>
          <w:numId w:val="5"/>
        </w:numPr>
        <w:spacing w:after="60"/>
      </w:pPr>
      <w:r>
        <w:t xml:space="preserve">Per-department upload files prepared.</w:t>
      </w:r>
    </w:p>
    <w:p>
      <w:pPr>
        <w:pStyle w:val="ListParagraph"/>
        <w:numPr>
          <w:ilvl w:val="0"/>
          <w:numId w:val="5"/>
        </w:numPr>
        <w:spacing w:after="60"/>
      </w:pPr>
      <w:r>
        <w:t xml:space="preserve">Each department onboarded, with invitations sent.</w:t>
      </w:r>
    </w:p>
    <w:p>
      <w:pPr>
        <w:pStyle w:val="ListParagraph"/>
        <w:numPr>
          <w:ilvl w:val="0"/>
          <w:numId w:val="5"/>
        </w:numPr>
        <w:spacing w:after="60"/>
      </w:pPr>
      <w:r>
        <w:t xml:space="preserve">Extra signing authority granted to multi-team approvers.</w:t>
      </w:r>
    </w:p>
    <w:p>
      <w:pPr>
        <w:pStyle w:val="ListParagraph"/>
        <w:numPr>
          <w:ilvl w:val="0"/>
          <w:numId w:val="5"/>
        </w:numPr>
        <w:spacing w:after="60"/>
      </w:pPr>
      <w:r>
        <w:t xml:space="preserve">(Optional) Signatures pre-loaded.</w:t>
      </w:r>
    </w:p>
    <w:p>
      <w:pPr>
        <w:pStyle w:val="ListParagraph"/>
        <w:numPr>
          <w:ilvl w:val="0"/>
          <w:numId w:val="5"/>
        </w:numPr>
        <w:spacing w:after="60"/>
      </w:pPr>
      <w:r>
        <w:t xml:space="preserve">User count and Email log verified.</w:t>
      </w:r>
    </w:p>
    <w:p>
      <w:pPr>
        <w:pStyle w:val="ListParagraph"/>
        <w:numPr>
          <w:ilvl w:val="0"/>
          <w:numId w:val="5"/>
        </w:numPr>
        <w:spacing w:after="60"/>
      </w:pPr>
      <w:r>
        <w:t xml:space="preserve">Announcement email sent.</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D9C6" w:sz="6" w:space="4"/>
      </w:pBdr>
      <w:tabs>
        <w:tab w:val="right" w:pos="9360"/>
      </w:tabs>
    </w:pPr>
    <w:r>
      <w:rPr>
        <w:color w:val="5A6472"/>
        <w:sz w:val="15"/>
        <w:szCs w:val="15"/>
      </w:rPr>
      <w:t xml:space="preserve">HQHB Internal — onesign.devhqhb.online</w:t>
    </w:r>
    <w:r>
      <w:rPr>
        <w:color w:val="5A6472"/>
        <w:sz w:val="15"/>
        <w:szCs w:val="15"/>
      </w:rPr>
      <w:t xml:space="preserve">	Page </w:t>
    </w:r>
    <w:r>
      <w:rPr>
        <w:color w:val="5A6472"/>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D9C6" w:sz="6" w:space="4"/>
      </w:pBdr>
      <w:tabs>
        <w:tab w:val="right" w:pos="9360"/>
      </w:tabs>
    </w:pPr>
    <w:r>
      <w:rPr>
        <w:b/>
        <w:bCs/>
        <w:color w:val="5A6472"/>
        <w:sz w:val="16"/>
        <w:szCs w:val="16"/>
      </w:rPr>
      <w:t xml:space="preserve">HQHB · SignFlow</w:t>
    </w:r>
    <w:r>
      <w:rPr>
        <w:color w:val="5A6472"/>
        <w:sz w:val="16"/>
        <w:szCs w:val="16"/>
      </w:rPr>
      <w:t xml:space="preserve">	Bulk Onboarding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abstractNum w:abstractNumId="7" w15:restartNumberingAfterBreak="0">
    <w:multiLevelType w:val="hybridMultilevel"/>
    <w:lvl w:ilvl="0" w15:tentative="1">
      <w:start w:val="1"/>
      <w:numFmt w:val="decimal"/>
      <w:lvlText w:val="%1."/>
      <w:lvlJc w:val="left"/>
      <w:pPr>
        <w:ind w:left="460" w:hanging="260"/>
      </w:pPr>
    </w:lvl>
  </w:abstractNum>
  <w:abstractNum w:abstractNumId="8" w15:restartNumberingAfterBreak="0">
    <w:multiLevelType w:val="hybridMultilevel"/>
    <w:lvl w:ilvl="0" w15:tentative="1">
      <w:start w:val="1"/>
      <w:numFmt w:val="decimal"/>
      <w:lvlText w:val="%1."/>
      <w:lvlJc w:val="left"/>
      <w:pPr>
        <w:ind w:left="460" w:hanging="260"/>
      </w:pPr>
    </w:lvl>
  </w:abstractNum>
  <w:abstractNum w:abstractNumId="9" w15:restartNumberingAfterBreak="0">
    <w:multiLevelType w:val="hybridMultilevel"/>
    <w:lvl w:ilvl="0" w15:tentative="1">
      <w:start w:val="1"/>
      <w:numFmt w:val="decimal"/>
      <w:lvlText w:val="%1."/>
      <w:lvlJc w:val="left"/>
      <w:pPr>
        <w:ind w:left="460" w:hanging="260"/>
      </w:pPr>
    </w:lvl>
  </w:abstractNum>
  <w:abstractNum w:abstractNumId="10" w15:restartNumberingAfterBreak="0">
    <w:multiLevelType w:val="hybridMultilevel"/>
    <w:lvl w:ilvl="0" w15:tentative="1">
      <w:start w:val="1"/>
      <w:numFmt w:val="decimal"/>
      <w:lvlText w:val="%1."/>
      <w:lvlJc w:val="left"/>
      <w:pPr>
        <w:ind w:left="460" w:hanging="260"/>
      </w:pPr>
    </w:lvl>
  </w:abstractNum>
  <w:abstractNum w:abstractNumId="11" w15:restartNumberingAfterBreak="0">
    <w:multiLevelType w:val="hybridMultilevel"/>
    <w:lvl w:ilvl="0" w15:tentative="1">
      <w:start w:val="1"/>
      <w:numFmt w:val="decimal"/>
      <w:lvlText w:val="%1."/>
      <w:lvlJc w:val="left"/>
      <w:pPr>
        <w:ind w:left="460" w:hanging="260"/>
      </w:pPr>
    </w:lvl>
  </w:abstractNum>
  <w:abstractNum w:abstractNumId="12" w15:restartNumberingAfterBreak="0">
    <w:multiLevelType w:val="hybridMultilevel"/>
    <w:lvl w:ilvl="0" w15:tentative="1">
      <w:start w:val="1"/>
      <w:numFmt w:val="decimal"/>
      <w:lvlText w:val="%1."/>
      <w:lvlJc w:val="left"/>
      <w:pPr>
        <w:ind w:left="460" w:hanging="260"/>
      </w:pPr>
    </w:lvl>
  </w:abstractNum>
  <w:abstractNum w:abstractNumId="13" w15:restartNumberingAfterBreak="0">
    <w:multiLevelType w:val="hybridMultilevel"/>
    <w:lvl w:ilvl="0" w15:tentative="1">
      <w:start w:val="1"/>
      <w:numFmt w:val="decimal"/>
      <w:lvlText w:val="%1."/>
      <w:lvlJc w:val="left"/>
      <w:pPr>
        <w:ind w:left="460" w:hanging="260"/>
      </w:pPr>
    </w:lvl>
  </w:abstractNum>
  <w:abstractNum w:abstractNumId="14" w15:restartNumberingAfterBreak="0">
    <w:multiLevelType w:val="hybridMultilevel"/>
    <w:lvl w:ilvl="0" w15:tentative="1">
      <w:start w:val="1"/>
      <w:numFmt w:val="decimal"/>
      <w:lvlText w:val="%1."/>
      <w:lvlJc w:val="left"/>
      <w:pPr>
        <w:ind w:left="460" w:hanging="260"/>
      </w:pPr>
    </w:lvl>
  </w:abstractNum>
  <w:abstractNum w:abstractNumId="15" w15:restartNumberingAfterBreak="0">
    <w:multiLevelType w:val="hybridMultilevel"/>
    <w:lvl w:ilvl="0" w15:tentative="1">
      <w:start w:val="1"/>
      <w:numFmt w:val="decimal"/>
      <w:lvlText w:val="%1."/>
      <w:lvlJc w:val="left"/>
      <w:pPr>
        <w:ind w:left="460" w:hanging="260"/>
      </w:pPr>
    </w:lvl>
  </w:abstractNum>
  <w:abstractNum w:abstractNumId="16" w15:restartNumberingAfterBreak="0">
    <w:multiLevelType w:val="hybridMultilevel"/>
    <w:lvl w:ilvl="0" w15:tentative="1">
      <w:start w:val="1"/>
      <w:numFmt w:val="decimal"/>
      <w:lvlText w:val="%1."/>
      <w:lvlJc w:val="left"/>
      <w:pPr>
        <w:ind w:left="460" w:hanging="260"/>
      </w:pPr>
    </w:lvl>
  </w:abstractNum>
  <w:abstractNum w:abstractNumId="17" w15:restartNumberingAfterBreak="0">
    <w:multiLevelType w:val="hybridMultilevel"/>
    <w:lvl w:ilvl="0" w15:tentative="1">
      <w:start w:val="1"/>
      <w:numFmt w:val="decimal"/>
      <w:lvlText w:val="%1."/>
      <w:lvlJc w:val="left"/>
      <w:pPr>
        <w:ind w:left="460" w:hanging="260"/>
      </w:pPr>
    </w:lvl>
  </w:abstractNum>
  <w:abstractNum w:abstractNumId="18" w15:restartNumberingAfterBreak="0">
    <w:multiLevelType w:val="hybridMultilevel"/>
    <w:lvl w:ilvl="0" w15:tentative="1">
      <w:start w:val="1"/>
      <w:numFmt w:val="decimal"/>
      <w:lvlText w:val="%1."/>
      <w:lvlJc w:val="left"/>
      <w:pPr>
        <w:ind w:left="460" w:hanging="260"/>
      </w:pPr>
    </w:lvl>
  </w:abstractNum>
  <w:abstractNum w:abstractNumId="19" w15:restartNumberingAfterBreak="0">
    <w:multiLevelType w:val="hybridMultilevel"/>
    <w:lvl w:ilvl="0" w15:tentative="1">
      <w:start w:val="1"/>
      <w:numFmt w:val="decimal"/>
      <w:lvlText w:val="%1."/>
      <w:lvlJc w:val="left"/>
      <w:pPr>
        <w:ind w:left="460" w:hanging="260"/>
      </w:pPr>
    </w:lvl>
  </w:abstractNum>
  <w:abstractNum w:abstractNumId="20" w15:restartNumberingAfterBreak="0">
    <w:multiLevelType w:val="hybridMultilevel"/>
    <w:lvl w:ilvl="0" w15:tentative="1">
      <w:start w:val="1"/>
      <w:numFmt w:val="decimal"/>
      <w:lvlText w:val="%1."/>
      <w:lvlJc w:val="left"/>
      <w:pPr>
        <w:ind w:left="460" w:hanging="260"/>
      </w:pPr>
    </w:lvl>
  </w:abstractNum>
  <w:abstractNum w:abstractNumId="21" w15:restartNumberingAfterBreak="0">
    <w:multiLevelType w:val="hybridMultilevel"/>
    <w:lvl w:ilvl="0" w15:tentative="1">
      <w:start w:val="1"/>
      <w:numFmt w:val="decimal"/>
      <w:lvlText w:val="%1."/>
      <w:lvlJc w:val="left"/>
      <w:pPr>
        <w:ind w:left="460" w:hanging="260"/>
      </w:pPr>
    </w:lvl>
  </w:abstractNum>
  <w:abstractNum w:abstractNumId="22" w15:restartNumberingAfterBreak="0">
    <w:multiLevelType w:val="hybridMultilevel"/>
    <w:lvl w:ilvl="0" w15:tentative="1">
      <w:start w:val="1"/>
      <w:numFmt w:val="decimal"/>
      <w:lvlText w:val="%1."/>
      <w:lvlJc w:val="left"/>
      <w:pPr>
        <w:ind w:left="460" w:hanging="260"/>
      </w:pPr>
    </w:lvl>
  </w:abstractNum>
  <w:abstractNum w:abstractNumId="23" w15:restartNumberingAfterBreak="0">
    <w:multiLevelType w:val="hybridMultilevel"/>
    <w:lvl w:ilvl="0" w15:tentative="1">
      <w:start w:val="1"/>
      <w:numFmt w:val="decimal"/>
      <w:lvlText w:val="%1."/>
      <w:lvlJc w:val="left"/>
      <w:pPr>
        <w:ind w:left="460" w:hanging="260"/>
      </w:pPr>
    </w:lvl>
  </w:abstractNum>
  <w:abstractNum w:abstractNumId="24" w15:restartNumberingAfterBreak="0">
    <w:multiLevelType w:val="hybridMultilevel"/>
    <w:lvl w:ilvl="0" w15:tentative="1">
      <w:start w:val="1"/>
      <w:numFmt w:val="decimal"/>
      <w:lvlText w:val="%1."/>
      <w:lvlJc w:val="left"/>
      <w:pPr>
        <w:ind w:left="460" w:hanging="260"/>
      </w:pPr>
    </w:lvl>
  </w:abstractNum>
  <w:abstractNum w:abstractNumId="25" w15:restartNumberingAfterBreak="0">
    <w:multiLevelType w:val="hybridMultilevel"/>
    <w:lvl w:ilvl="0" w15:tentative="1">
      <w:start w:val="1"/>
      <w:numFmt w:val="decimal"/>
      <w:lvlText w:val="%1."/>
      <w:lvlJc w:val="left"/>
      <w:pPr>
        <w:ind w:left="460" w:hanging="260"/>
      </w:pPr>
    </w:lvl>
  </w:abstractNum>
  <w:abstractNum w:abstractNumId="26" w15:restartNumberingAfterBreak="0">
    <w:multiLevelType w:val="hybridMultilevel"/>
    <w:lvl w:ilvl="0" w15:tentative="1">
      <w:start w:val="1"/>
      <w:numFmt w:val="decimal"/>
      <w:lvlText w:val="%1."/>
      <w:lvlJc w:val="left"/>
      <w:pPr>
        <w:ind w:left="460" w:hanging="260"/>
      </w:pPr>
    </w:lvl>
  </w:abstractNum>
  <w:abstractNum w:abstractNumId="27" w15:restartNumberingAfterBreak="0">
    <w:multiLevelType w:val="hybridMultilevel"/>
    <w:lvl w:ilvl="0" w15:tentative="1">
      <w:start w:val="1"/>
      <w:numFmt w:val="decimal"/>
      <w:lvlText w:val="%1."/>
      <w:lvlJc w:val="left"/>
      <w:pPr>
        <w:ind w:left="460" w:hanging="260"/>
      </w:pPr>
    </w:lvl>
  </w:abstractNum>
  <w:abstractNum w:abstractNumId="28" w15:restartNumberingAfterBreak="0">
    <w:multiLevelType w:val="hybridMultilevel"/>
    <w:lvl w:ilvl="0" w15:tentative="1">
      <w:start w:val="1"/>
      <w:numFmt w:val="decimal"/>
      <w:lvlText w:val="%1."/>
      <w:lvlJc w:val="left"/>
      <w:pPr>
        <w:ind w:left="460" w:hanging="260"/>
      </w:pPr>
    </w:lvl>
  </w:abstractNum>
  <w:abstractNum w:abstractNumId="29" w15:restartNumberingAfterBreak="0">
    <w:multiLevelType w:val="hybridMultilevel"/>
    <w:lvl w:ilvl="0" w15:tentative="1">
      <w:start w:val="1"/>
      <w:numFmt w:val="decimal"/>
      <w:lvlText w:val="%1."/>
      <w:lvlJc w:val="left"/>
      <w:pPr>
        <w:ind w:left="460" w:hanging="260"/>
      </w:pPr>
    </w:lvl>
  </w:abstractNum>
  <w:abstractNum w:abstractNumId="30" w15:restartNumberingAfterBreak="0">
    <w:multiLevelType w:val="hybridMultilevel"/>
    <w:lvl w:ilvl="0" w15:tentative="1">
      <w:start w:val="1"/>
      <w:numFmt w:val="decimal"/>
      <w:lvlText w:val="%1."/>
      <w:lvlJc w:val="left"/>
      <w:pPr>
        <w:ind w:left="460" w:hanging="260"/>
      </w:pPr>
    </w:lvl>
  </w:abstractNum>
  <w:abstractNum w:abstractNumId="31" w15:restartNumberingAfterBreak="0">
    <w:multiLevelType w:val="hybridMultilevel"/>
    <w:lvl w:ilvl="0" w15:tentative="1">
      <w:start w:val="1"/>
      <w:numFmt w:val="decimal"/>
      <w:lvlText w:val="%1."/>
      <w:lvlJc w:val="left"/>
      <w:pPr>
        <w:ind w:left="460" w:hanging="260"/>
      </w:pPr>
    </w:lvl>
  </w:abstractNum>
  <w:abstractNum w:abstractNumId="32" w15:restartNumberingAfterBreak="0">
    <w:multiLevelType w:val="hybridMultilevel"/>
    <w:lvl w:ilvl="0" w15:tentative="1">
      <w:start w:val="1"/>
      <w:numFmt w:val="decimal"/>
      <w:lvlText w:val="%1."/>
      <w:lvlJc w:val="left"/>
      <w:pPr>
        <w:ind w:left="460" w:hanging="260"/>
      </w:pPr>
    </w:lvl>
  </w:abstractNum>
  <w:abstractNum w:abstractNumId="33" w15:restartNumberingAfterBreak="0">
    <w:multiLevelType w:val="hybridMultilevel"/>
    <w:lvl w:ilvl="0" w15:tentative="1">
      <w:start w:val="1"/>
      <w:numFmt w:val="decimal"/>
      <w:lvlText w:val="%1."/>
      <w:lvlJc w:val="left"/>
      <w:pPr>
        <w:ind w:left="460" w:hanging="260"/>
      </w:pPr>
    </w:lvl>
  </w:abstractNum>
  <w:abstractNum w:abstractNumId="34" w15:restartNumberingAfterBreak="0">
    <w:multiLevelType w:val="hybridMultilevel"/>
    <w:lvl w:ilvl="0" w15:tentative="1">
      <w:start w:val="1"/>
      <w:numFmt w:val="decimal"/>
      <w:lvlText w:val="%1."/>
      <w:lvlJc w:val="left"/>
      <w:pPr>
        <w:ind w:left="460" w:hanging="260"/>
      </w:pPr>
    </w:lvl>
  </w:abstractNum>
  <w:abstractNum w:abstractNumId="35" w15:restartNumberingAfterBreak="0">
    <w:multiLevelType w:val="hybridMultilevel"/>
    <w:lvl w:ilvl="0" w15:tentative="1">
      <w:start w:val="1"/>
      <w:numFmt w:val="decimal"/>
      <w:lvlText w:val="%1."/>
      <w:lvlJc w:val="left"/>
      <w:pPr>
        <w:ind w:left="460" w:hanging="260"/>
      </w:pPr>
    </w:lvl>
  </w:abstractNum>
  <w:abstractNum w:abstractNumId="36" w15:restartNumberingAfterBreak="0">
    <w:multiLevelType w:val="hybridMultilevel"/>
    <w:lvl w:ilvl="0" w15:tentative="1">
      <w:start w:val="1"/>
      <w:numFmt w:val="decimal"/>
      <w:lvlText w:val="%1."/>
      <w:lvlJc w:val="left"/>
      <w:pPr>
        <w:ind w:left="460" w:hanging="260"/>
      </w:pPr>
    </w:lvl>
  </w:abstractNum>
  <w:abstractNum w:abstractNumId="37" w15:restartNumberingAfterBreak="0">
    <w:multiLevelType w:val="hybridMultilevel"/>
    <w:lvl w:ilvl="0" w15:tentative="1">
      <w:start w:val="1"/>
      <w:numFmt w:val="decimal"/>
      <w:lvlText w:val="%1."/>
      <w:lvlJc w:val="left"/>
      <w:pPr>
        <w:ind w:left="460" w:hanging="260"/>
      </w:pPr>
    </w:lvl>
  </w:abstractNum>
  <w:abstractNum w:abstractNumId="38" w15:restartNumberingAfterBreak="0">
    <w:multiLevelType w:val="hybridMultilevel"/>
    <w:lvl w:ilvl="0" w15:tentative="1">
      <w:start w:val="1"/>
      <w:numFmt w:val="decimal"/>
      <w:lvlText w:val="%1."/>
      <w:lvlJc w:val="left"/>
      <w:pPr>
        <w:ind w:left="460" w:hanging="260"/>
      </w:pPr>
    </w:lvl>
  </w:abstractNum>
  <w:abstractNum w:abstractNumId="39" w15:restartNumberingAfterBreak="0">
    <w:multiLevelType w:val="hybridMultilevel"/>
    <w:lvl w:ilvl="0" w15:tentative="1">
      <w:start w:val="1"/>
      <w:numFmt w:val="decimal"/>
      <w:lvlText w:val="%1."/>
      <w:lvlJc w:val="left"/>
      <w:pPr>
        <w:ind w:left="460" w:hanging="260"/>
      </w:pPr>
    </w:lvl>
  </w:abstractNum>
  <w:abstractNum w:abstractNumId="40" w15:restartNumberingAfterBreak="0">
    <w:multiLevelType w:val="hybridMultilevel"/>
    <w:lvl w:ilvl="0" w15:tentative="1">
      <w:start w:val="1"/>
      <w:numFmt w:val="decimal"/>
      <w:lvlText w:val="%1."/>
      <w:lvlJc w:val="left"/>
      <w:pPr>
        <w:ind w:left="460" w:hanging="260"/>
      </w:pPr>
    </w:lvl>
  </w:abstractNum>
  <w:abstractNum w:abstractNumId="41" w15:restartNumberingAfterBreak="0">
    <w:multiLevelType w:val="hybridMultilevel"/>
    <w:lvl w:ilvl="0" w15:tentative="1">
      <w:start w:val="1"/>
      <w:numFmt w:val="decimal"/>
      <w:lvlText w:val="%1."/>
      <w:lvlJc w:val="left"/>
      <w:pPr>
        <w:ind w:left="460" w:hanging="260"/>
      </w:pPr>
    </w:lvl>
  </w:abstractNum>
  <w:abstractNum w:abstractNumId="42"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B3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0F1A2E"/>
      <w:sz w:val="30"/>
      <w:szCs w:val="30"/>
    </w:rPr>
  </w:style>
  <w:style w:type="paragraph" w:styleId="Heading2">
    <w:name w:val="Heading 2"/>
    <w:basedOn w:val="Normal"/>
    <w:next w:val="Normal"/>
    <w:qFormat/>
    <w:pPr>
      <w:spacing w:after="80" w:before="240"/>
      <w:outlineLvl w:val="1"/>
    </w:pPr>
    <w:rPr>
      <w:rFonts w:ascii="Arial" w:cs="Arial" w:eastAsia="Arial" w:hAnsi="Arial"/>
      <w:b/>
      <w:bCs/>
      <w:color w:val="0F1A2E"/>
      <w:sz w:val="24"/>
      <w:szCs w:val="24"/>
    </w:rPr>
  </w:style>
  <w:style w:type="paragraph" w:styleId="Heading3">
    <w:name w:val="Heading 3"/>
    <w:basedOn w:val="Normal"/>
    <w:next w:val="Normal"/>
    <w:qFormat/>
    <w:pPr>
      <w:spacing w:after="40" w:before="160"/>
      <w:outlineLvl w:val="2"/>
    </w:pPr>
    <w:rPr>
      <w:rFonts w:ascii="Arial" w:cs="Arial" w:eastAsia="Arial" w:hAnsi="Arial"/>
      <w:b/>
      <w:bCs/>
      <w:color w:val="B8894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8e2a4172e9dc1d01573d151bde3686a519174e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2026-06-27T05:55:47.845Z</dcterms:created>
  <dcterms:modified xsi:type="dcterms:W3CDTF">2026-06-27T05:55:47.845Z</dcterms:modified>
</cp:coreProperties>
</file>

<file path=docProps/custom.xml><?xml version="1.0" encoding="utf-8"?>
<Properties xmlns="http://schemas.openxmlformats.org/officeDocument/2006/custom-properties" xmlns:vt="http://schemas.openxmlformats.org/officeDocument/2006/docPropsVTypes"/>
</file>