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A2E"/>
          <w:sz w:val="44"/>
          <w:szCs w:val="44"/>
        </w:rPr>
        <w:t xml:space="preserve">SignFlow — Administrator Guide</w:t>
      </w:r>
    </w:p>
    <w:p>
      <w:pPr>
        <w:spacing w:after="120"/>
      </w:pPr>
      <w:r>
        <w:rPr>
          <w:color w:val="B8894A"/>
          <w:sz w:val="24"/>
          <w:szCs w:val="24"/>
        </w:rPr>
        <w:t xml:space="preserve">Running SignFlow for your organisation</w:t>
      </w:r>
    </w:p>
    <w:p>
      <w:pPr>
        <w:pBdr>
          <w:bottom w:val="single" w:color="B8894A" w:sz="12" w:space="2"/>
        </w:pBdr>
        <w:spacing w:after="160"/>
      </w:pPr>
    </w:p>
    <w:p>
      <w:pPr>
        <w:spacing w:after="100"/>
      </w:pPr>
      <w:r>
        <w:t xml:space="preserve">The admin console gives you everything needed to run SignFlow. Sign in with an administrator account to see these modules. For the step-by-step rollout (creating teams and users), use the companion </w:t>
      </w:r>
      <w:r>
        <w:rPr>
          <w:b/>
          <w:bCs/>
        </w:rPr>
        <w:t xml:space="preserve">IT Onboarding Playbook</w:t>
      </w:r>
      <w:r>
        <w:t xml:space="preserve">.</w:t>
      </w:r>
    </w:p>
    <w:p>
      <w:pPr>
        <w:pBdr>
          <w:top w:val="single" w:color="D9D2C4" w:sz="4" w:space="2"/>
          <w:bottom w:val="single" w:color="D9D2C4" w:sz="4" w:space="2"/>
          <w:left w:val="single" w:color="D9D2C4" w:sz="4" w:space="2"/>
          <w:right w:val="single" w:color="D9D2C4" w:sz="4" w:space="2"/>
        </w:pBdr>
        <w:spacing w:after="20" w:before="10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30-admin-console" title="30-admin-cons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472"/>
          <w:sz w:val="17"/>
          <w:szCs w:val="17"/>
        </w:rPr>
        <w:t xml:space="preserve">The Administrator console — every module in one place.</w:t>
      </w:r>
    </w:p>
    <w:p>
      <w:pPr>
        <w:pStyle w:val="Heading2"/>
      </w:pPr>
      <w:r>
        <w:t xml:space="preserve">Users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 users individually (3-step wizard) or in </w:t>
      </w:r>
      <w:r>
        <w:rPr>
          <w:b/>
          <w:bCs/>
        </w:rPr>
        <w:t xml:space="preserve">bulk</w:t>
      </w:r>
      <w:r>
        <w:t xml:space="preserve"> by department.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each person’s role — </w:t>
      </w:r>
      <w:r>
        <w:rPr>
          <w:b/>
          <w:bCs/>
        </w:rPr>
        <w:t xml:space="preserve">Administrator / Requestor / Approver</w:t>
      </w:r>
      <w:r>
        <w:t xml:space="preserve"> — and assign a team or signing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 users when needed: their name shows as “—” in past requests, but document history is preserved.</w:t>
      </w:r>
    </w:p>
    <w:p>
      <w:pPr>
        <w:pStyle w:val="Heading2"/>
      </w:pPr>
      <w:r>
        <w:t xml:space="preserve">Registrations</w:t>
      </w:r>
    </w:p>
    <w:p>
      <w:pPr>
        <w:spacing w:after="100"/>
      </w:pPr>
      <w:r>
        <w:t xml:space="preserve">If self-registration is enabled, people can request an account themselves from the login screen (</w:t>
      </w:r>
      <w:r>
        <w:rPr>
          <w:b/>
          <w:bCs/>
        </w:rPr>
        <w:t xml:space="preserve">Create an account</w:t>
      </w:r>
      <w:r>
        <w:t xml:space="preserve">). Each request lands in </w:t>
      </w:r>
      <w:r>
        <w:rPr>
          <w:b/>
          <w:bCs/>
        </w:rPr>
        <w:t xml:space="preserve">Admin → Registrations</w:t>
      </w:r>
      <w:r>
        <w:t xml:space="preserve"> with a pending 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Review each request — the name, email, and the team and reporting manager they entered.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Approve</w:t>
      </w:r>
      <w:r>
        <w:t xml:space="preserve"> to create the account (as a </w:t>
      </w:r>
      <w:r>
        <w:rPr>
          <w:b/>
          <w:bCs/>
        </w:rPr>
        <w:t xml:space="preserve">Requestor</w:t>
      </w:r>
      <w:r>
        <w:t xml:space="preserve">) so they can sign in with the password they chose — then set their real role / team under </w:t>
      </w:r>
      <w:r>
        <w:rPr>
          <w:b/>
          <w:bCs/>
        </w:rPr>
        <w:t xml:space="preserve">Users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Reject</w:t>
      </w:r>
      <w:r>
        <w:t xml:space="preserve">, with an optional reason, if it isn’t a legitimate request.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Until you approve them, a registrant cannot sign in — the approval is the gate.</w:t>
      </w:r>
    </w:p>
    <w:p>
      <w:pPr>
        <w:pStyle w:val="Heading2"/>
      </w:pPr>
      <w:r>
        <w:t xml:space="preserve">Teams &amp; authority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 or remove teams (business functions such as Finance, Operations, 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View and edit who can sign for each team — this controls where requests are routed.</w:t>
      </w:r>
    </w:p>
    <w:p>
      <w:pPr>
        <w:pStyle w:val="Heading2"/>
      </w:pPr>
      <w:r>
        <w:t xml:space="preserve">Signatures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a signature image on behalf of any user.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Bulk-upload</w:t>
      </w:r>
      <w:r>
        <w:t xml:space="preserve"> signatures by naming each file with the user’s email (e.g., </w:t>
      </w:r>
      <w:r>
        <w:rPr>
          <w:rFonts w:ascii="Consolas" w:cs="Consolas" w:eastAsia="Consolas" w:hAnsi="Consolas"/>
          <w:color w:val="7A4B10"/>
        </w:rPr>
        <w:t xml:space="preserve">jane@hqhb.in.png</w:t>
      </w:r>
      <w:r>
        <w:t xml:space="preserve">) — SignFlow matches them automatically.</w:t>
      </w:r>
    </w:p>
    <w:p>
      <w:pPr>
        <w:pStyle w:val="Heading2"/>
      </w:pPr>
      <w:r>
        <w:t xml:space="preserve">All documents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every request across the company, filterable by status (All / Pending / Approved / Rejected).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Download originals or signed copies for any audit.</w:t>
      </w:r>
    </w:p>
    <w:p>
      <w:pPr>
        <w:pStyle w:val="Heading2"/>
      </w:pPr>
      <w:r>
        <w:t xml:space="preserve">Reports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Team-wise totals — pending, approved, rejected.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top-approvers leaderboard.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</w:t>
      </w:r>
      <w:r>
        <w:rPr>
          <w:b/>
          <w:bCs/>
        </w:rPr>
        <w:t xml:space="preserve">CSV export</w:t>
      </w:r>
      <w:r>
        <w:t xml:space="preserve"> of the complete request history.</w:t>
      </w:r>
    </w:p>
    <w:p>
      <w:pPr>
        <w:pStyle w:val="Heading2"/>
      </w:pPr>
      <w:r>
        <w:t xml:space="preserve">Email log</w:t>
      </w:r>
    </w:p>
    <w:p>
      <w:pPr>
        <w:spacing w:after="100"/>
      </w:pPr>
      <w:r>
        <w:t xml:space="preserve">Audit every notification SignFlow has sent — invitations, approvals, reminders, and password resets — with delivery status.</w:t>
      </w:r>
    </w:p>
    <w:p>
      <w:pPr>
        <w:pStyle w:val="Heading2"/>
      </w:pPr>
      <w:r>
        <w:t xml:space="preserve">Helping users with access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Re-send an invite or reset a password from the </w:t>
      </w:r>
      <w:r>
        <w:rPr>
          <w:b/>
          <w:bCs/>
        </w:rPr>
        <w:t xml:space="preserve">Users</w:t>
      </w:r>
      <w:r>
        <w:t xml:space="preserve"> page; a fresh temporary password is generated.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Users can also self-serve via </w:t>
      </w:r>
      <w:r>
        <w:rPr>
          <w:b/>
          <w:bCs/>
        </w:rPr>
        <w:t xml:space="preserve">Forgot password?</w:t>
      </w:r>
      <w:r>
        <w:t xml:space="preserve"> on the login screen.</w:t>
      </w: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Most day-to-day admin work is onboarding people. Keep the </w:t>
      </w:r>
      <w:r>
        <w:rPr>
          <w:b/>
          <w:bCs/>
        </w:rPr>
        <w:t xml:space="preserve">IT Onboarding Playbook</w:t>
      </w:r>
      <w:r>
        <w:t xml:space="preserve"> handy for the first few weeks.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9C6" w:sz="6" w:space="4"/>
      </w:pBdr>
      <w:tabs>
        <w:tab w:val="right" w:pos="9360"/>
      </w:tabs>
    </w:pPr>
    <w:r>
      <w:rPr>
        <w:color w:val="5A6472"/>
        <w:sz w:val="15"/>
        <w:szCs w:val="15"/>
      </w:rPr>
      <w:t xml:space="preserve">HQHB Internal — onesign.devhqhb.online</w:t>
    </w:r>
    <w:r>
      <w:rPr>
        <w:color w:val="5A6472"/>
        <w:sz w:val="15"/>
        <w:szCs w:val="15"/>
      </w:rPr>
      <w:t xml:space="preserve">	Page </w:t>
    </w:r>
    <w:r>
      <w:rPr>
        <w:color w:val="5A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9C6" w:sz="6" w:space="4"/>
      </w:pBdr>
      <w:tabs>
        <w:tab w:val="right" w:pos="9360"/>
      </w:tabs>
    </w:pPr>
    <w:r>
      <w:rPr>
        <w:b/>
        <w:bCs/>
        <w:color w:val="5A6472"/>
        <w:sz w:val="16"/>
        <w:szCs w:val="16"/>
      </w:rPr>
      <w:t xml:space="preserve">HQHB · SignFlow</w:t>
    </w:r>
    <w:r>
      <w:rPr>
        <w:color w:val="5A6472"/>
        <w:sz w:val="16"/>
        <w:szCs w:val="16"/>
      </w:rPr>
      <w:t xml:space="preserve">	Administrator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1A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Arial" w:cs="Arial" w:eastAsia="Arial" w:hAnsi="Arial"/>
      <w:b/>
      <w:bCs/>
      <w:color w:val="B8894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632b9de310aee1516b47d8eb78d34a74504b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2026-06-29T05:49:54.563Z</dcterms:created>
  <dcterms:modified xsi:type="dcterms:W3CDTF">2026-06-29T05:49:54.563Z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