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0F1A2E"/>
          <w:sz w:val="44"/>
          <w:szCs w:val="44"/>
        </w:rPr>
        <w:t xml:space="preserve">SignFlow Quick-Start</w:t>
      </w:r>
    </w:p>
    <w:p>
      <w:pPr>
        <w:spacing w:after="120"/>
      </w:pPr>
      <w:r>
        <w:rPr>
          <w:color w:val="B8894A"/>
          <w:sz w:val="24"/>
          <w:szCs w:val="24"/>
        </w:rPr>
        <w:t xml:space="preserve">Get signing in three steps</w:t>
      </w:r>
    </w:p>
    <w:p>
      <w:pPr>
        <w:pBdr>
          <w:bottom w:val="single" w:color="B8894A" w:sz="12" w:space="2"/>
        </w:pBdr>
        <w:spacing w:after="160"/>
      </w:pP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Sign in.</w:t>
      </w:r>
      <w:r>
        <w:t xml:space="preserve"> Go to https://onesign.devhqhb.online/ and sign in with the email and temporary password from IT. Change your password when prompted.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Register your signature.</w:t>
      </w:r>
      <w:r>
        <w:t xml:space="preserve"> A one-time step — draw it with your mouse/finger or upload an image. (You can defer with “Sign out &amp; do it later.”)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Start using it</w:t>
      </w:r>
      <w:r>
        <w:t xml:space="preserve"> — see your role below.</w:t>
      </w:r>
    </w:p>
    <w:p>
      <w:pPr>
        <w:pBdr>
          <w:top w:val="single" w:color="D9D2C4" w:sz="4" w:space="2"/>
          <w:bottom w:val="single" w:color="D9D2C4" w:sz="4" w:space="2"/>
          <w:left w:val="single" w:color="D9D2C4" w:sz="4" w:space="2"/>
          <w:right w:val="single" w:color="D9D2C4" w:sz="4" w:space="2"/>
        </w:pBdr>
        <w:spacing w:after="20" w:before="100"/>
        <w:jc w:val="center"/>
      </w:pPr>
      <w:r>
        <w:drawing>
          <wp:inline distT="0" distB="0" distL="0" distR="0">
            <wp:extent cx="4381500" cy="2743200"/>
            <wp:effectExtent t="0" r="0" b="0" l="0"/>
            <wp:docPr id="1" name="01-login" title="01-logi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274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A6472"/>
          <w:sz w:val="17"/>
          <w:szCs w:val="17"/>
        </w:rPr>
        <w:t xml:space="preserve">The SignFlow sign-in screen — https://onesign.devhqhb.online/</w:t>
      </w:r>
    </w:p>
    <w:p>
      <w:pPr>
        <w:pStyle w:val="Heading2"/>
      </w:pPr>
      <w:r>
        <w:t xml:space="preserve">What you can do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D9D2C4" w:sz="1"/>
              <w:left w:val="single" w:color="D9D2C4" w:sz="1"/>
              <w:bottom w:val="single" w:color="D9D2C4" w:sz="1"/>
              <w:right w:val="single" w:color="D9D2C4" w:sz="1"/>
            </w:tcBorders>
            <w:shd w:fill="0F1A2E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Your role</w:t>
            </w:r>
          </w:p>
        </w:tc>
        <w:tc>
          <w:tcPr>
            <w:tcW w:type="dxa" w:w="6760"/>
            <w:tcBorders>
              <w:top w:val="single" w:color="D9D2C4" w:sz="1"/>
              <w:left w:val="single" w:color="D9D2C4" w:sz="1"/>
              <w:bottom w:val="single" w:color="D9D2C4" w:sz="1"/>
              <w:right w:val="single" w:color="D9D2C4" w:sz="1"/>
            </w:tcBorders>
            <w:shd w:fill="0F1A2E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What you do</w:t>
            </w:r>
          </w:p>
        </w:tc>
      </w:tr>
      <w:tr>
        <w:tc>
          <w:tcPr>
            <w:tcW w:type="dxa" w:w="2600"/>
            <w:tcBorders>
              <w:top w:val="single" w:color="D9D2C4" w:sz="1"/>
              <w:left w:val="single" w:color="D9D2C4" w:sz="1"/>
              <w:bottom w:val="single" w:color="D9D2C4" w:sz="1"/>
              <w:right w:val="single" w:color="D9D2C4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Requestor</w:t>
            </w:r>
          </w:p>
        </w:tc>
        <w:tc>
          <w:tcPr>
            <w:tcW w:type="dxa" w:w="6760"/>
            <w:tcBorders>
              <w:top w:val="single" w:color="D9D2C4" w:sz="1"/>
              <w:left w:val="single" w:color="D9D2C4" w:sz="1"/>
              <w:bottom w:val="single" w:color="D9D2C4" w:sz="1"/>
              <w:right w:val="single" w:color="D9D2C4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New request → upload a PDF/Excel → choose the approver(s) </w:t>
            </w:r>
            <w:r>
              <w:rPr>
                <w:b/>
                <w:bCs/>
                <w:sz w:val="20"/>
                <w:szCs w:val="20"/>
              </w:rPr>
              <w:t xml:space="preserve">or send it to a specific person by email</w:t>
            </w:r>
            <w:r>
              <w:rPr>
                <w:sz w:val="20"/>
                <w:szCs w:val="20"/>
              </w:rPr>
              <w:t xml:space="preserve"> → place the signature box → submit. Track progress and download the signed file.</w:t>
            </w:r>
          </w:p>
        </w:tc>
      </w:tr>
      <w:tr>
        <w:tc>
          <w:tcPr>
            <w:tcW w:type="dxa" w:w="2600"/>
            <w:tcBorders>
              <w:top w:val="single" w:color="D9D2C4" w:sz="1"/>
              <w:left w:val="single" w:color="D9D2C4" w:sz="1"/>
              <w:bottom w:val="single" w:color="D9D2C4" w:sz="1"/>
              <w:right w:val="single" w:color="D9D2C4" w:sz="1"/>
            </w:tcBorders>
            <w:shd w:fill="FBF8F1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Approver</w:t>
            </w:r>
          </w:p>
        </w:tc>
        <w:tc>
          <w:tcPr>
            <w:tcW w:type="dxa" w:w="6760"/>
            <w:tcBorders>
              <w:top w:val="single" w:color="D9D2C4" w:sz="1"/>
              <w:left w:val="single" w:color="D9D2C4" w:sz="1"/>
              <w:bottom w:val="single" w:color="D9D2C4" w:sz="1"/>
              <w:right w:val="single" w:color="D9D2C4" w:sz="1"/>
            </w:tcBorders>
            <w:shd w:fill="FBF8F1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Open a pending request → review the document → Approve &amp; sign (your signature is stamped on), or Reject with a reason.</w:t>
            </w:r>
          </w:p>
        </w:tc>
      </w:tr>
      <w:tr>
        <w:tc>
          <w:tcPr>
            <w:tcW w:type="dxa" w:w="2600"/>
            <w:tcBorders>
              <w:top w:val="single" w:color="D9D2C4" w:sz="1"/>
              <w:left w:val="single" w:color="D9D2C4" w:sz="1"/>
              <w:bottom w:val="single" w:color="D9D2C4" w:sz="1"/>
              <w:right w:val="single" w:color="D9D2C4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Administrator</w:t>
            </w:r>
          </w:p>
        </w:tc>
        <w:tc>
          <w:tcPr>
            <w:tcW w:type="dxa" w:w="6760"/>
            <w:tcBorders>
              <w:top w:val="single" w:color="D9D2C4" w:sz="1"/>
              <w:left w:val="single" w:color="D9D2C4" w:sz="1"/>
              <w:bottom w:val="single" w:color="D9D2C4" w:sz="1"/>
              <w:right w:val="single" w:color="D9D2C4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Manage users, teams, signatures, documents, and reports from the admin console.</w:t>
            </w:r>
          </w:p>
        </w:tc>
      </w:tr>
    </w:tbl>
    <w:p>
      <w:pPr>
        <w:spacing w:after="120"/>
      </w:pPr>
    </w:p>
    <w:p>
      <w:pPr>
        <w:pBdr>
          <w:left w:val="single" w:color="B8894A" w:sz="18" w:space="8"/>
        </w:pBdr>
        <w:shd w:fill="F4EFE3" w:val="clear"/>
        <w:spacing w:after="120" w:before="80"/>
        <w:ind w:left="120"/>
      </w:pPr>
      <w:r>
        <w:t xml:space="preserve">No account yet? If self-registration is enabled, click </w:t>
      </w:r>
      <w:r>
        <w:rPr>
          <w:b/>
          <w:bCs/>
        </w:rPr>
        <w:t xml:space="preserve">Create an account</w:t>
      </w:r>
      <w:r>
        <w:t xml:space="preserve"> on the sign-in screen, enter your details, and IT approves your request — then you sign in with the password you chose.</w:t>
      </w:r>
    </w:p>
    <w:p>
      <w:pPr>
        <w:pBdr>
          <w:left w:val="single" w:color="B8894A" w:sz="18" w:space="8"/>
        </w:pBdr>
        <w:shd w:fill="F4EFE3" w:val="clear"/>
        <w:spacing w:after="120" w:before="80"/>
        <w:ind w:left="120"/>
      </w:pPr>
      <w:r>
        <w:t xml:space="preserve">Need help? Email </w:t>
      </w:r>
      <w:r>
        <w:rPr>
          <w:b/>
          <w:bCs/>
        </w:rPr>
        <w:t xml:space="preserve">it@hqhb.in</w:t>
      </w:r>
      <w:r>
        <w:t xml:space="preserve"> or </w:t>
      </w:r>
      <w:r>
        <w:rPr>
          <w:b/>
          <w:bCs/>
        </w:rPr>
        <w:t xml:space="preserve">taha.chunawala@hqhb.in</w:t>
      </w:r>
      <w:r>
        <w:t xml:space="preserve">.</w:t>
      </w:r>
    </w:p>
    <w:sectPr>
      <w:headerReference w:type="default" r:id="rId7"/>
      <w:footerReference w:type="default" r:id="rId8"/>
      <w:pgSz w:w="12240" w:h="15840" w:orient="portrait"/>
      <w:pgMar w:top="1080" w:right="1440" w:bottom="108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2D9C6" w:sz="6" w:space="4"/>
      </w:pBdr>
      <w:tabs>
        <w:tab w:val="right" w:pos="9360"/>
      </w:tabs>
    </w:pPr>
    <w:r>
      <w:rPr>
        <w:color w:val="5A6472"/>
        <w:sz w:val="15"/>
        <w:szCs w:val="15"/>
      </w:rPr>
      <w:t xml:space="preserve">HQHB Internal — onesign.devhqhb.online</w:t>
    </w:r>
    <w:r>
      <w:rPr>
        <w:color w:val="5A6472"/>
        <w:sz w:val="15"/>
        <w:szCs w:val="15"/>
      </w:rPr>
      <w:t xml:space="preserve">	Page </w:t>
    </w:r>
    <w:r>
      <w:rPr>
        <w:color w:val="5A6472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E2D9C6" w:sz="6" w:space="4"/>
      </w:pBdr>
      <w:tabs>
        <w:tab w:val="right" w:pos="9360"/>
      </w:tabs>
    </w:pPr>
    <w:r>
      <w:rPr>
        <w:b/>
        <w:bCs/>
        <w:color w:val="5A6472"/>
        <w:sz w:val="16"/>
        <w:szCs w:val="16"/>
      </w:rPr>
      <w:t xml:space="preserve">HQHB · SignFlow</w:t>
    </w:r>
    <w:r>
      <w:rPr>
        <w:color w:val="5A6472"/>
        <w:sz w:val="16"/>
        <w:szCs w:val="16"/>
      </w:rPr>
      <w:t xml:space="preserve">	Quick-Start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1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1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1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1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1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1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1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1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2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2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2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2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2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2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2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2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2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2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3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3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3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3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3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3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3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3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3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3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4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4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4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22B36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rFonts w:ascii="Arial" w:cs="Arial" w:eastAsia="Arial" w:hAnsi="Arial"/>
      <w:b/>
      <w:bCs/>
      <w:color w:val="0F1A2E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80" w:before="240"/>
      <w:outlineLvl w:val="1"/>
    </w:pPr>
    <w:rPr>
      <w:rFonts w:ascii="Arial" w:cs="Arial" w:eastAsia="Arial" w:hAnsi="Arial"/>
      <w:b/>
      <w:bCs/>
      <w:color w:val="0F1A2E"/>
      <w:sz w:val="24"/>
      <w:szCs w:val="24"/>
    </w:rPr>
  </w:style>
  <w:style w:type="paragraph" w:styleId="Heading3">
    <w:name w:val="Heading 3"/>
    <w:basedOn w:val="Normal"/>
    <w:next w:val="Normal"/>
    <w:qFormat/>
    <w:pPr>
      <w:spacing w:after="40" w:before="160"/>
      <w:outlineLvl w:val="2"/>
    </w:pPr>
    <w:rPr>
      <w:rFonts w:ascii="Arial" w:cs="Arial" w:eastAsia="Arial" w:hAnsi="Arial"/>
      <w:b/>
      <w:bCs/>
      <w:color w:val="B8894A"/>
      <w:sz w:val="21"/>
      <w:szCs w:val="21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83a967b763a6d26ee563fa12df6a46989ecf33a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2026-06-29T05:49:53.789Z</dcterms:created>
  <dcterms:modified xsi:type="dcterms:W3CDTF">2026-06-29T05:49:53.789Z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