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评估方法"/>
    <w:p>
      <w:pPr>
        <w:pStyle w:val="Heading1"/>
      </w:pPr>
      <w:r>
        <w:t xml:space="preserve">评估方法</w:t>
      </w:r>
    </w:p>
    <w:p>
      <w:pPr>
        <w:pStyle w:val="FirstParagraph"/>
      </w:pPr>
      <w:r>
        <w:t xml:space="preserve">将根据4个维度:</w:t>
      </w:r>
      <w:r>
        <w:t xml:space="preserve"> </w:t>
      </w:r>
      <w:r>
        <w:rPr>
          <w:bCs/>
          <w:b/>
        </w:rPr>
        <w:t xml:space="preserve">Operation(可行，可用)，Expressive(富有表象，表达能力强)，Simple(简单，简洁)，Predictable(可预测性)</w:t>
      </w:r>
      <w:r>
        <w:t xml:space="preserve">来分别对该平台的API打</w:t>
      </w:r>
      <w:r>
        <w:rPr>
          <w:bCs/>
          <w:b/>
        </w:rPr>
        <w:t xml:space="preserve">从0到5的整数分</w:t>
      </w:r>
      <w:r>
        <w:t xml:space="preserve">评价，同时除这四个维度外还要对</w:t>
      </w:r>
      <w:r>
        <w:rPr>
          <w:bCs/>
          <w:b/>
        </w:rPr>
        <w:t xml:space="preserve">设计原则(简单原则，抽象原则，兼容拓展原则，统一原则，正交原则，安全原则，命名规则，数据类型和默认值设计)</w:t>
      </w:r>
      <w:r>
        <w:t xml:space="preserve">进行判断，具体分析应分为:</w:t>
      </w:r>
      <w:r>
        <w:t xml:space="preserve"> </w:t>
      </w:r>
      <w:r>
        <w:rPr>
          <w:bCs/>
          <w:b/>
        </w:rPr>
        <w:t xml:space="preserve">基本符合，部分符合，基本不符合这三个等级</w:t>
      </w:r>
    </w:p>
    <w:bookmarkEnd w:id="20"/>
    <w:bookmarkStart w:id="37" w:name="开放平台分析"/>
    <w:p>
      <w:pPr>
        <w:pStyle w:val="Heading1"/>
      </w:pPr>
      <w:r>
        <w:t xml:space="preserve">开放平台分析</w:t>
      </w:r>
    </w:p>
    <w:bookmarkStart w:id="24" w:name="百度地图开放平台"/>
    <w:p>
      <w:pPr>
        <w:pStyle w:val="Heading2"/>
      </w:pPr>
      <w:r>
        <w:t xml:space="preserve">百度地图开放平台</w:t>
      </w:r>
    </w:p>
    <w:p>
      <w:pPr>
        <w:pStyle w:val="FirstParagraph"/>
      </w:pPr>
      <w:hyperlink r:id="rId21">
        <w:r>
          <w:rPr>
            <w:rStyle w:val="Hyperlink"/>
          </w:rPr>
          <w:t xml:space="preserve">百度地图开放平台 | 百度地图API SDK | 地图开发 (baidu.com)</w:t>
        </w:r>
      </w:hyperlink>
    </w:p>
    <w:bookmarkStart w:id="22" w:name="风格评估-1"/>
    <w:p>
      <w:pPr>
        <w:pStyle w:val="Heading3"/>
      </w:pPr>
      <w:r>
        <w:t xml:space="preserve">风格评估</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 </w:t>
            </w:r>
            <w:r>
              <w:t xml:space="preserve">Operation(可行，可用)</w:t>
            </w:r>
          </w:p>
        </w:tc>
        <w:tc>
          <w:tcPr/>
          <w:p>
            <w:pPr>
              <w:pStyle w:val="Compact"/>
              <w:jc w:val="left"/>
            </w:pPr>
            <w:r>
              <w:t xml:space="preserve">Expressive(富有表象，表达能力强)</w:t>
            </w:r>
          </w:p>
        </w:tc>
        <w:tc>
          <w:tcPr/>
          <w:p>
            <w:pPr>
              <w:pStyle w:val="Compact"/>
              <w:jc w:val="left"/>
            </w:pPr>
            <w:r>
              <w:t xml:space="preserve">Simple(简单，简洁)</w:t>
            </w:r>
          </w:p>
        </w:tc>
        <w:tc>
          <w:tcPr/>
          <w:p>
            <w:pPr>
              <w:pStyle w:val="Compact"/>
              <w:jc w:val="left"/>
            </w:pPr>
            <w:r>
              <w:t xml:space="preserve">Predictable(可预测性)</w:t>
            </w:r>
          </w:p>
        </w:tc>
        <w:tc>
          <w:tcPr/>
          <w:p>
            <w:pPr>
              <w:pStyle w:val="Compact"/>
              <w:jc w:val="left"/>
            </w:pPr>
            <w:r>
              <w:t xml:space="preserve">综合</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2</w:t>
            </w:r>
          </w:p>
        </w:tc>
        <w:tc>
          <w:tcPr/>
          <w:p>
            <w:pPr>
              <w:pStyle w:val="Compact"/>
              <w:jc w:val="left"/>
            </w:pPr>
            <w:r>
              <w:t xml:space="preserve">4</w:t>
            </w:r>
          </w:p>
        </w:tc>
        <w:tc>
          <w:tcPr/>
          <w:p>
            <w:pPr>
              <w:pStyle w:val="Compact"/>
              <w:jc w:val="left"/>
            </w:pPr>
            <w:r>
              <w:t xml:space="preserve">4</w:t>
            </w:r>
          </w:p>
        </w:tc>
      </w:tr>
    </w:tbl>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p>
        </w:tc>
        <w:tc>
          <w:tcPr/>
          <w:p>
            <w:pPr>
              <w:pStyle w:val="Compact"/>
              <w:jc w:val="left"/>
            </w:pPr>
            <w:r>
              <w:t xml:space="preserve">简单原则</w:t>
            </w:r>
          </w:p>
        </w:tc>
        <w:tc>
          <w:tcPr/>
          <w:p>
            <w:pPr>
              <w:pStyle w:val="Compact"/>
              <w:jc w:val="left"/>
            </w:pPr>
            <w:r>
              <w:t xml:space="preserve">抽象原则</w:t>
            </w:r>
          </w:p>
        </w:tc>
        <w:tc>
          <w:tcPr/>
          <w:p>
            <w:pPr>
              <w:pStyle w:val="Compact"/>
              <w:jc w:val="left"/>
            </w:pPr>
            <w:r>
              <w:t xml:space="preserve">兼容拓展原则</w:t>
            </w:r>
          </w:p>
        </w:tc>
        <w:tc>
          <w:tcPr/>
          <w:p>
            <w:pPr>
              <w:pStyle w:val="Compact"/>
              <w:jc w:val="left"/>
            </w:pPr>
            <w:r>
              <w:t xml:space="preserve">统一原则</w:t>
            </w:r>
          </w:p>
        </w:tc>
        <w:tc>
          <w:tcPr/>
          <w:p>
            <w:pPr>
              <w:pStyle w:val="Compact"/>
              <w:jc w:val="left"/>
            </w:pPr>
            <w:r>
              <w:t xml:space="preserve">正交原则</w:t>
            </w:r>
          </w:p>
        </w:tc>
        <w:tc>
          <w:tcPr/>
          <w:p>
            <w:pPr>
              <w:pStyle w:val="Compact"/>
              <w:jc w:val="left"/>
            </w:pPr>
            <w:r>
              <w:t xml:space="preserve">安全原则</w:t>
            </w:r>
          </w:p>
        </w:tc>
        <w:tc>
          <w:tcPr/>
          <w:p>
            <w:pPr>
              <w:pStyle w:val="Compact"/>
              <w:jc w:val="left"/>
            </w:pPr>
            <w:r>
              <w:t xml:space="preserve">命名规则</w:t>
            </w:r>
          </w:p>
        </w:tc>
        <w:tc>
          <w:tcPr/>
          <w:p>
            <w:pPr>
              <w:pStyle w:val="Compact"/>
              <w:jc w:val="left"/>
            </w:pPr>
            <w:r>
              <w:t xml:space="preserve">数据类型和默认值设计</w:t>
            </w:r>
          </w:p>
        </w:tc>
      </w:tr>
      <w:tr>
        <w:tc>
          <w:tcPr/>
          <w:p>
            <w:pPr>
              <w:pStyle w:val="Compact"/>
              <w:jc w:val="left"/>
            </w:pPr>
            <w:r>
              <w:t xml:space="preserve">基本符合</w:t>
            </w:r>
          </w:p>
        </w:tc>
        <w:tc>
          <w:tcPr/>
          <w:p>
            <w:pPr>
              <w:pStyle w:val="Compact"/>
              <w:jc w:val="left"/>
            </w:pPr>
          </w:p>
        </w:tc>
        <w:tc>
          <w:tcPr/>
          <w:p>
            <w:pPr>
              <w:pStyle w:val="Compact"/>
              <w:jc w:val="left"/>
            </w:pPr>
          </w:p>
        </w:tc>
        <w:tc>
          <w:tcPr/>
          <w:p>
            <w:pPr>
              <w:pStyle w:val="Compact"/>
              <w:jc w:val="left"/>
            </w:pPr>
            <w:r>
              <w:t xml:space="preserve">√</w:t>
            </w:r>
          </w:p>
        </w:tc>
        <w:tc>
          <w:tcPr/>
          <w:p>
            <w:pPr>
              <w:pStyle w:val="Compact"/>
              <w:jc w:val="left"/>
            </w:pPr>
            <w:r>
              <w:t xml:space="preserve">√</w:t>
            </w:r>
          </w:p>
        </w:tc>
        <w:tc>
          <w:tcPr/>
          <w:p>
            <w:pPr>
              <w:pStyle w:val="Compact"/>
              <w:jc w:val="lef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部分符合</w:t>
            </w:r>
          </w:p>
        </w:tc>
        <w:tc>
          <w:tcPr/>
          <w:p>
            <w:pPr>
              <w:pStyle w:val="Compact"/>
              <w:jc w:val="left"/>
            </w:pPr>
            <w:r>
              <w:t xml:space="preserve">√</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基本不符合</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bl>
    <w:p>
      <w:pPr>
        <w:pStyle w:val="BodyText"/>
      </w:pPr>
      <w:r>
        <w:t xml:space="preserve">通过百度地图开放平台的代码案例以及API文档看到百度地图API十分详尽，可用性极高，可以较为便捷准确表示和达成用户的诉求，但结构参数和返回值方面并不够简单，因为考虑到拓展了更多的方法，在返回值和说明中，对每个API基本上都有多种情况的考虑，以及不同参数的情况。</w:t>
      </w:r>
    </w:p>
    <w:p>
      <w:pPr>
        <w:pStyle w:val="BodyText"/>
      </w:pPr>
      <w:r>
        <w:t xml:space="preserve">对于兼容拓展原则，统一原则，安全原则，命名规则和数据类型和默认值设计基本都没有问题，只是部分API并不符合简单原则，抽象原则和正交原则</w:t>
      </w:r>
    </w:p>
    <w:bookmarkEnd w:id="22"/>
    <w:bookmarkStart w:id="23" w:name="优化建议-1"/>
    <w:p>
      <w:pPr>
        <w:pStyle w:val="Heading3"/>
      </w:pPr>
      <w:r>
        <w:t xml:space="preserve">优化建议</w:t>
      </w:r>
    </w:p>
    <w:p>
      <w:pPr>
        <w:numPr>
          <w:ilvl w:val="0"/>
          <w:numId w:val="1001"/>
        </w:numPr>
      </w:pPr>
      <w:r>
        <w:t xml:space="preserve">简化结构参数和返回值方面的设计，减少不必要的情况考虑和参数设置，提高用户使用的便捷性和操作效率。</w:t>
      </w:r>
    </w:p>
    <w:p>
      <w:pPr>
        <w:numPr>
          <w:ilvl w:val="0"/>
          <w:numId w:val="1002"/>
        </w:numPr>
      </w:pPr>
      <w:r>
        <w:t xml:space="preserve">更加注重简单原则，抽象原则和正交原则的设计，让API更加简单易懂，方便用户使用和理解</w:t>
      </w:r>
    </w:p>
    <w:p>
      <w:pPr>
        <w:numPr>
          <w:ilvl w:val="0"/>
          <w:numId w:val="1003"/>
        </w:numPr>
      </w:pPr>
      <w:r>
        <w:t xml:space="preserve">加强文档的编写和更新，提高用户的使用体验和满意度减少用户在使用过程中出现的疑感和问题。</w:t>
      </w:r>
    </w:p>
    <w:bookmarkEnd w:id="23"/>
    <w:bookmarkEnd w:id="24"/>
    <w:bookmarkStart w:id="28" w:name="招商银行open-api平台"/>
    <w:p>
      <w:pPr>
        <w:pStyle w:val="Heading2"/>
      </w:pPr>
      <w:r>
        <w:t xml:space="preserve">招商银行Open API平台</w:t>
      </w:r>
    </w:p>
    <w:p>
      <w:pPr>
        <w:pStyle w:val="FirstParagraph"/>
      </w:pPr>
      <w:hyperlink r:id="rId25">
        <w:r>
          <w:rPr>
            <w:rStyle w:val="Hyperlink"/>
          </w:rPr>
          <w:t xml:space="preserve">首页-招商银行Open API平台 (cmbchina.com)</w:t>
        </w:r>
      </w:hyperlink>
    </w:p>
    <w:bookmarkStart w:id="26" w:name="风格评估-2"/>
    <w:p>
      <w:pPr>
        <w:pStyle w:val="Heading3"/>
      </w:pPr>
      <w:r>
        <w:t xml:space="preserve">风格评估</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 </w:t>
            </w:r>
            <w:r>
              <w:t xml:space="preserve">Operation(可行，可用)</w:t>
            </w:r>
          </w:p>
        </w:tc>
        <w:tc>
          <w:tcPr/>
          <w:p>
            <w:pPr>
              <w:pStyle w:val="Compact"/>
              <w:jc w:val="left"/>
            </w:pPr>
            <w:r>
              <w:t xml:space="preserve">Expressive(富有表象，表达能力强)</w:t>
            </w:r>
          </w:p>
        </w:tc>
        <w:tc>
          <w:tcPr/>
          <w:p>
            <w:pPr>
              <w:pStyle w:val="Compact"/>
              <w:jc w:val="left"/>
            </w:pPr>
            <w:r>
              <w:t xml:space="preserve">Simple(简单，简洁)</w:t>
            </w:r>
          </w:p>
        </w:tc>
        <w:tc>
          <w:tcPr/>
          <w:p>
            <w:pPr>
              <w:pStyle w:val="Compact"/>
              <w:jc w:val="left"/>
            </w:pPr>
            <w:r>
              <w:t xml:space="preserve">Predictable(可预测性)</w:t>
            </w:r>
          </w:p>
        </w:tc>
        <w:tc>
          <w:tcPr/>
          <w:p>
            <w:pPr>
              <w:pStyle w:val="Compact"/>
              <w:jc w:val="left"/>
            </w:pPr>
            <w:r>
              <w:t xml:space="preserve">综合</w:t>
            </w:r>
          </w:p>
        </w:tc>
      </w:tr>
      <w:tr>
        <w:tc>
          <w:tcPr/>
          <w:p>
            <w:pPr>
              <w:pStyle w:val="Compact"/>
              <w:jc w:val="left"/>
            </w:pPr>
            <w:r>
              <w:t xml:space="preserve">5</w:t>
            </w:r>
          </w:p>
        </w:tc>
        <w:tc>
          <w:tcPr/>
          <w:p>
            <w:pPr>
              <w:pStyle w:val="Compact"/>
              <w:jc w:val="left"/>
            </w:pPr>
            <w:r>
              <w:t xml:space="preserve">3</w:t>
            </w:r>
          </w:p>
        </w:tc>
        <w:tc>
          <w:tcPr/>
          <w:p>
            <w:pPr>
              <w:pStyle w:val="Compact"/>
              <w:jc w:val="left"/>
            </w:pPr>
            <w:r>
              <w:t xml:space="preserve">4</w:t>
            </w:r>
          </w:p>
        </w:tc>
        <w:tc>
          <w:tcPr/>
          <w:p>
            <w:pPr>
              <w:pStyle w:val="Compact"/>
              <w:jc w:val="left"/>
            </w:pPr>
            <w:r>
              <w:t xml:space="preserve">1</w:t>
            </w:r>
          </w:p>
        </w:tc>
        <w:tc>
          <w:tcPr/>
          <w:p>
            <w:pPr>
              <w:pStyle w:val="Compact"/>
              <w:jc w:val="left"/>
            </w:pPr>
            <w:r>
              <w:t xml:space="preserve">3</w:t>
            </w:r>
          </w:p>
        </w:tc>
      </w:tr>
    </w:tbl>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p>
        </w:tc>
        <w:tc>
          <w:tcPr/>
          <w:p>
            <w:pPr>
              <w:pStyle w:val="Compact"/>
              <w:jc w:val="left"/>
            </w:pPr>
            <w:r>
              <w:t xml:space="preserve">简单原则</w:t>
            </w:r>
          </w:p>
        </w:tc>
        <w:tc>
          <w:tcPr/>
          <w:p>
            <w:pPr>
              <w:pStyle w:val="Compact"/>
              <w:jc w:val="left"/>
            </w:pPr>
            <w:r>
              <w:t xml:space="preserve">抽象原则</w:t>
            </w:r>
          </w:p>
        </w:tc>
        <w:tc>
          <w:tcPr/>
          <w:p>
            <w:pPr>
              <w:pStyle w:val="Compact"/>
              <w:jc w:val="left"/>
            </w:pPr>
            <w:r>
              <w:t xml:space="preserve">兼容拓展原则</w:t>
            </w:r>
          </w:p>
        </w:tc>
        <w:tc>
          <w:tcPr/>
          <w:p>
            <w:pPr>
              <w:pStyle w:val="Compact"/>
              <w:jc w:val="left"/>
            </w:pPr>
            <w:r>
              <w:t xml:space="preserve">统一原则</w:t>
            </w:r>
          </w:p>
        </w:tc>
        <w:tc>
          <w:tcPr/>
          <w:p>
            <w:pPr>
              <w:pStyle w:val="Compact"/>
              <w:jc w:val="left"/>
            </w:pPr>
            <w:r>
              <w:t xml:space="preserve">正交原则</w:t>
            </w:r>
          </w:p>
        </w:tc>
        <w:tc>
          <w:tcPr/>
          <w:p>
            <w:pPr>
              <w:pStyle w:val="Compact"/>
              <w:jc w:val="left"/>
            </w:pPr>
            <w:r>
              <w:t xml:space="preserve">安全原则</w:t>
            </w:r>
          </w:p>
        </w:tc>
        <w:tc>
          <w:tcPr/>
          <w:p>
            <w:pPr>
              <w:pStyle w:val="Compact"/>
              <w:jc w:val="left"/>
            </w:pPr>
            <w:r>
              <w:t xml:space="preserve">命名规则</w:t>
            </w:r>
          </w:p>
        </w:tc>
        <w:tc>
          <w:tcPr/>
          <w:p>
            <w:pPr>
              <w:pStyle w:val="Compact"/>
              <w:jc w:val="left"/>
            </w:pPr>
            <w:r>
              <w:t xml:space="preserve">数据类型和默认值设计</w:t>
            </w:r>
          </w:p>
        </w:tc>
      </w:tr>
      <w:tr>
        <w:tc>
          <w:tcPr/>
          <w:p>
            <w:pPr>
              <w:pStyle w:val="Compact"/>
              <w:jc w:val="left"/>
            </w:pPr>
            <w:r>
              <w:t xml:space="preserve">基本符合</w:t>
            </w:r>
          </w:p>
        </w:tc>
        <w:tc>
          <w:tcPr/>
          <w:p>
            <w:pPr>
              <w:pStyle w:val="Compact"/>
              <w:jc w:val="left"/>
            </w:pPr>
            <w:r>
              <w:t xml:space="preserve">√</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w:t>
            </w:r>
          </w:p>
        </w:tc>
        <w:tc>
          <w:tcPr/>
          <w:p>
            <w:pPr>
              <w:pStyle w:val="Compact"/>
              <w:jc w:val="left"/>
            </w:pPr>
          </w:p>
        </w:tc>
        <w:tc>
          <w:tcPr/>
          <w:p>
            <w:pPr>
              <w:pStyle w:val="Compact"/>
              <w:jc w:val="left"/>
            </w:pPr>
          </w:p>
        </w:tc>
      </w:tr>
      <w:tr>
        <w:tc>
          <w:tcPr/>
          <w:p>
            <w:pPr>
              <w:pStyle w:val="Compact"/>
              <w:jc w:val="left"/>
            </w:pPr>
            <w:r>
              <w:t xml:space="preserve">部分符合</w:t>
            </w:r>
          </w:p>
        </w:tc>
        <w:tc>
          <w:tcPr/>
          <w:p>
            <w:pPr>
              <w:pStyle w:val="Compact"/>
              <w:jc w:val="left"/>
            </w:pPr>
          </w:p>
        </w:tc>
        <w:tc>
          <w:tcPr/>
          <w:p>
            <w:pPr>
              <w:pStyle w:val="Compact"/>
              <w:jc w:val="left"/>
            </w:pPr>
          </w:p>
        </w:tc>
        <w:tc>
          <w:tcPr/>
          <w:p>
            <w:pPr>
              <w:pStyle w:val="Compact"/>
              <w:jc w:val="left"/>
            </w:pPr>
            <w:r>
              <w:t xml:space="preserve">√</w:t>
            </w:r>
          </w:p>
        </w:tc>
        <w:tc>
          <w:tcPr/>
          <w:p>
            <w:pPr>
              <w:pStyle w:val="Compact"/>
              <w:jc w:val="left"/>
            </w:pP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w:t>
            </w:r>
          </w:p>
        </w:tc>
      </w:tr>
      <w:tr>
        <w:tc>
          <w:tcPr/>
          <w:p>
            <w:pPr>
              <w:pStyle w:val="Compact"/>
              <w:jc w:val="left"/>
            </w:pPr>
            <w:r>
              <w:t xml:space="preserve">基本不符合</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w:t>
            </w:r>
          </w:p>
        </w:tc>
        <w:tc>
          <w:tcPr/>
          <w:p>
            <w:pPr>
              <w:pStyle w:val="Compact"/>
              <w:jc w:val="left"/>
            </w:pPr>
          </w:p>
        </w:tc>
      </w:tr>
    </w:tbl>
    <w:p>
      <w:pPr>
        <w:pStyle w:val="BodyText"/>
      </w:pPr>
      <w:r>
        <w:t xml:space="preserve">工商银行的API设计可以做到可行可用，而且简单简洁。但是表达能力不够好，且在文档中，返回值说明很多为空，所以可预测性较差。</w:t>
      </w:r>
    </w:p>
    <w:p>
      <w:pPr>
        <w:pStyle w:val="BodyText"/>
      </w:pPr>
      <w:r>
        <w:t xml:space="preserve">招行开放平台基本符合简单原则，抽象原则和安全原则，但接口设计普遍偏简单、安全为主，所以对于兼容拓展和正交并没有很好的支持，其次对API的命名上没有做到统一原则以及各种命名都有，十分混乱，其次对于部分数据类型也没有很好的设计</w:t>
      </w:r>
    </w:p>
    <w:bookmarkEnd w:id="26"/>
    <w:bookmarkStart w:id="27" w:name="优化建议-2"/>
    <w:p>
      <w:pPr>
        <w:pStyle w:val="Heading3"/>
      </w:pPr>
      <w:r>
        <w:t xml:space="preserve">优化建议</w:t>
      </w:r>
    </w:p>
    <w:p>
      <w:pPr>
        <w:numPr>
          <w:ilvl w:val="0"/>
          <w:numId w:val="1004"/>
        </w:numPr>
      </w:pPr>
      <w:r>
        <w:t xml:space="preserve">提高API的表达能力，提供更详细的返回值说明，以增强API的可预测性。</w:t>
      </w:r>
    </w:p>
    <w:p>
      <w:pPr>
        <w:numPr>
          <w:ilvl w:val="0"/>
          <w:numId w:val="1005"/>
        </w:numPr>
      </w:pPr>
      <w:r>
        <w:t xml:space="preserve">在API设计中兼顾简单原则和正交原则，以便更好的兼容拓展和提高可维护性。</w:t>
      </w:r>
    </w:p>
    <w:p>
      <w:pPr>
        <w:numPr>
          <w:ilvl w:val="0"/>
          <w:numId w:val="1005"/>
        </w:numPr>
      </w:pPr>
      <w:r>
        <w:t xml:space="preserve">对API命名采用统一原则，避免命名混乱</w:t>
      </w:r>
    </w:p>
    <w:p>
      <w:pPr>
        <w:numPr>
          <w:ilvl w:val="0"/>
          <w:numId w:val="1005"/>
        </w:numPr>
      </w:pPr>
      <w:r>
        <w:t xml:space="preserve">设计更完善的数据类型，以提高API的可用性和易用性</w:t>
      </w:r>
    </w:p>
    <w:bookmarkEnd w:id="27"/>
    <w:bookmarkEnd w:id="28"/>
    <w:bookmarkStart w:id="32" w:name="抖音开放平台"/>
    <w:p>
      <w:pPr>
        <w:pStyle w:val="Heading2"/>
      </w:pPr>
      <w:r>
        <w:t xml:space="preserve">抖音开放平台</w:t>
      </w:r>
    </w:p>
    <w:p>
      <w:pPr>
        <w:pStyle w:val="FirstParagraph"/>
      </w:pPr>
      <w:hyperlink r:id="rId29">
        <w:r>
          <w:rPr>
            <w:rStyle w:val="Hyperlink"/>
          </w:rPr>
          <w:t xml:space="preserve">文档 - 抖音开放平台 (open-douyin.com)</w:t>
        </w:r>
      </w:hyperlink>
    </w:p>
    <w:bookmarkStart w:id="30" w:name="风格评估-3"/>
    <w:p>
      <w:pPr>
        <w:pStyle w:val="Heading3"/>
      </w:pPr>
      <w:r>
        <w:t xml:space="preserve">风格评估</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 </w:t>
            </w:r>
            <w:r>
              <w:t xml:space="preserve">Operation(可行，可用)</w:t>
            </w:r>
          </w:p>
        </w:tc>
        <w:tc>
          <w:tcPr/>
          <w:p>
            <w:pPr>
              <w:pStyle w:val="Compact"/>
              <w:jc w:val="left"/>
            </w:pPr>
            <w:r>
              <w:t xml:space="preserve">Expressive(富有表象，表达能力强)</w:t>
            </w:r>
          </w:p>
        </w:tc>
        <w:tc>
          <w:tcPr/>
          <w:p>
            <w:pPr>
              <w:pStyle w:val="Compact"/>
              <w:jc w:val="left"/>
            </w:pPr>
            <w:r>
              <w:t xml:space="preserve">Simple(简单，简洁)</w:t>
            </w:r>
          </w:p>
        </w:tc>
        <w:tc>
          <w:tcPr/>
          <w:p>
            <w:pPr>
              <w:pStyle w:val="Compact"/>
              <w:jc w:val="left"/>
            </w:pPr>
            <w:r>
              <w:t xml:space="preserve">Predictable(可预测性)</w:t>
            </w:r>
          </w:p>
        </w:tc>
        <w:tc>
          <w:tcPr/>
          <w:p>
            <w:pPr>
              <w:pStyle w:val="Compact"/>
              <w:jc w:val="left"/>
            </w:pPr>
            <w:r>
              <w:t xml:space="preserve">综合</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4</w:t>
            </w:r>
          </w:p>
        </w:tc>
      </w:tr>
    </w:tbl>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p>
        </w:tc>
        <w:tc>
          <w:tcPr/>
          <w:p>
            <w:pPr>
              <w:pStyle w:val="Compact"/>
              <w:jc w:val="left"/>
            </w:pPr>
            <w:r>
              <w:t xml:space="preserve">简单原则</w:t>
            </w:r>
          </w:p>
        </w:tc>
        <w:tc>
          <w:tcPr/>
          <w:p>
            <w:pPr>
              <w:pStyle w:val="Compact"/>
              <w:jc w:val="left"/>
            </w:pPr>
            <w:r>
              <w:t xml:space="preserve">抽象原则</w:t>
            </w:r>
          </w:p>
        </w:tc>
        <w:tc>
          <w:tcPr/>
          <w:p>
            <w:pPr>
              <w:pStyle w:val="Compact"/>
              <w:jc w:val="left"/>
            </w:pPr>
            <w:r>
              <w:t xml:space="preserve">兼容拓展原则</w:t>
            </w:r>
          </w:p>
        </w:tc>
        <w:tc>
          <w:tcPr/>
          <w:p>
            <w:pPr>
              <w:pStyle w:val="Compact"/>
              <w:jc w:val="left"/>
            </w:pPr>
            <w:r>
              <w:t xml:space="preserve">统一原则</w:t>
            </w:r>
          </w:p>
        </w:tc>
        <w:tc>
          <w:tcPr/>
          <w:p>
            <w:pPr>
              <w:pStyle w:val="Compact"/>
              <w:jc w:val="left"/>
            </w:pPr>
            <w:r>
              <w:t xml:space="preserve">正交原则</w:t>
            </w:r>
          </w:p>
        </w:tc>
        <w:tc>
          <w:tcPr/>
          <w:p>
            <w:pPr>
              <w:pStyle w:val="Compact"/>
              <w:jc w:val="left"/>
            </w:pPr>
            <w:r>
              <w:t xml:space="preserve">安全原则</w:t>
            </w:r>
          </w:p>
        </w:tc>
        <w:tc>
          <w:tcPr/>
          <w:p>
            <w:pPr>
              <w:pStyle w:val="Compact"/>
              <w:jc w:val="left"/>
            </w:pPr>
            <w:r>
              <w:t xml:space="preserve">命名规则</w:t>
            </w:r>
          </w:p>
        </w:tc>
        <w:tc>
          <w:tcPr/>
          <w:p>
            <w:pPr>
              <w:pStyle w:val="Compact"/>
              <w:jc w:val="left"/>
            </w:pPr>
            <w:r>
              <w:t xml:space="preserve">数据类型和默认值设计</w:t>
            </w:r>
          </w:p>
        </w:tc>
      </w:tr>
      <w:tr>
        <w:tc>
          <w:tcPr/>
          <w:p>
            <w:pPr>
              <w:pStyle w:val="Compact"/>
              <w:jc w:val="left"/>
            </w:pPr>
            <w:r>
              <w:t xml:space="preserve">基本符合</w:t>
            </w:r>
          </w:p>
        </w:tc>
        <w:tc>
          <w:tcPr/>
          <w:p>
            <w:pPr>
              <w:pStyle w:val="Compact"/>
              <w:jc w:val="left"/>
            </w:pPr>
            <w:r>
              <w:t xml:space="preserve">√</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部分符合</w:t>
            </w:r>
          </w:p>
        </w:tc>
        <w:tc>
          <w:tcPr/>
          <w:p>
            <w:pPr>
              <w:pStyle w:val="Compact"/>
              <w:jc w:val="left"/>
            </w:pPr>
          </w:p>
        </w:tc>
        <w:tc>
          <w:tcPr/>
          <w:p>
            <w:pPr>
              <w:pStyle w:val="Compact"/>
              <w:jc w:val="left"/>
            </w:pPr>
          </w:p>
        </w:tc>
        <w:tc>
          <w:tcPr/>
          <w:p>
            <w:pPr>
              <w:pStyle w:val="Compact"/>
              <w:jc w:val="left"/>
            </w:pPr>
            <w:r>
              <w:t xml:space="preserve">√</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基本不符合</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r>
    </w:tbl>
    <w:p>
      <w:pPr>
        <w:pStyle w:val="BodyText"/>
      </w:pPr>
      <w:r>
        <w:t xml:space="preserve">抖音API由于之前是从字节跳动小程序变为的，所以应该是经历了重构还是在发展阶段，有些API还没有设计好，但抖音的API的表达能力强且简单简洁，可预测性部分API可以，但对于多种条件产生的效果并没有足够好。</w:t>
      </w:r>
    </w:p>
    <w:p>
      <w:pPr>
        <w:pStyle w:val="BodyText"/>
      </w:pPr>
      <w:r>
        <w:t xml:space="preserve">对于简单原则、抽象原则、安全原则、命名规则与数据类型和默认值设计是基本符合的，由于还在逐步开发阶段，所以在正交原则上并没有支持很好，兼容拓展原则和统一原则也有所欠缺</w:t>
      </w:r>
    </w:p>
    <w:bookmarkEnd w:id="30"/>
    <w:bookmarkStart w:id="31" w:name="优化建议-3"/>
    <w:p>
      <w:pPr>
        <w:pStyle w:val="Heading3"/>
      </w:pPr>
      <w:r>
        <w:t xml:space="preserve">优化建议</w:t>
      </w:r>
    </w:p>
    <w:p>
      <w:pPr>
        <w:numPr>
          <w:ilvl w:val="0"/>
          <w:numId w:val="1006"/>
        </w:numPr>
      </w:pPr>
      <w:r>
        <w:t xml:space="preserve">完善API设计，加强对多种条件产生效果的支持</w:t>
      </w:r>
    </w:p>
    <w:p>
      <w:pPr>
        <w:numPr>
          <w:ilvl w:val="0"/>
          <w:numId w:val="1006"/>
        </w:numPr>
      </w:pPr>
      <w:r>
        <w:t xml:space="preserve">在正交原则上进行支持，增强API的兼容性和扩展性</w:t>
      </w:r>
    </w:p>
    <w:p>
      <w:pPr>
        <w:numPr>
          <w:ilvl w:val="0"/>
          <w:numId w:val="1006"/>
        </w:numPr>
      </w:pPr>
      <w:r>
        <w:t xml:space="preserve">进一步加强安全原则的设计，确保API的安全性。</w:t>
      </w:r>
    </w:p>
    <w:p>
      <w:pPr>
        <w:numPr>
          <w:ilvl w:val="0"/>
          <w:numId w:val="1006"/>
        </w:numPr>
      </w:pPr>
      <w:r>
        <w:t xml:space="preserve">优化命名规则，增加API的易读性和易用性。</w:t>
      </w:r>
    </w:p>
    <w:p>
      <w:pPr>
        <w:numPr>
          <w:ilvl w:val="0"/>
          <w:numId w:val="1006"/>
        </w:numPr>
      </w:pPr>
      <w:r>
        <w:t xml:space="preserve">在数据类型和默认值设计上进行改进，提高API的可预测性。</w:t>
      </w:r>
    </w:p>
    <w:p>
      <w:pPr>
        <w:numPr>
          <w:ilvl w:val="0"/>
          <w:numId w:val="1006"/>
        </w:numPr>
      </w:pPr>
      <w:r>
        <w:t xml:space="preserve">加强对兼容拓展原则和统一原则的支持，提升API的稳定性和一致性。</w:t>
      </w:r>
    </w:p>
    <w:bookmarkEnd w:id="31"/>
    <w:bookmarkEnd w:id="32"/>
    <w:bookmarkStart w:id="36" w:name="支付宝开放平台"/>
    <w:p>
      <w:pPr>
        <w:pStyle w:val="Heading2"/>
      </w:pPr>
      <w:r>
        <w:t xml:space="preserve">支付宝开放平台</w:t>
      </w:r>
    </w:p>
    <w:p>
      <w:pPr>
        <w:pStyle w:val="FirstParagraph"/>
      </w:pPr>
      <w:hyperlink r:id="rId33">
        <w:r>
          <w:rPr>
            <w:rStyle w:val="Hyperlink"/>
          </w:rPr>
          <w:t xml:space="preserve">支付宝开放平台 (alipay.com)</w:t>
        </w:r>
      </w:hyperlink>
    </w:p>
    <w:bookmarkStart w:id="34" w:name="风格评估-4"/>
    <w:p>
      <w:pPr>
        <w:pStyle w:val="Heading3"/>
      </w:pPr>
      <w:r>
        <w:t xml:space="preserve">风格评估</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 </w:t>
            </w:r>
            <w:r>
              <w:t xml:space="preserve">Operation(可行，可用)</w:t>
            </w:r>
          </w:p>
        </w:tc>
        <w:tc>
          <w:tcPr/>
          <w:p>
            <w:pPr>
              <w:pStyle w:val="Compact"/>
              <w:jc w:val="left"/>
            </w:pPr>
            <w:r>
              <w:t xml:space="preserve">Expressive(富有表象，表达能力强)</w:t>
            </w:r>
          </w:p>
        </w:tc>
        <w:tc>
          <w:tcPr/>
          <w:p>
            <w:pPr>
              <w:pStyle w:val="Compact"/>
              <w:jc w:val="left"/>
            </w:pPr>
            <w:r>
              <w:t xml:space="preserve">Simple(简单，简洁)</w:t>
            </w:r>
          </w:p>
        </w:tc>
        <w:tc>
          <w:tcPr/>
          <w:p>
            <w:pPr>
              <w:pStyle w:val="Compact"/>
              <w:jc w:val="left"/>
            </w:pPr>
            <w:r>
              <w:t xml:space="preserve">Predictable(可预测性)</w:t>
            </w:r>
          </w:p>
        </w:tc>
        <w:tc>
          <w:tcPr/>
          <w:p>
            <w:pPr>
              <w:pStyle w:val="Compact"/>
              <w:jc w:val="left"/>
            </w:pPr>
            <w:r>
              <w:t xml:space="preserve">综合</w:t>
            </w:r>
          </w:p>
        </w:tc>
      </w:tr>
      <w:tr>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bl>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p>
        </w:tc>
        <w:tc>
          <w:tcPr/>
          <w:p>
            <w:pPr>
              <w:pStyle w:val="Compact"/>
              <w:jc w:val="left"/>
            </w:pPr>
            <w:r>
              <w:t xml:space="preserve">简单原则</w:t>
            </w:r>
          </w:p>
        </w:tc>
        <w:tc>
          <w:tcPr/>
          <w:p>
            <w:pPr>
              <w:pStyle w:val="Compact"/>
              <w:jc w:val="left"/>
            </w:pPr>
            <w:r>
              <w:t xml:space="preserve">抽象原则</w:t>
            </w:r>
          </w:p>
        </w:tc>
        <w:tc>
          <w:tcPr/>
          <w:p>
            <w:pPr>
              <w:pStyle w:val="Compact"/>
              <w:jc w:val="left"/>
            </w:pPr>
            <w:r>
              <w:t xml:space="preserve">兼容拓展原则</w:t>
            </w:r>
          </w:p>
        </w:tc>
        <w:tc>
          <w:tcPr/>
          <w:p>
            <w:pPr>
              <w:pStyle w:val="Compact"/>
              <w:jc w:val="left"/>
            </w:pPr>
            <w:r>
              <w:t xml:space="preserve">统一原则</w:t>
            </w:r>
          </w:p>
        </w:tc>
        <w:tc>
          <w:tcPr/>
          <w:p>
            <w:pPr>
              <w:pStyle w:val="Compact"/>
              <w:jc w:val="left"/>
            </w:pPr>
            <w:r>
              <w:t xml:space="preserve">正交原则</w:t>
            </w:r>
          </w:p>
        </w:tc>
        <w:tc>
          <w:tcPr/>
          <w:p>
            <w:pPr>
              <w:pStyle w:val="Compact"/>
              <w:jc w:val="left"/>
            </w:pPr>
            <w:r>
              <w:t xml:space="preserve">安全原则</w:t>
            </w:r>
          </w:p>
        </w:tc>
        <w:tc>
          <w:tcPr/>
          <w:p>
            <w:pPr>
              <w:pStyle w:val="Compact"/>
              <w:jc w:val="left"/>
            </w:pPr>
            <w:r>
              <w:t xml:space="preserve">命名规则</w:t>
            </w:r>
          </w:p>
        </w:tc>
        <w:tc>
          <w:tcPr/>
          <w:p>
            <w:pPr>
              <w:pStyle w:val="Compact"/>
              <w:jc w:val="left"/>
            </w:pPr>
            <w:r>
              <w:t xml:space="preserve">数据类型和默认值设计</w:t>
            </w:r>
          </w:p>
        </w:tc>
      </w:tr>
      <w:tr>
        <w:tc>
          <w:tcPr/>
          <w:p>
            <w:pPr>
              <w:pStyle w:val="Compact"/>
              <w:jc w:val="left"/>
            </w:pPr>
            <w:r>
              <w:t xml:space="preserve">基本符合</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部分符合</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基本不符合</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bl>
    <w:p>
      <w:pPr>
        <w:pStyle w:val="BodyText"/>
      </w:pPr>
    </w:p>
    <w:bookmarkEnd w:id="34"/>
    <w:bookmarkStart w:id="35" w:name="优化建议-4"/>
    <w:p>
      <w:pPr>
        <w:pStyle w:val="Heading3"/>
      </w:pPr>
      <w:r>
        <w:t xml:space="preserve">优化建议</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eveloper.open-douyin.com/docs/resource/zh-CN/mini-app/develop/server/server-api-introduction" TargetMode="External" /><Relationship Type="http://schemas.openxmlformats.org/officeDocument/2006/relationships/hyperlink" Id="rId21" Target="https://lbsyun.baidu.com/" TargetMode="External" /><Relationship Type="http://schemas.openxmlformats.org/officeDocument/2006/relationships/hyperlink" Id="rId33" Target="https://open.alipay.com/api" TargetMode="External" /><Relationship Type="http://schemas.openxmlformats.org/officeDocument/2006/relationships/hyperlink" Id="rId25" Target="https://openapi.cmbchina.com/" TargetMode="External" /></Relationships>
</file>

<file path=word/_rels/footnotes.xml.rels><?xml version="1.0" encoding="UTF-8"?><Relationships xmlns="http://schemas.openxmlformats.org/package/2006/relationships"><Relationship Type="http://schemas.openxmlformats.org/officeDocument/2006/relationships/hyperlink" Id="rId29" Target="https://developer.open-douyin.com/docs/resource/zh-CN/mini-app/develop/server/server-api-introduction" TargetMode="External" /><Relationship Type="http://schemas.openxmlformats.org/officeDocument/2006/relationships/hyperlink" Id="rId21" Target="https://lbsyun.baidu.com/" TargetMode="External" /><Relationship Type="http://schemas.openxmlformats.org/officeDocument/2006/relationships/hyperlink" Id="rId33" Target="https://open.alipay.com/api" TargetMode="External" /><Relationship Type="http://schemas.openxmlformats.org/officeDocument/2006/relationships/hyperlink" Id="rId25" Target="https://openapi.cmbchin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2023-04-25T08:04:21Z</dcterms:created>
  <dcterms:modified xsi:type="dcterms:W3CDTF">2023-04-25T08:04:21Z</dcterms:modified>
</cp:coreProperties>
</file>

<file path=docProps/custom.xml><?xml version="1.0" encoding="utf-8"?>
<Properties xmlns="http://schemas.openxmlformats.org/officeDocument/2006/custom-properties" xmlns:vt="http://schemas.openxmlformats.org/officeDocument/2006/docPropsVTypes"/>
</file>