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Challenge 5.2 — Community Behaviour &amp; Participation Analysis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Analytics &amp; Insights Track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D5E48"/>
          <w:sz w:val="48"/>
          <w:szCs w:val="48"/>
        </w:rPr>
        <w:t xml:space="preserve">MGNREGA Participation Gap Analysis:</w:t>
      </w:r>
    </w:p>
    <w:p>
      <w:pPr>
        <w:spacing w:after="360"/>
      </w:pPr>
      <w:r>
        <w:rPr>
          <w:rFonts w:ascii="Arial" w:cs="Arial" w:eastAsia="Arial" w:hAnsi="Arial"/>
          <w:b w:val="false"/>
          <w:bCs w:val="false"/>
          <w:color w:val="0F6E56"/>
          <w:sz w:val="36"/>
          <w:szCs w:val="36"/>
        </w:rPr>
        <w:t xml:space="preserve">Geographic &amp; Demographic Blind Spots in India's Largest Rural Employment Scheme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Schemes Analysed: MGNREGA (Mahatma Gandhi National Rural Employment Guarantee Act)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Sources: MGNREGA Public Data Portal (MoRD), NFHS-5 reference proxies, Census 2011</w:t>
      </w:r>
    </w:p>
    <w:p>
      <w:pPr>
        <w:spacing w:after="600"/>
      </w:pPr>
      <w:r>
        <w:rPr>
          <w:rFonts w:ascii="Arial" w:cs="Arial" w:eastAsia="Arial" w:hAnsi="Arial"/>
          <w:sz w:val="22"/>
          <w:szCs w:val="22"/>
        </w:rPr>
        <w:t xml:space="preserve">Prepared: June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analyses MGNREGA job-card registration, worker activation rates, and monthly household employment patterns across 34 states and union territories of India. Despite 1,550 lakh issued job cards nationally, only 849 lakh (54.8%) are active — a participation gap of 45.2%. Monthly employment demand shows extreme seasonality, peaking in May–June (28.4 million households) and collapsing in October–November (11.0 million), a seasonal swing of 61%.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Gender and caste disparities further compound the gap: SC workers show only 40.9% activation, women workers 44.3%, and high-poverty states including Gujarat (33.6%), Haryana (35.3%), and Maharashtra (37.7%) represent structural participation failures. West Bengal presents a data anomaly of near-zero activation despite 136 lakh issued cards — warranting emergency audit.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analysis identifies 10 priority states for targeted outreach, provides state-specific root cause diagnoses, and recommends three evidence-backed interventions replicable at scale.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 Sources &amp; Methodology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Datasets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Dataset 1: MGNREGA monthly household employment (state-wise, 34 states/UTs, April–March, 12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Dataset 2: MGNREGA job-card and worker data — cards applied/issued, workers by SC/ST/Others, active cards and active workers by gender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Reference: NFHS-5 for gender/caste proxies; Census 2011 for eligibility denominators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Key Metrics Computed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Activation Rate = Active Job Cards ÷ Issued Job Cards × 100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Worker Activation Rate = Active Workers ÷ Registered Workers × 100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Seasonal Volatility Index = Coefficient of Variation (σ/μ) across 12 monthly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Composite Gap Score = (1 − Activation Rate) × √(Registered Workers) × Caste Weight, where Caste Weight = SC+ST share of registered workers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State-Level Participation Gap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National Headline Figures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cards issued (lakh)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1,550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93.6% issuance rate from applications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job cards (lakh)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54.8% activation — 45.2% gap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registered workers (lakh)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2,679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Multi-worker households common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workers (lakh)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1,093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40.8% worker-level activation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Women workers — active share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54.3% of active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gender representation in active pool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 workers — activation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40.9%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access barriers evident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 workers — activation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47.8%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but below 50%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month demand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28.4M households (May)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agricultural seasonality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Activation Rate by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activation rate reveals which states have the worst conversion from job-card registration to actual work. States below 40% represent structural participation failure. Notable outliers: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West Bengal (0.07%): 136 lakh cards issued, only 0.09 lakh active. Near-zero monthly household demand across all 12 months. Systemic data/administrative collapse.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Gujarat (33.6%): High-GDP state with low activation despite large ST workforce. Industrial migration to Surat-Ahmedabad corridor likely pulls workers away during MGNREGA demand periods.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Haryana (35.3%): Large SC population (10.9 lakh registered) with only 3.7 lakh active — 33.6% SC activation, pointing to GP-level gatekeeping.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Maharashtra (37.7%): 139.7 lakh cards but only 52.7 lakh active, driven by peri-urban migration from Marathwada and Vidarbha drought belts.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Northeast excellence: Mizoram (95.3%), Nagaland (93.3%), Tripura (93.8%) — driven by limited alternative employment and community-based monitoring.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Gender Gap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Bihar has 158 lakh registered women workers but only 50 lakh active — a 68.5% women's inactivity rate, the highest nationally. UP registers 101 lakh women but activates only 48 lakh (52.3% inactive). NFHS-5 qualitative data attributes this to social mobility restrictions and delayed wage disbursement (women workers more likely to face 30+ day delays in DBT payments).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Positive outlier: Tamil Nadu has 79 lakh women registered, 66 lakh active — an 83.8% women's activation rate driven by SHG-linked demand aggregation.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Seasonal Demand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Monthly household data reveals strong agricultural-cycle dependency. National employment demand peaks in May (28.4M households) and June (27.6M), then crashes in October (11.0M) — a 61% seasonal swing. High-volatility states (Bihar, UP, Chhattisgarh) see demand collapse 70%+ from peak to trough, indicating programme use as agricultural off-season safety net rather than year-round entitlement.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Tamil Nadu shows the lowest seasonal volatility (CV: 0.29 vs national 0.37), confirming that year-round programme embedment is achievable through proactive administration.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Key Analytical Findings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West Bengal anomaly: 136L cards, 0.09L active (0.07%). Emergency administrative audit required.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Gujarat structural gap: ST workers 40.7% of registrations but only 45.9% active. Industrial out-migration is the primary driver.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Bihar women crisis: 158L registered women, 50L active (68.5% inactivity). Highest women's inactivity nationally.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Northeast over-performance: Mizoram, Nagaland, Tripura, Meghalaya all above 85% activation — model for community monitoring.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Tamil Nadu consistency: Lowest seasonal volatility; SHG-linked model drives year-round participation.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 access deficit in high-SC states: UP, Punjab, Haryana show 33–50% SC activation despite large SC populations.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Prioritised Intervention Map — Bottom 10 States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States ranked by composite gap score: (1 − Activation Rate) × √(Registered Workers) × Caste Weight.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500"/>
        <w:gridCol w:w="3060"/>
        <w:gridCol w:w="1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Activation Rate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Gap Driver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Level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 Bengal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0.07%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Data/admin collapse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Gujarat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33.6%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 out-migration of ST workers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Haryana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35.3%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 access barriers at GP 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Maharashtra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37.7%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Peri-urban migration, weak GP outreach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49.5%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Women's mobility + wage delay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Uttar Pradesh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54.3%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 registration-to-work conversion 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Jharkhand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53.7%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 worker seasonal displacement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Karnataka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51.0%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SC/ST dual gap + awareness deficit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56.0%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flood displacement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Rajasthan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67.3%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 gap in dry-season demand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State-Specific Intervention Recommendations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West Bengal — Emergency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Immediate state-level MIS audit in partnership with MoRD. Deploy field verification teams in Murshidabad, Malda, North 24 Parganas. Cross-check with Aadhaar-seeded job-card database to identify deduplication or blocking issues. Escalate to National MIS helpdesk within 30 days.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Gujarat — Mobile MGNREGA Camps for ST Workers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Mobile MGNREGA camps in Dahod, Narmada, Tapi districts during Nov–Jan. Coordinate with Labour Dept to track circular migrants and issue portability letters. Activate dormant ST job cards via WhatsApp-based IVR nudge in Adivasi belt. Target tribal SHG networks for demand aggregation.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Haryana — SC-Targeted GP-Level Facilitation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Facilitation camps in Nuh, Palwal, Fatehabad. Deploy legal literacy workers to address GP gatekeeping. Mandate SC-inclusive work allocation tracking via MIS. Partner with Ambedkar Foundations for community mobilisation.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Bihar — JEEViKA SHG Linkage for Women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JEEViKA SHG linkage for women-specific worksite allocation. Immediate wage payment cycle audit — mandate 15-day disbursement via DBT. Deploy women mate (supervisor) programme in Katihar, Araria, Purnia. Gender-disaggregated monthly monitoring at block level.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Uttar Pradesh — SC Saturation Campaign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'Hunar se Rozgar' SC saturation campaign in Bundelkhand and Purvanchal. Train Dalit Mitras as community mobilisers. Leverage BC Sakhi network for job-card renewal and DBT troubleshooting. Focus on Shravasti, Bahraich, Balrampur — historically under-represented districts.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Three Actionable, Evidence-Backed Recommendations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Recommendation 1: SHG-Linked Demand Aggregation (Replicate Tamil Nadu Model)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Tamil Nadu's consistent year-round activation (CV: 0.29 vs 0.37 nationally) is driven by SHG networks functioning as demand aggregators. Deploying this model in Bihar, UP, and Karnataka — where women SHGs already exist through JEEViKA and KSRLPS — could reduce women's inactivity rate by an estimated 20–30% within 2 years.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states: Bihar, Uttar Pradesh, Karnataka, Jharkhand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Implementation: Train SHG leaders as MGNREGA demand aggregators; integrate with Gram Sabha meeting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Estimated cost: ₹3,000/village per year for facilitation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Expected impact: 20–30% reduction in women's inactivity rate within 24 months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Recommendation 2: Real-Time SC/ST Activation Dashboard at Block Level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MIS tracks registration but not monthly SC/ST activation. A block-level disaggregated dashboard (integrable with NREGASoft) would allow district collectors to flag and respond to caste-based gatekeeping within 30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Pilot scope: 50 most-gap blocks across UP, Haryana, and Karnataka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Tech: NREGASoft dashboard extension with SC/ST activation flags and alert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Development cost: ₹40–60 lakh per state; operational cost minimal via existing data streams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Policy leverage: Makes caste-based exclusion administratively visible and actionable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Recommendation 3: Circular Migrant Portability Protocol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Gujarat and Jharkhand lose ST/SC workers to seasonal migration at peak MGNREGA demand periods. A portability letter system — allowing workers to demand work at any GP while retaining their home GP card — is legally permissible under MGNREGA Act Section 23 but operationally absent.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Pilot districts: Dahod (Gujarat) and West Singhbhum (Jharkhand)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Mechanism: Block-level portability registration via NREGASoft; host GP crediting hours to home GP MIS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Expected impact: 8–12 percentage point reduction in activation gap in tribal districts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Replication potential: Applicable to all migration-prone tribal districts nationally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Statistical Methodology &amp; Limitations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Activation rates computed as: Active Job Cards / Issued Job Cards × 100, and Active Workers / Registered Workers × 100. Seasonal volatility uses coefficient of variation (σ/μ) across 12 monthly observations per state. Composite gap score: Gap Score = (1 − Activation Rate) × √(Registered Workers) × Caste Weight, where Caste Weight = SC+ST share of registered workers. This penalises large-state under-performance and captures caste-equity dimensions.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District-level data unavailable in provided datasets; state-level analysis masks intra-state variation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Eligibility denominators (BPL households from Census 2011/SECC 2011) not cross-referenced — gap vs eligibility gap requires additional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West Bengal data anomaly may reflect administrative exclusion rather than actual programme failure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time-series data provided — trend analysis requires multi-year dashboard data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References &amp; Data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MGNREGA Public Data Portal, Ministry of Rural Development (nrega.nic.in)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National Family Health Survey — NFHS-5 (2019–21), International Institute for Population Sciences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Census of India 2011, Office of the Registrar General &amp; Census Commissioner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J-PAL South Asia: 'Eligible but not enrolled: gaps in welfare scheme coverage' (2022)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IDFC Institute: 'MGNREGA at scale: Implementation lessons' (2021)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CPR India: 'Social audit and accountability in MGNREGA' (2023)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MoSPI: State-level poverty and employment indicators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MGNREGA Participation Gap Analysis  |  Challenge 5.2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4" w:space="4"/>
      </w:pBdr>
      <w:spacing w:after="180" w:before="360"/>
      <w:outlineLvl w:val="0"/>
    </w:pPr>
    <w:rPr>
      <w:rFonts w:ascii="Arial" w:cs="Arial" w:eastAsia="Arial" w:hAnsi="Arial"/>
      <w:b/>
      <w:bCs/>
      <w:color w:val="1D5E4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5E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2026-06-13T12:28:45.430Z</dcterms:created>
  <dcterms:modified xsi:type="dcterms:W3CDTF">2026-06-13T12:28:45.430Z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