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3DBB" w14:textId="5C12B574" w:rsidR="005C181D" w:rsidRPr="005C181D" w:rsidRDefault="005C181D" w:rsidP="005C181D">
      <w:pPr>
        <w:pStyle w:val="H2"/>
        <w:jc w:val="center"/>
        <w:rPr>
          <w:rFonts w:eastAsiaTheme="minorEastAsia" w:cs="Times New Roman"/>
          <w:b w:val="0"/>
          <w:bCs w:val="0"/>
          <w:color w:val="auto"/>
          <w:sz w:val="24"/>
          <w:szCs w:val="20"/>
          <w:lang w:val="en-US"/>
        </w:rPr>
      </w:pPr>
      <w:r w:rsidRPr="005C181D">
        <w:rPr>
          <w:rFonts w:eastAsiaTheme="minorEastAsia" w:cs="Times New Roman"/>
          <w:b w:val="0"/>
          <w:bCs w:val="0"/>
          <w:color w:val="auto"/>
          <w:sz w:val="24"/>
          <w:szCs w:val="20"/>
          <w:lang w:val="en-US"/>
        </w:rPr>
        <w:t>Software license agreement</w:t>
      </w:r>
    </w:p>
    <w:p w14:paraId="58FA75E5" w14:textId="77777777" w:rsidR="005C181D" w:rsidRPr="005C181D" w:rsidRDefault="005C181D" w:rsidP="005C181D">
      <w:pPr>
        <w:pStyle w:val="H2"/>
        <w:rPr>
          <w:rFonts w:eastAsiaTheme="minorEastAsia" w:cs="Times New Roman"/>
          <w:b w:val="0"/>
          <w:bCs w:val="0"/>
          <w:color w:val="auto"/>
          <w:sz w:val="24"/>
          <w:szCs w:val="20"/>
          <w:lang w:val="en-US"/>
        </w:rPr>
      </w:pPr>
    </w:p>
    <w:p w14:paraId="62DB28BB" w14:textId="22578FC8" w:rsidR="005C181D" w:rsidRPr="005C181D" w:rsidRDefault="005C181D" w:rsidP="005C181D">
      <w:pPr>
        <w:pStyle w:val="Header"/>
        <w:tabs>
          <w:tab w:val="clear" w:pos="4536"/>
          <w:tab w:val="clear" w:pos="9072"/>
        </w:tabs>
        <w:rPr>
          <w:rFonts w:ascii="Arial" w:hAnsi="Arial"/>
          <w:sz w:val="24"/>
          <w:lang w:val="en-US"/>
        </w:rPr>
      </w:pPr>
      <w:r w:rsidRPr="005C181D">
        <w:rPr>
          <w:rFonts w:ascii="Arial" w:hAnsi="Arial"/>
          <w:sz w:val="24"/>
          <w:lang w:val="en-US"/>
        </w:rPr>
        <w:t>Between</w:t>
      </w:r>
      <w:r w:rsidRPr="005C181D">
        <w:rPr>
          <w:rFonts w:ascii="Arial" w:hAnsi="Arial"/>
          <w:sz w:val="24"/>
          <w:lang w:val="en-US"/>
        </w:rPr>
        <w:tab/>
      </w:r>
      <w:r w:rsidRPr="005C181D">
        <w:rPr>
          <w:rFonts w:ascii="Arial" w:hAnsi="Arial"/>
          <w:sz w:val="24"/>
          <w:highlight w:val="yellow"/>
          <w:lang w:val="en-US"/>
        </w:rPr>
        <w:t>XXX</w:t>
      </w:r>
    </w:p>
    <w:p w14:paraId="0CB68453" w14:textId="13EF435E" w:rsidR="005C181D" w:rsidRPr="005C181D" w:rsidRDefault="005C181D" w:rsidP="005C181D">
      <w:pPr>
        <w:pStyle w:val="Header"/>
        <w:tabs>
          <w:tab w:val="clear" w:pos="4536"/>
          <w:tab w:val="clear" w:pos="9072"/>
        </w:tabs>
        <w:rPr>
          <w:rFonts w:ascii="Arial" w:hAnsi="Arial"/>
          <w:sz w:val="24"/>
          <w:lang w:val="en-US"/>
        </w:rPr>
      </w:pPr>
      <w:r w:rsidRPr="005C181D">
        <w:rPr>
          <w:rFonts w:ascii="Arial" w:hAnsi="Arial"/>
          <w:sz w:val="24"/>
          <w:lang w:val="en-US"/>
        </w:rPr>
        <w:tab/>
      </w:r>
      <w:r w:rsidRPr="005C181D">
        <w:rPr>
          <w:rFonts w:ascii="Arial" w:hAnsi="Arial"/>
          <w:sz w:val="24"/>
          <w:lang w:val="en-US"/>
        </w:rPr>
        <w:tab/>
      </w:r>
    </w:p>
    <w:p w14:paraId="50FF1754" w14:textId="298A0A86" w:rsidR="005C181D" w:rsidRPr="005C181D" w:rsidRDefault="005C181D" w:rsidP="005C181D">
      <w:pPr>
        <w:pStyle w:val="Header"/>
        <w:tabs>
          <w:tab w:val="clear" w:pos="4536"/>
          <w:tab w:val="clear" w:pos="9072"/>
        </w:tabs>
        <w:rPr>
          <w:rFonts w:ascii="Arial" w:hAnsi="Arial"/>
          <w:sz w:val="24"/>
          <w:lang w:val="en-US"/>
        </w:rPr>
      </w:pPr>
      <w:r w:rsidRPr="005C181D">
        <w:rPr>
          <w:rFonts w:ascii="Arial" w:hAnsi="Arial"/>
          <w:sz w:val="24"/>
          <w:lang w:val="en-US"/>
        </w:rPr>
        <w:tab/>
      </w:r>
      <w:r w:rsidRPr="005C181D">
        <w:rPr>
          <w:rFonts w:ascii="Arial" w:hAnsi="Arial"/>
          <w:sz w:val="24"/>
          <w:lang w:val="en-US"/>
        </w:rPr>
        <w:tab/>
      </w:r>
    </w:p>
    <w:p w14:paraId="652ECDAD" w14:textId="77777777" w:rsidR="005C181D" w:rsidRPr="005C181D" w:rsidRDefault="005C181D" w:rsidP="005C181D">
      <w:pPr>
        <w:pStyle w:val="Header"/>
        <w:tabs>
          <w:tab w:val="clear" w:pos="4536"/>
          <w:tab w:val="clear" w:pos="9072"/>
        </w:tabs>
        <w:rPr>
          <w:rFonts w:ascii="Arial" w:hAnsi="Arial"/>
          <w:sz w:val="24"/>
          <w:lang w:val="en-US"/>
        </w:rPr>
      </w:pPr>
      <w:r w:rsidRPr="005C181D">
        <w:rPr>
          <w:rFonts w:ascii="Arial" w:hAnsi="Arial"/>
          <w:sz w:val="24"/>
          <w:lang w:val="en-US"/>
        </w:rPr>
        <w:tab/>
      </w:r>
      <w:r w:rsidRPr="005C181D">
        <w:rPr>
          <w:rFonts w:ascii="Arial" w:hAnsi="Arial"/>
          <w:sz w:val="24"/>
          <w:lang w:val="en-US"/>
        </w:rPr>
        <w:tab/>
      </w:r>
    </w:p>
    <w:p w14:paraId="4F954FB9" w14:textId="0F283838" w:rsidR="005C181D" w:rsidRPr="004D1608" w:rsidRDefault="005C181D" w:rsidP="005C181D">
      <w:pPr>
        <w:pStyle w:val="Header"/>
        <w:tabs>
          <w:tab w:val="clear" w:pos="4536"/>
          <w:tab w:val="clear" w:pos="9072"/>
        </w:tabs>
        <w:jc w:val="right"/>
        <w:rPr>
          <w:rFonts w:ascii="Arial" w:hAnsi="Arial"/>
          <w:sz w:val="24"/>
          <w:lang w:val="en-US"/>
        </w:rPr>
      </w:pPr>
      <w:r w:rsidRPr="004D1608">
        <w:rPr>
          <w:rFonts w:ascii="Arial" w:hAnsi="Arial"/>
          <w:sz w:val="24"/>
          <w:lang w:val="en-US"/>
        </w:rPr>
        <w:t>(</w:t>
      </w:r>
      <w:proofErr w:type="gramStart"/>
      <w:r w:rsidRPr="005C181D">
        <w:rPr>
          <w:rFonts w:ascii="Arial" w:hAnsi="Arial"/>
          <w:sz w:val="24"/>
          <w:lang w:val="en-US"/>
        </w:rPr>
        <w:t>hereinafter</w:t>
      </w:r>
      <w:proofErr w:type="gramEnd"/>
      <w:r w:rsidRPr="005C181D">
        <w:rPr>
          <w:rFonts w:ascii="Arial" w:hAnsi="Arial"/>
          <w:sz w:val="24"/>
          <w:lang w:val="en-US"/>
        </w:rPr>
        <w:t xml:space="preserve"> referred to as "Licensor</w:t>
      </w:r>
      <w:r w:rsidRPr="004D1608">
        <w:rPr>
          <w:rFonts w:ascii="Arial" w:hAnsi="Arial"/>
          <w:sz w:val="24"/>
          <w:lang w:val="en-US"/>
        </w:rPr>
        <w:t>”)</w:t>
      </w:r>
    </w:p>
    <w:p w14:paraId="2E2038EF" w14:textId="77777777" w:rsidR="005C181D" w:rsidRPr="004D1608" w:rsidRDefault="005C181D" w:rsidP="005C181D">
      <w:pPr>
        <w:pStyle w:val="Header"/>
        <w:tabs>
          <w:tab w:val="clear" w:pos="4536"/>
          <w:tab w:val="clear" w:pos="9072"/>
        </w:tabs>
        <w:rPr>
          <w:rFonts w:ascii="Arial" w:hAnsi="Arial"/>
          <w:sz w:val="24"/>
          <w:lang w:val="en-US"/>
        </w:rPr>
      </w:pPr>
    </w:p>
    <w:p w14:paraId="253502AA" w14:textId="77777777" w:rsidR="005C181D" w:rsidRPr="004D1608" w:rsidRDefault="005C181D" w:rsidP="005C181D">
      <w:pPr>
        <w:pStyle w:val="Header"/>
        <w:tabs>
          <w:tab w:val="clear" w:pos="4536"/>
          <w:tab w:val="clear" w:pos="9072"/>
        </w:tabs>
        <w:rPr>
          <w:rFonts w:ascii="Arial" w:hAnsi="Arial"/>
          <w:sz w:val="24"/>
          <w:lang w:val="en-US"/>
        </w:rPr>
      </w:pPr>
    </w:p>
    <w:p w14:paraId="7DB4056D" w14:textId="77777777" w:rsidR="005C181D" w:rsidRPr="004D1608" w:rsidRDefault="005C181D" w:rsidP="005C181D">
      <w:pPr>
        <w:pStyle w:val="Header"/>
        <w:ind w:left="709" w:firstLine="709"/>
        <w:rPr>
          <w:rFonts w:ascii="Arial" w:hAnsi="Arial"/>
          <w:sz w:val="24"/>
          <w:lang w:val="en-US"/>
        </w:rPr>
      </w:pPr>
    </w:p>
    <w:p w14:paraId="77723EAF" w14:textId="77777777" w:rsidR="005C181D" w:rsidRPr="005C181D" w:rsidRDefault="005C181D" w:rsidP="005C181D">
      <w:pPr>
        <w:spacing w:before="0" w:after="0"/>
        <w:rPr>
          <w:rFonts w:eastAsiaTheme="minorEastAsia" w:cs="Times New Roman"/>
          <w:color w:val="auto"/>
          <w:sz w:val="24"/>
          <w:lang w:val="en-US"/>
        </w:rPr>
      </w:pPr>
      <w:r w:rsidRPr="005C181D">
        <w:rPr>
          <w:rFonts w:eastAsiaTheme="minorEastAsia" w:cs="Times New Roman"/>
          <w:color w:val="auto"/>
          <w:sz w:val="24"/>
          <w:lang w:val="en-US"/>
        </w:rPr>
        <w:t xml:space="preserve">and </w:t>
      </w:r>
      <w:r w:rsidRPr="005C181D">
        <w:rPr>
          <w:rFonts w:eastAsiaTheme="minorEastAsia" w:cs="Times New Roman"/>
          <w:color w:val="auto"/>
          <w:sz w:val="24"/>
          <w:lang w:val="en-US"/>
        </w:rPr>
        <w:tab/>
      </w:r>
      <w:r w:rsidRPr="005C181D">
        <w:rPr>
          <w:rFonts w:eastAsiaTheme="minorEastAsia" w:cs="Times New Roman"/>
          <w:color w:val="auto"/>
          <w:sz w:val="24"/>
          <w:lang w:val="en-US"/>
        </w:rPr>
        <w:tab/>
      </w:r>
      <w:bookmarkStart w:id="0" w:name="_Hlk119943128"/>
      <w:r w:rsidRPr="005C181D">
        <w:rPr>
          <w:rFonts w:eastAsiaTheme="minorEastAsia" w:cs="Times New Roman"/>
          <w:color w:val="auto"/>
          <w:sz w:val="24"/>
          <w:lang w:val="en-US"/>
        </w:rPr>
        <w:t xml:space="preserve">Honda Research Institute Europe GmbH </w:t>
      </w:r>
    </w:p>
    <w:p w14:paraId="168EB97A" w14:textId="77777777" w:rsidR="005C181D" w:rsidRPr="001F4BFD" w:rsidRDefault="005C181D" w:rsidP="005C181D">
      <w:pPr>
        <w:spacing w:before="0" w:after="0"/>
        <w:ind w:left="720" w:firstLine="720"/>
        <w:rPr>
          <w:rFonts w:eastAsiaTheme="minorEastAsia" w:cs="Times New Roman"/>
          <w:color w:val="auto"/>
          <w:sz w:val="24"/>
        </w:rPr>
      </w:pPr>
      <w:r w:rsidRPr="001F4BFD">
        <w:rPr>
          <w:rFonts w:eastAsiaTheme="minorEastAsia" w:cs="Times New Roman"/>
          <w:color w:val="auto"/>
          <w:sz w:val="24"/>
        </w:rPr>
        <w:t>Carl-Legien-Straße 30</w:t>
      </w:r>
    </w:p>
    <w:p w14:paraId="4A9591A8" w14:textId="0C0E2ADB" w:rsidR="005C181D" w:rsidRPr="001F4BFD" w:rsidRDefault="005C181D" w:rsidP="005C181D">
      <w:pPr>
        <w:spacing w:before="0" w:after="0"/>
        <w:ind w:left="720" w:firstLine="720"/>
        <w:rPr>
          <w:rFonts w:eastAsiaTheme="minorEastAsia" w:cs="Times New Roman"/>
          <w:color w:val="auto"/>
          <w:sz w:val="24"/>
        </w:rPr>
      </w:pPr>
      <w:r w:rsidRPr="001F4BFD">
        <w:rPr>
          <w:rFonts w:eastAsiaTheme="minorEastAsia" w:cs="Times New Roman"/>
          <w:color w:val="auto"/>
          <w:sz w:val="24"/>
        </w:rPr>
        <w:t>63073 Offenbach am Main</w:t>
      </w:r>
    </w:p>
    <w:p w14:paraId="29CE99BB" w14:textId="5C8FAC69" w:rsidR="005C181D" w:rsidRPr="005C181D" w:rsidRDefault="005C181D" w:rsidP="005C181D">
      <w:pPr>
        <w:spacing w:before="0" w:after="0"/>
        <w:ind w:left="720" w:firstLine="720"/>
        <w:rPr>
          <w:rFonts w:eastAsiaTheme="minorEastAsia" w:cs="Times New Roman"/>
          <w:color w:val="auto"/>
          <w:sz w:val="24"/>
          <w:lang w:val="en-US"/>
        </w:rPr>
      </w:pPr>
      <w:r w:rsidRPr="005C181D">
        <w:rPr>
          <w:rFonts w:eastAsiaTheme="minorEastAsia" w:cs="Times New Roman"/>
          <w:color w:val="auto"/>
          <w:sz w:val="24"/>
          <w:lang w:val="en-US"/>
        </w:rPr>
        <w:t>Germany</w:t>
      </w:r>
    </w:p>
    <w:bookmarkEnd w:id="0"/>
    <w:p w14:paraId="0B1DE625" w14:textId="2D6D8D3D" w:rsidR="005C181D" w:rsidRDefault="005C181D" w:rsidP="005C181D">
      <w:pPr>
        <w:pStyle w:val="Header"/>
        <w:tabs>
          <w:tab w:val="clear" w:pos="4536"/>
          <w:tab w:val="clear" w:pos="9072"/>
        </w:tabs>
        <w:jc w:val="right"/>
        <w:rPr>
          <w:rFonts w:ascii="Arial" w:hAnsi="Arial"/>
          <w:sz w:val="24"/>
          <w:lang w:val="en-US"/>
        </w:rPr>
      </w:pPr>
      <w:r w:rsidRPr="00285103">
        <w:rPr>
          <w:rFonts w:ascii="Arial" w:hAnsi="Arial"/>
          <w:sz w:val="24"/>
          <w:lang w:val="en-US"/>
        </w:rPr>
        <w:t>(</w:t>
      </w:r>
      <w:proofErr w:type="gramStart"/>
      <w:r w:rsidRPr="005C181D">
        <w:rPr>
          <w:rFonts w:ascii="Arial" w:hAnsi="Arial"/>
          <w:sz w:val="24"/>
          <w:lang w:val="en-US"/>
        </w:rPr>
        <w:t>hereinafter</w:t>
      </w:r>
      <w:proofErr w:type="gramEnd"/>
      <w:r w:rsidRPr="005C181D">
        <w:rPr>
          <w:rFonts w:ascii="Arial" w:hAnsi="Arial"/>
          <w:sz w:val="24"/>
          <w:lang w:val="en-US"/>
        </w:rPr>
        <w:t xml:space="preserve"> referred to as "Licensee")</w:t>
      </w:r>
    </w:p>
    <w:p w14:paraId="72260BD6" w14:textId="77777777" w:rsidR="005C181D" w:rsidRPr="005C181D" w:rsidRDefault="005C181D" w:rsidP="005C181D">
      <w:pPr>
        <w:pStyle w:val="Header"/>
        <w:tabs>
          <w:tab w:val="clear" w:pos="4536"/>
          <w:tab w:val="clear" w:pos="9072"/>
        </w:tabs>
        <w:jc w:val="right"/>
        <w:rPr>
          <w:rFonts w:ascii="Arial" w:hAnsi="Arial"/>
          <w:sz w:val="24"/>
          <w:lang w:val="en-US"/>
        </w:rPr>
      </w:pPr>
    </w:p>
    <w:p w14:paraId="6936C328" w14:textId="77777777" w:rsidR="005C181D" w:rsidRPr="005C181D" w:rsidRDefault="005C181D" w:rsidP="005C181D">
      <w:pPr>
        <w:pStyle w:val="H2"/>
        <w:rPr>
          <w:rFonts w:eastAsiaTheme="minorEastAsia" w:cs="Times New Roman"/>
          <w:b w:val="0"/>
          <w:bCs w:val="0"/>
          <w:color w:val="auto"/>
          <w:sz w:val="24"/>
          <w:szCs w:val="20"/>
          <w:lang w:val="en-US"/>
        </w:rPr>
      </w:pPr>
      <w:r w:rsidRPr="005C181D">
        <w:rPr>
          <w:rFonts w:eastAsiaTheme="minorEastAsia" w:cs="Times New Roman"/>
          <w:b w:val="0"/>
          <w:bCs w:val="0"/>
          <w:color w:val="auto"/>
          <w:sz w:val="24"/>
          <w:szCs w:val="20"/>
          <w:lang w:val="en-US"/>
        </w:rPr>
        <w:t xml:space="preserve">Preamble </w:t>
      </w:r>
    </w:p>
    <w:p w14:paraId="74E9D7AE" w14:textId="77777777" w:rsidR="005C181D" w:rsidRDefault="005C181D" w:rsidP="001F4BFD">
      <w:pPr>
        <w:pStyle w:val="H2"/>
        <w:jc w:val="both"/>
        <w:rPr>
          <w:rFonts w:eastAsiaTheme="minorEastAsia" w:cs="Times New Roman"/>
          <w:b w:val="0"/>
          <w:bCs w:val="0"/>
          <w:color w:val="auto"/>
          <w:sz w:val="24"/>
          <w:szCs w:val="20"/>
          <w:lang w:val="en-US"/>
        </w:rPr>
      </w:pPr>
      <w:r w:rsidRPr="005C181D">
        <w:rPr>
          <w:rFonts w:eastAsiaTheme="minorEastAsia" w:cs="Times New Roman"/>
          <w:b w:val="0"/>
          <w:bCs w:val="0"/>
          <w:color w:val="auto"/>
          <w:sz w:val="24"/>
          <w:szCs w:val="20"/>
          <w:lang w:val="en-US"/>
        </w:rPr>
        <w:t xml:space="preserve">The Licensee plans to use the Licensor's software products in its business for a limited </w:t>
      </w:r>
      <w:proofErr w:type="gramStart"/>
      <w:r w:rsidRPr="005C181D">
        <w:rPr>
          <w:rFonts w:eastAsiaTheme="minorEastAsia" w:cs="Times New Roman"/>
          <w:b w:val="0"/>
          <w:bCs w:val="0"/>
          <w:color w:val="auto"/>
          <w:sz w:val="24"/>
          <w:szCs w:val="20"/>
          <w:lang w:val="en-US"/>
        </w:rPr>
        <w:t>period of time</w:t>
      </w:r>
      <w:proofErr w:type="gramEnd"/>
      <w:r w:rsidRPr="005C181D">
        <w:rPr>
          <w:rFonts w:eastAsiaTheme="minorEastAsia" w:cs="Times New Roman"/>
          <w:b w:val="0"/>
          <w:bCs w:val="0"/>
          <w:color w:val="auto"/>
          <w:sz w:val="24"/>
          <w:szCs w:val="20"/>
          <w:lang w:val="en-US"/>
        </w:rPr>
        <w:t xml:space="preserve">. The Licensor therefore grants the Licensee the use of its software products for a limited </w:t>
      </w:r>
      <w:proofErr w:type="gramStart"/>
      <w:r w:rsidRPr="005C181D">
        <w:rPr>
          <w:rFonts w:eastAsiaTheme="minorEastAsia" w:cs="Times New Roman"/>
          <w:b w:val="0"/>
          <w:bCs w:val="0"/>
          <w:color w:val="auto"/>
          <w:sz w:val="24"/>
          <w:szCs w:val="20"/>
          <w:lang w:val="en-US"/>
        </w:rPr>
        <w:t>period of time</w:t>
      </w:r>
      <w:proofErr w:type="gramEnd"/>
      <w:r w:rsidRPr="005C181D">
        <w:rPr>
          <w:rFonts w:eastAsiaTheme="minorEastAsia" w:cs="Times New Roman"/>
          <w:b w:val="0"/>
          <w:bCs w:val="0"/>
          <w:color w:val="auto"/>
          <w:sz w:val="24"/>
          <w:szCs w:val="20"/>
          <w:lang w:val="en-US"/>
        </w:rPr>
        <w:t xml:space="preserve"> on the basis of this Agreement and provides the Licensee with the latest available version thereof for this purpose.</w:t>
      </w:r>
    </w:p>
    <w:p w14:paraId="1E638AE2" w14:textId="77777777" w:rsidR="005C181D" w:rsidRPr="005C181D" w:rsidRDefault="005C181D" w:rsidP="005C181D">
      <w:pPr>
        <w:rPr>
          <w:lang w:val="en-US"/>
        </w:rPr>
      </w:pPr>
    </w:p>
    <w:p w14:paraId="4A041B9B" w14:textId="77777777" w:rsidR="005C181D" w:rsidRPr="005C181D" w:rsidRDefault="005C181D" w:rsidP="005C181D">
      <w:pPr>
        <w:pStyle w:val="H2"/>
        <w:rPr>
          <w:rFonts w:eastAsiaTheme="minorEastAsia" w:cs="Times New Roman"/>
          <w:color w:val="auto"/>
          <w:sz w:val="24"/>
          <w:szCs w:val="20"/>
          <w:lang w:val="en-US"/>
        </w:rPr>
      </w:pPr>
      <w:r w:rsidRPr="005C181D">
        <w:rPr>
          <w:rFonts w:eastAsiaTheme="minorEastAsia" w:cs="Times New Roman"/>
          <w:color w:val="auto"/>
          <w:sz w:val="24"/>
          <w:szCs w:val="20"/>
          <w:lang w:val="en-US"/>
        </w:rPr>
        <w:t>§ 1 Definitions</w:t>
      </w:r>
    </w:p>
    <w:p w14:paraId="1AA3EAA5" w14:textId="77777777" w:rsidR="005C181D" w:rsidRPr="005C181D" w:rsidRDefault="005C181D" w:rsidP="00E95C87">
      <w:pPr>
        <w:pStyle w:val="H2"/>
        <w:jc w:val="both"/>
        <w:rPr>
          <w:rFonts w:eastAsiaTheme="minorEastAsia" w:cs="Times New Roman"/>
          <w:b w:val="0"/>
          <w:bCs w:val="0"/>
          <w:color w:val="auto"/>
          <w:sz w:val="24"/>
          <w:szCs w:val="20"/>
          <w:lang w:val="en-US"/>
        </w:rPr>
      </w:pPr>
      <w:r w:rsidRPr="005C181D">
        <w:rPr>
          <w:rFonts w:eastAsiaTheme="minorEastAsia" w:cs="Times New Roman"/>
          <w:b w:val="0"/>
          <w:bCs w:val="0"/>
          <w:color w:val="auto"/>
          <w:sz w:val="24"/>
          <w:szCs w:val="20"/>
          <w:lang w:val="en-US"/>
        </w:rPr>
        <w:t xml:space="preserve">(1) "Software" </w:t>
      </w:r>
      <w:commentRangeStart w:id="1"/>
      <w:r w:rsidRPr="005C181D">
        <w:rPr>
          <w:rFonts w:eastAsiaTheme="minorEastAsia" w:cs="Times New Roman"/>
          <w:b w:val="0"/>
          <w:bCs w:val="0"/>
          <w:color w:val="auto"/>
          <w:sz w:val="24"/>
          <w:szCs w:val="20"/>
          <w:highlight w:val="yellow"/>
          <w:lang w:val="en-US"/>
        </w:rPr>
        <w:t>means the computer program in object code specified in the attached license certificate (Annex 1) including the associated documentation in the language specified in the license certificate</w:t>
      </w:r>
      <w:r w:rsidRPr="005C181D">
        <w:rPr>
          <w:rFonts w:eastAsiaTheme="minorEastAsia" w:cs="Times New Roman"/>
          <w:b w:val="0"/>
          <w:bCs w:val="0"/>
          <w:color w:val="auto"/>
          <w:sz w:val="24"/>
          <w:szCs w:val="20"/>
          <w:lang w:val="en-US"/>
        </w:rPr>
        <w:t>.</w:t>
      </w:r>
      <w:commentRangeEnd w:id="1"/>
      <w:r w:rsidR="001F4BFD">
        <w:rPr>
          <w:rStyle w:val="CommentReference"/>
          <w:b w:val="0"/>
          <w:bCs w:val="0"/>
        </w:rPr>
        <w:commentReference w:id="1"/>
      </w:r>
    </w:p>
    <w:p w14:paraId="33AB49D4" w14:textId="77777777" w:rsidR="005C181D" w:rsidRPr="005C181D" w:rsidRDefault="005C181D" w:rsidP="00E95C87">
      <w:pPr>
        <w:pStyle w:val="H2"/>
        <w:jc w:val="both"/>
        <w:rPr>
          <w:rFonts w:eastAsiaTheme="minorEastAsia" w:cs="Times New Roman"/>
          <w:b w:val="0"/>
          <w:bCs w:val="0"/>
          <w:color w:val="auto"/>
          <w:sz w:val="24"/>
          <w:szCs w:val="20"/>
          <w:lang w:val="en-US"/>
        </w:rPr>
      </w:pPr>
      <w:r w:rsidRPr="005C181D">
        <w:rPr>
          <w:rFonts w:eastAsiaTheme="minorEastAsia" w:cs="Times New Roman"/>
          <w:b w:val="0"/>
          <w:bCs w:val="0"/>
          <w:color w:val="auto"/>
          <w:sz w:val="24"/>
          <w:szCs w:val="20"/>
          <w:lang w:val="en-US"/>
        </w:rPr>
        <w:t>(2) "Confidential Information" shall be all information and documents of the respective other party which are marked as confidential or which are to be regarded as confidential under the circumstances, in particular information about products of the respective party, including object codes, documentation and other documents, operational processes, business relationships and know-how.</w:t>
      </w:r>
    </w:p>
    <w:p w14:paraId="179FD594" w14:textId="77777777" w:rsidR="005C181D" w:rsidRDefault="005C181D" w:rsidP="00E95C87">
      <w:pPr>
        <w:pStyle w:val="H2"/>
        <w:jc w:val="both"/>
        <w:rPr>
          <w:rFonts w:eastAsiaTheme="minorEastAsia" w:cs="Times New Roman"/>
          <w:b w:val="0"/>
          <w:bCs w:val="0"/>
          <w:color w:val="auto"/>
          <w:sz w:val="24"/>
          <w:szCs w:val="20"/>
          <w:lang w:val="en-US"/>
        </w:rPr>
      </w:pPr>
    </w:p>
    <w:p w14:paraId="21CF2A62" w14:textId="77777777" w:rsidR="005C181D" w:rsidRPr="005C181D" w:rsidRDefault="005C181D" w:rsidP="00E95C87">
      <w:pPr>
        <w:jc w:val="both"/>
        <w:rPr>
          <w:rFonts w:eastAsiaTheme="minorEastAsia" w:cs="Times New Roman"/>
          <w:b/>
          <w:bCs/>
          <w:color w:val="auto"/>
          <w:sz w:val="24"/>
          <w:lang w:val="en-US"/>
        </w:rPr>
      </w:pPr>
      <w:r w:rsidRPr="005C181D">
        <w:rPr>
          <w:rFonts w:eastAsiaTheme="minorEastAsia" w:cs="Times New Roman"/>
          <w:b/>
          <w:bCs/>
          <w:color w:val="auto"/>
          <w:sz w:val="24"/>
          <w:lang w:val="en-US"/>
        </w:rPr>
        <w:t>§ 2 Subject matter of the contract</w:t>
      </w:r>
    </w:p>
    <w:p w14:paraId="5A1C64E5" w14:textId="77777777" w:rsidR="005C181D" w:rsidRPr="005C181D" w:rsidRDefault="005C181D" w:rsidP="00E95C87">
      <w:pPr>
        <w:jc w:val="both"/>
        <w:rPr>
          <w:rFonts w:eastAsiaTheme="minorEastAsia" w:cs="Times New Roman"/>
          <w:color w:val="auto"/>
          <w:sz w:val="24"/>
          <w:lang w:val="en-US"/>
        </w:rPr>
      </w:pPr>
      <w:r w:rsidRPr="005C181D">
        <w:rPr>
          <w:rFonts w:eastAsiaTheme="minorEastAsia" w:cs="Times New Roman"/>
          <w:color w:val="auto"/>
          <w:sz w:val="24"/>
          <w:lang w:val="en-US"/>
        </w:rPr>
        <w:t>(1) The subject matter of this Agreement is the transfer of the Software for the term of the Agreement together with the granting of the rights required for its use in accordance with the Agreement pursuant to Section 3.</w:t>
      </w:r>
    </w:p>
    <w:p w14:paraId="4E46A0DA" w14:textId="1BF0BCDC" w:rsidR="005C181D" w:rsidRPr="005C181D" w:rsidRDefault="005C181D" w:rsidP="00E95C87">
      <w:pPr>
        <w:jc w:val="both"/>
        <w:rPr>
          <w:rFonts w:eastAsiaTheme="minorEastAsia" w:cs="Times New Roman"/>
          <w:color w:val="auto"/>
          <w:sz w:val="24"/>
          <w:lang w:val="en-US"/>
        </w:rPr>
      </w:pPr>
      <w:r w:rsidRPr="005C181D">
        <w:rPr>
          <w:rFonts w:eastAsiaTheme="minorEastAsia" w:cs="Times New Roman"/>
          <w:color w:val="auto"/>
          <w:sz w:val="24"/>
          <w:lang w:val="en-US"/>
        </w:rPr>
        <w:t xml:space="preserve">(2) The Licensor shall provide the Licensee with a copy of the program that is the subject matter of this Agreement and the associated documentation in </w:t>
      </w:r>
      <w:commentRangeStart w:id="2"/>
      <w:r w:rsidRPr="00E95C87">
        <w:rPr>
          <w:rFonts w:eastAsiaTheme="minorEastAsia" w:cs="Times New Roman"/>
          <w:color w:val="auto"/>
          <w:sz w:val="24"/>
          <w:highlight w:val="yellow"/>
          <w:lang w:val="en-US"/>
        </w:rPr>
        <w:t xml:space="preserve">digital form on a suitable data </w:t>
      </w:r>
      <w:r w:rsidR="00E95C87" w:rsidRPr="00E95C87">
        <w:rPr>
          <w:rFonts w:eastAsiaTheme="minorEastAsia" w:cs="Times New Roman"/>
          <w:color w:val="auto"/>
          <w:sz w:val="24"/>
          <w:highlight w:val="yellow"/>
          <w:lang w:val="en-US"/>
        </w:rPr>
        <w:t>medium</w:t>
      </w:r>
      <w:commentRangeEnd w:id="2"/>
      <w:r w:rsidR="001F4BFD">
        <w:rPr>
          <w:rStyle w:val="CommentReference"/>
        </w:rPr>
        <w:commentReference w:id="2"/>
      </w:r>
      <w:r w:rsidRPr="005C181D">
        <w:rPr>
          <w:rFonts w:eastAsiaTheme="minorEastAsia" w:cs="Times New Roman"/>
          <w:color w:val="auto"/>
          <w:sz w:val="24"/>
          <w:lang w:val="en-US"/>
        </w:rPr>
        <w:t xml:space="preserve">. </w:t>
      </w:r>
      <w:proofErr w:type="gramStart"/>
      <w:r w:rsidRPr="005C181D">
        <w:rPr>
          <w:rFonts w:eastAsiaTheme="minorEastAsia" w:cs="Times New Roman"/>
          <w:color w:val="auto"/>
          <w:sz w:val="24"/>
          <w:lang w:val="en-US"/>
        </w:rPr>
        <w:t>In the event that</w:t>
      </w:r>
      <w:proofErr w:type="gramEnd"/>
      <w:r w:rsidRPr="005C181D">
        <w:rPr>
          <w:rFonts w:eastAsiaTheme="minorEastAsia" w:cs="Times New Roman"/>
          <w:color w:val="auto"/>
          <w:sz w:val="24"/>
          <w:lang w:val="en-US"/>
        </w:rPr>
        <w:t xml:space="preserve"> the Software is protected by means of a license key, the </w:t>
      </w:r>
      <w:r w:rsidRPr="005C181D">
        <w:rPr>
          <w:rFonts w:eastAsiaTheme="minorEastAsia" w:cs="Times New Roman"/>
          <w:color w:val="auto"/>
          <w:sz w:val="24"/>
          <w:lang w:val="en-US"/>
        </w:rPr>
        <w:lastRenderedPageBreak/>
        <w:t>Customer shall receive the license key exclusively for the use of the Software as specified in more detail in this Agreement, the license certificate and the documentation. 2</w:t>
      </w:r>
    </w:p>
    <w:p w14:paraId="3839414D" w14:textId="77777777" w:rsidR="005C181D" w:rsidRPr="005C181D" w:rsidRDefault="005C181D" w:rsidP="00E95C87">
      <w:pPr>
        <w:jc w:val="both"/>
        <w:rPr>
          <w:rFonts w:eastAsiaTheme="minorEastAsia" w:cs="Times New Roman"/>
          <w:color w:val="auto"/>
          <w:sz w:val="24"/>
          <w:lang w:val="en-US"/>
        </w:rPr>
      </w:pPr>
      <w:r w:rsidRPr="005C181D">
        <w:rPr>
          <w:rFonts w:eastAsiaTheme="minorEastAsia" w:cs="Times New Roman"/>
          <w:color w:val="auto"/>
          <w:sz w:val="24"/>
          <w:lang w:val="en-US"/>
        </w:rPr>
        <w:t>(3) The owed quality of the software is conclusively determined by the license certificate and the documentation.</w:t>
      </w:r>
    </w:p>
    <w:p w14:paraId="373A9CCC" w14:textId="79DC068B" w:rsidR="005C181D" w:rsidRPr="005C181D" w:rsidRDefault="005C181D" w:rsidP="00E95C87">
      <w:pPr>
        <w:jc w:val="both"/>
        <w:rPr>
          <w:rFonts w:eastAsiaTheme="minorEastAsia" w:cs="Times New Roman"/>
          <w:color w:val="auto"/>
          <w:sz w:val="24"/>
          <w:lang w:val="en-US"/>
        </w:rPr>
      </w:pPr>
      <w:r w:rsidRPr="005C181D">
        <w:rPr>
          <w:rFonts w:eastAsiaTheme="minorEastAsia" w:cs="Times New Roman"/>
          <w:color w:val="auto"/>
          <w:sz w:val="24"/>
          <w:lang w:val="en-US"/>
        </w:rPr>
        <w:t xml:space="preserve">(4) Installation and configuration services are not the subject of this </w:t>
      </w:r>
      <w:proofErr w:type="gramStart"/>
      <w:r w:rsidRPr="005C181D">
        <w:rPr>
          <w:rFonts w:eastAsiaTheme="minorEastAsia" w:cs="Times New Roman"/>
          <w:color w:val="auto"/>
          <w:sz w:val="24"/>
          <w:lang w:val="en-US"/>
        </w:rPr>
        <w:t>Agreement, but</w:t>
      </w:r>
      <w:proofErr w:type="gramEnd"/>
      <w:r w:rsidRPr="005C181D">
        <w:rPr>
          <w:rFonts w:eastAsiaTheme="minorEastAsia" w:cs="Times New Roman"/>
          <w:color w:val="auto"/>
          <w:sz w:val="24"/>
          <w:lang w:val="en-US"/>
        </w:rPr>
        <w:t xml:space="preserve"> may be agreed separately between the parties.</w:t>
      </w:r>
    </w:p>
    <w:p w14:paraId="1C994E2E" w14:textId="77777777" w:rsidR="005C181D" w:rsidRPr="005C181D" w:rsidRDefault="005C181D" w:rsidP="005C181D">
      <w:pPr>
        <w:pStyle w:val="H2"/>
        <w:rPr>
          <w:rFonts w:eastAsiaTheme="minorEastAsia" w:cs="Times New Roman"/>
          <w:b w:val="0"/>
          <w:bCs w:val="0"/>
          <w:color w:val="auto"/>
          <w:sz w:val="24"/>
          <w:szCs w:val="20"/>
          <w:lang w:val="en-US"/>
        </w:rPr>
      </w:pPr>
    </w:p>
    <w:p w14:paraId="0B8BC645" w14:textId="69D146E2" w:rsidR="00A12B47" w:rsidRPr="001F4BFD" w:rsidRDefault="00000000" w:rsidP="005C181D">
      <w:pPr>
        <w:pStyle w:val="H2"/>
        <w:rPr>
          <w:rFonts w:eastAsiaTheme="minorEastAsia" w:cs="Times New Roman"/>
          <w:color w:val="auto"/>
          <w:sz w:val="24"/>
          <w:szCs w:val="20"/>
        </w:rPr>
      </w:pPr>
      <w:r w:rsidRPr="001F4BFD">
        <w:rPr>
          <w:rFonts w:eastAsiaTheme="minorEastAsia" w:cs="Times New Roman"/>
          <w:color w:val="auto"/>
          <w:sz w:val="24"/>
          <w:szCs w:val="20"/>
        </w:rPr>
        <w:t>§ 3 Rechteeinräumung</w:t>
      </w:r>
    </w:p>
    <w:p w14:paraId="0C41FF37"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 xml:space="preserve">(1) Der Lizenznehmer erhält gegen Zahlung des Entgelts gemäß § 4 dieses Vertrages das nicht-ausschließliche, zeitlich auf die Laufzeit des Mietvertrags beschränkte, nicht übertragbare und nicht unterlizenzierbare Recht zur Nutzung der Software im in diesem Vertrag und dem Lizenzschein eingeräumten Umfang. Die vertragsgemäße Nutzung umfasst die Installation sowie das Laden, Anzeigen und </w:t>
      </w:r>
      <w:proofErr w:type="spellStart"/>
      <w:r w:rsidRPr="001F4BFD">
        <w:rPr>
          <w:rFonts w:eastAsiaTheme="minorEastAsia" w:cs="Times New Roman"/>
          <w:color w:val="auto"/>
          <w:sz w:val="24"/>
        </w:rPr>
        <w:t>Ablaufenlassen</w:t>
      </w:r>
      <w:proofErr w:type="spellEnd"/>
      <w:r w:rsidRPr="001F4BFD">
        <w:rPr>
          <w:rFonts w:eastAsiaTheme="minorEastAsia" w:cs="Times New Roman"/>
          <w:color w:val="auto"/>
          <w:sz w:val="24"/>
        </w:rPr>
        <w:t xml:space="preserve"> der installierten Software. Art und Umfang der Nutzung bestimmen sich im Übrigen nach dem Lizenzschein.</w:t>
      </w:r>
    </w:p>
    <w:p w14:paraId="5AE892A8"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(2) Der Lizenznehmer ist berechtigt, eine Sicherungskopie des ihm überlassenen Datenträgers zu erstellen. Der Lizenznehmer hat auf der erstellten Sicherungskopie den Vermerk „Sicherungskopie“ sowie einen Urheberrechtsvermerk des Herstellers sichtbar anzubringen. Die Sicherungskopie ist nach Ende der Laufzeit zu löschen.</w:t>
      </w:r>
    </w:p>
    <w:p w14:paraId="274F2148"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(3) Darüber hinaus ist der Lizenznehmer ausschließlich dann berechtigt, die Software zu vervielfältigen, zu bearbeiten oder zu dekompilieren, wenn dies gesetzlich zulässig ist und nur dann, sofern die hierzu notwendigen Informationen nicht auf Anfrage des Lizenznehmers durch den Hersteller der Software oder den Lizenzgeber zugänglich gemacht werden.</w:t>
      </w:r>
    </w:p>
    <w:p w14:paraId="21BC905D"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(4) Über die in den Abs. 1 bis 3 genannten Fälle hinaus ist der Lizenznehmer nicht zur Vervielfältigung der Software berechtigt.</w:t>
      </w:r>
    </w:p>
    <w:p w14:paraId="59FB0505"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 xml:space="preserve">(5) Der Lizenznehmer ist nicht berechtigt, die ihm übergebene Kopie der Software oder die gegebenenfalls erstellte Sicherungskopie Dritten zu überlassen. Insbesondere ist es ihm nicht gestattet, die Software zu veräußern, zu verleihen, zu vermieten oder in sonstiger Weise </w:t>
      </w:r>
      <w:proofErr w:type="spellStart"/>
      <w:r w:rsidRPr="001F4BFD">
        <w:rPr>
          <w:rFonts w:eastAsiaTheme="minorEastAsia" w:cs="Times New Roman"/>
          <w:color w:val="auto"/>
          <w:sz w:val="24"/>
        </w:rPr>
        <w:t>unterzulizenzieren</w:t>
      </w:r>
      <w:proofErr w:type="spellEnd"/>
      <w:r w:rsidRPr="001F4BFD">
        <w:rPr>
          <w:rFonts w:eastAsiaTheme="minorEastAsia" w:cs="Times New Roman"/>
          <w:color w:val="auto"/>
          <w:sz w:val="24"/>
        </w:rPr>
        <w:t xml:space="preserve"> oder die Software öffentlich wiederzugeben oder zugänglich zu machen.</w:t>
      </w:r>
    </w:p>
    <w:p w14:paraId="0DFC645D"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(6) Verstößt der Lizenznehmer gegen eine der vorstehenden Bestimmungen, werden sämtliche im Rahmen dieses Vertrags erteilten Nutzungsrechte sofort unwirksam und fallen automatisch an den Lizenzgeber zurück. In diesem Fall hat der Lizenznehmer die Nutzung der Software unverzüglich und vollständig einzustellen, sämtliche auf seinen Systemen installierten Kopien der Software zu löschen sowie die gegebenenfalls erstellte Sicherungskopie zu löschen oder dem Lizenzgeber auszuhändigen.</w:t>
      </w:r>
    </w:p>
    <w:p w14:paraId="751CA436" w14:textId="77777777" w:rsidR="001F4BFD" w:rsidRDefault="001F4BFD">
      <w:pPr>
        <w:pStyle w:val="H2"/>
        <w:rPr>
          <w:rFonts w:eastAsiaTheme="minorEastAsia" w:cs="Times New Roman"/>
          <w:color w:val="auto"/>
          <w:sz w:val="24"/>
          <w:szCs w:val="20"/>
        </w:rPr>
      </w:pPr>
    </w:p>
    <w:p w14:paraId="26A30B91" w14:textId="62190689" w:rsidR="00A12B47" w:rsidRPr="001F4BFD" w:rsidRDefault="00000000">
      <w:pPr>
        <w:pStyle w:val="H2"/>
        <w:rPr>
          <w:rFonts w:eastAsiaTheme="minorEastAsia" w:cs="Times New Roman"/>
          <w:color w:val="auto"/>
          <w:sz w:val="24"/>
          <w:szCs w:val="20"/>
        </w:rPr>
      </w:pPr>
      <w:r w:rsidRPr="001F4BFD">
        <w:rPr>
          <w:rFonts w:eastAsiaTheme="minorEastAsia" w:cs="Times New Roman"/>
          <w:color w:val="auto"/>
          <w:sz w:val="24"/>
          <w:szCs w:val="20"/>
        </w:rPr>
        <w:t>§ 4 Entgelt, Fälligkeit und Verzug</w:t>
      </w:r>
    </w:p>
    <w:p w14:paraId="568A4EDB" w14:textId="1A68C9C4" w:rsidR="00A12B47" w:rsidRDefault="00000000" w:rsidP="001F4BFD">
      <w:pPr>
        <w:rPr>
          <w:rFonts w:eastAsiaTheme="minorEastAsia" w:cs="Times New Roman"/>
          <w:color w:val="auto"/>
          <w:sz w:val="24"/>
        </w:rPr>
      </w:pPr>
      <w:r w:rsidRPr="005C181D">
        <w:rPr>
          <w:rFonts w:eastAsiaTheme="minorEastAsia" w:cs="Times New Roman"/>
          <w:color w:val="auto"/>
          <w:sz w:val="24"/>
        </w:rPr>
        <w:lastRenderedPageBreak/>
        <w:t xml:space="preserve">Die Vergütung für die Gebrauchsgewährung </w:t>
      </w:r>
      <w:r w:rsidR="001F4BFD">
        <w:rPr>
          <w:rFonts w:eastAsiaTheme="minorEastAsia" w:cs="Times New Roman"/>
          <w:color w:val="auto"/>
          <w:sz w:val="24"/>
        </w:rPr>
        <w:t>erfolgt für die unter § 6 genannte Laufzeit unentgeltlich</w:t>
      </w:r>
      <w:r w:rsidRPr="001F4BFD">
        <w:rPr>
          <w:rFonts w:eastAsiaTheme="minorEastAsia" w:cs="Times New Roman"/>
          <w:color w:val="auto"/>
          <w:sz w:val="24"/>
        </w:rPr>
        <w:t xml:space="preserve">. </w:t>
      </w:r>
      <w:r w:rsidR="001F4BFD">
        <w:rPr>
          <w:rFonts w:eastAsiaTheme="minorEastAsia" w:cs="Times New Roman"/>
          <w:color w:val="auto"/>
          <w:sz w:val="24"/>
        </w:rPr>
        <w:t xml:space="preserve">Nach Ablauf der Laufzeit werden sich die Parteien über eine Fortführung vorab besprechen.  </w:t>
      </w:r>
    </w:p>
    <w:p w14:paraId="0F8E685A" w14:textId="77777777" w:rsidR="0039244C" w:rsidRPr="001F4BFD" w:rsidRDefault="0039244C" w:rsidP="001F4BFD">
      <w:pPr>
        <w:rPr>
          <w:rFonts w:eastAsiaTheme="minorEastAsia" w:cs="Times New Roman"/>
          <w:color w:val="auto"/>
          <w:sz w:val="24"/>
        </w:rPr>
      </w:pPr>
    </w:p>
    <w:p w14:paraId="13001E66" w14:textId="77777777" w:rsidR="00A12B47" w:rsidRPr="0039244C" w:rsidRDefault="00000000">
      <w:pPr>
        <w:pStyle w:val="H2"/>
        <w:rPr>
          <w:rFonts w:eastAsiaTheme="minorEastAsia" w:cs="Times New Roman"/>
          <w:color w:val="auto"/>
          <w:sz w:val="24"/>
          <w:szCs w:val="20"/>
        </w:rPr>
      </w:pPr>
      <w:r w:rsidRPr="0039244C">
        <w:rPr>
          <w:rFonts w:eastAsiaTheme="minorEastAsia" w:cs="Times New Roman"/>
          <w:color w:val="auto"/>
          <w:sz w:val="24"/>
          <w:szCs w:val="20"/>
        </w:rPr>
        <w:t>§ 5 Schutz der Software / Audit</w:t>
      </w:r>
    </w:p>
    <w:p w14:paraId="069AFCAF"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(1) Der Lizenznehmer ist verpflichtet, die Software durch geeignete Maßnahmen vor dem Zugriff durch unbefugte Dritte zu sichern, insbesondere sämtliche Kopien der Software an einem geschützten Ort zu verwahren.</w:t>
      </w:r>
    </w:p>
    <w:p w14:paraId="1C360BAF" w14:textId="77777777" w:rsidR="0039244C" w:rsidRDefault="00000000" w:rsidP="0039244C">
      <w:pPr>
        <w:jc w:val="both"/>
        <w:rPr>
          <w:rFonts w:eastAsiaTheme="minorEastAsia" w:cs="Times New Roman"/>
          <w:color w:val="auto"/>
          <w:sz w:val="24"/>
        </w:rPr>
      </w:pPr>
      <w:r w:rsidRPr="001F4BFD">
        <w:rPr>
          <w:rFonts w:eastAsiaTheme="minorEastAsia" w:cs="Times New Roman"/>
          <w:color w:val="auto"/>
          <w:sz w:val="24"/>
        </w:rPr>
        <w:t>(2) Der Lizenznehmer wird es dem Lizenzgeber auf dessen Verlangen hin ermöglichen, den ordnungsgemäßen Einsatz der Software zu überprüfen, insbesondere daraufhin, ob der Lizenznehmer das Programm qualitativ und quantitativ im Rahmen der von ihm erworbenen Lizenzen nutzt. Hierzu wird der Lizenznehmer dem Lizenzgeber Auskunft erteilen, Einsicht in relevante Dokumente und Unterlagen gewähren sowie eine Überprüfung der eingesetzten Hardware- und Softwareumgebung durch den Lizenzgeber ermöglichen.</w:t>
      </w:r>
    </w:p>
    <w:p w14:paraId="02DC7FF3" w14:textId="6FDD69F0" w:rsidR="00A12B47" w:rsidRPr="001F4BFD" w:rsidRDefault="00000000">
      <w:pPr>
        <w:rPr>
          <w:rFonts w:eastAsiaTheme="minorEastAsia" w:cs="Times New Roman"/>
          <w:color w:val="auto"/>
          <w:sz w:val="24"/>
        </w:rPr>
      </w:pPr>
      <w:r w:rsidRPr="001F4BFD">
        <w:rPr>
          <w:rFonts w:eastAsiaTheme="minorEastAsia" w:cs="Times New Roman"/>
          <w:color w:val="auto"/>
          <w:sz w:val="24"/>
        </w:rPr>
        <w:t xml:space="preserve"> </w:t>
      </w:r>
    </w:p>
    <w:p w14:paraId="60252D7F" w14:textId="77777777" w:rsidR="00A12B47" w:rsidRPr="0039244C" w:rsidRDefault="00000000">
      <w:pPr>
        <w:pStyle w:val="H2"/>
        <w:rPr>
          <w:rFonts w:eastAsiaTheme="minorEastAsia" w:cs="Times New Roman"/>
          <w:color w:val="auto"/>
          <w:sz w:val="24"/>
          <w:szCs w:val="20"/>
        </w:rPr>
      </w:pPr>
      <w:r w:rsidRPr="0039244C">
        <w:rPr>
          <w:rFonts w:eastAsiaTheme="minorEastAsia" w:cs="Times New Roman"/>
          <w:color w:val="auto"/>
          <w:sz w:val="24"/>
          <w:szCs w:val="20"/>
        </w:rPr>
        <w:t>§ 6 Laufzeit und Kündigung</w:t>
      </w:r>
    </w:p>
    <w:p w14:paraId="0D4F3F07" w14:textId="751979F1"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 xml:space="preserve">(1) Der Vertrag wird </w:t>
      </w:r>
      <w:r w:rsidR="0039244C">
        <w:rPr>
          <w:rFonts w:eastAsiaTheme="minorEastAsia" w:cs="Times New Roman"/>
          <w:color w:val="auto"/>
          <w:sz w:val="24"/>
        </w:rPr>
        <w:t xml:space="preserve">mit einer Laufzeit von </w:t>
      </w:r>
      <w:commentRangeStart w:id="3"/>
      <w:r w:rsidR="0039244C">
        <w:rPr>
          <w:rFonts w:eastAsiaTheme="minorEastAsia" w:cs="Times New Roman"/>
          <w:color w:val="auto"/>
          <w:sz w:val="24"/>
        </w:rPr>
        <w:t>zwei Jahren</w:t>
      </w:r>
      <w:r w:rsidRPr="001F4BFD">
        <w:rPr>
          <w:rFonts w:eastAsiaTheme="minorEastAsia" w:cs="Times New Roman"/>
          <w:color w:val="auto"/>
          <w:sz w:val="24"/>
        </w:rPr>
        <w:t xml:space="preserve"> geschlossen</w:t>
      </w:r>
      <w:commentRangeEnd w:id="3"/>
      <w:r w:rsidR="0039244C">
        <w:rPr>
          <w:rStyle w:val="CommentReference"/>
        </w:rPr>
        <w:commentReference w:id="3"/>
      </w:r>
      <w:r w:rsidRPr="001F4BFD">
        <w:rPr>
          <w:rFonts w:eastAsiaTheme="minorEastAsia" w:cs="Times New Roman"/>
          <w:color w:val="auto"/>
          <w:sz w:val="24"/>
        </w:rPr>
        <w:t>. Er kann von jeder Partei mit einer Frist von sechs (6) Wochen zum Ende jedes Kalenderquartals gekündigt werden</w:t>
      </w:r>
      <w:r w:rsidR="0039244C">
        <w:rPr>
          <w:rFonts w:eastAsiaTheme="minorEastAsia" w:cs="Times New Roman"/>
          <w:color w:val="auto"/>
          <w:sz w:val="24"/>
        </w:rPr>
        <w:t>.</w:t>
      </w:r>
    </w:p>
    <w:p w14:paraId="3431AA83"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(2) Der Mietvertrag kann darüber hinaus von jeder Partei ohne Einhaltung einer Frist aus wichtigem Grund schriftlich gekündigt werden. Ein wichtiger Grund, der den Lizenzgeber zur Kündigung berechtigt, liegt insbesondere vor, wenn der Lizenznehmer Nutzungsrechte des Lizenzgebers dadurch verletzt, dass er die Software über das nach diesem Vertrag gestattet Maß hinaus nutzt und die Verletzung auf eine Abmahnung des Lizenzgebers hin nicht innerhalb angemessener Frist abstellt.</w:t>
      </w:r>
    </w:p>
    <w:p w14:paraId="70673B8E" w14:textId="7763A3D2"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(3) Die Kündigung muss schriftlich erfolgen.</w:t>
      </w:r>
      <w:r w:rsidR="0039244C">
        <w:rPr>
          <w:rFonts w:eastAsiaTheme="minorEastAsia" w:cs="Times New Roman"/>
          <w:color w:val="auto"/>
          <w:sz w:val="24"/>
        </w:rPr>
        <w:t xml:space="preserve"> </w:t>
      </w:r>
      <w:r w:rsidR="0039244C" w:rsidRPr="0039244C">
        <w:rPr>
          <w:rFonts w:eastAsiaTheme="minorEastAsia" w:cs="Times New Roman"/>
          <w:color w:val="auto"/>
          <w:sz w:val="24"/>
          <w:highlight w:val="yellow"/>
        </w:rPr>
        <w:t>Eine Kündigung per E-Mail ist zulässig, wobei den Sender die Beweislasst der Kenntnisnahme des Empfängers trägt.</w:t>
      </w:r>
      <w:r w:rsidR="0039244C">
        <w:rPr>
          <w:rFonts w:eastAsiaTheme="minorEastAsia" w:cs="Times New Roman"/>
          <w:color w:val="auto"/>
          <w:sz w:val="24"/>
        </w:rPr>
        <w:t xml:space="preserve">  </w:t>
      </w:r>
    </w:p>
    <w:p w14:paraId="436499DE"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(4) Im Falle einer Kündigung hat der Lizenznehmer die Nutzung der Software aufzugeben und sämtliche installierten Kopien des Programms von seinen Rechnern zu entfernen sowie dem Lizenzgeber gegebenenfalls erstellte Sicherungskopien nach dessen Wahl unverzüglich zurückzugeben oder diese zu zerstören.</w:t>
      </w:r>
    </w:p>
    <w:p w14:paraId="7E08222D" w14:textId="77777777" w:rsidR="0039244C" w:rsidRDefault="0039244C">
      <w:pPr>
        <w:pStyle w:val="H2"/>
        <w:rPr>
          <w:rFonts w:eastAsiaTheme="minorEastAsia" w:cs="Times New Roman"/>
          <w:b w:val="0"/>
          <w:bCs w:val="0"/>
          <w:color w:val="auto"/>
          <w:sz w:val="24"/>
          <w:szCs w:val="20"/>
        </w:rPr>
      </w:pPr>
    </w:p>
    <w:p w14:paraId="056FA70E" w14:textId="4490B1F7" w:rsidR="00A12B47" w:rsidRPr="0039244C" w:rsidRDefault="00000000">
      <w:pPr>
        <w:pStyle w:val="H2"/>
        <w:rPr>
          <w:rFonts w:eastAsiaTheme="minorEastAsia" w:cs="Times New Roman"/>
          <w:color w:val="auto"/>
          <w:sz w:val="24"/>
          <w:szCs w:val="20"/>
        </w:rPr>
      </w:pPr>
      <w:r w:rsidRPr="0039244C">
        <w:rPr>
          <w:rFonts w:eastAsiaTheme="minorEastAsia" w:cs="Times New Roman"/>
          <w:color w:val="auto"/>
          <w:sz w:val="24"/>
          <w:szCs w:val="20"/>
        </w:rPr>
        <w:t>§ 7 Instandhaltung</w:t>
      </w:r>
    </w:p>
    <w:p w14:paraId="2768698D"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 xml:space="preserve">(1) Der Lizenzgeber leistet Gewähr für die Aufrechterhaltung der vertraglich vereinbarten Beschaffenheit der Software während der Vertragslaufzeit sowie dafür, dass einer vertragsgemäßen Nutzung der Software keine Rechte Dritter entgegenstehen. Der Lizenzgeber wird auftretende Sach- und Rechtsmängel an der Mietsache in angemessener Zeit beseitigen. Der Lizenzgeber genügt seiner Pflicht zur Nachbesserung auch, indem er mit einer automatischen Installationsroutine versehene Updates auf seiner </w:t>
      </w:r>
      <w:r w:rsidRPr="001F4BFD">
        <w:rPr>
          <w:rFonts w:eastAsiaTheme="minorEastAsia" w:cs="Times New Roman"/>
          <w:color w:val="auto"/>
          <w:sz w:val="24"/>
        </w:rPr>
        <w:lastRenderedPageBreak/>
        <w:t>Homepage zum Download bereitstellt und dem Lizenznehmer telefonischen Support zur Lösung etwa auftretender Installationsprobleme anbietet.</w:t>
      </w:r>
    </w:p>
    <w:p w14:paraId="6BA6192A" w14:textId="77777777" w:rsidR="00A12B47" w:rsidRPr="001F4BFD" w:rsidRDefault="00000000" w:rsidP="0039244C">
      <w:pPr>
        <w:jc w:val="both"/>
        <w:rPr>
          <w:rFonts w:eastAsiaTheme="minorEastAsia" w:cs="Times New Roman"/>
          <w:color w:val="auto"/>
          <w:sz w:val="24"/>
        </w:rPr>
      </w:pPr>
      <w:r w:rsidRPr="001F4BFD">
        <w:rPr>
          <w:rFonts w:eastAsiaTheme="minorEastAsia" w:cs="Times New Roman"/>
          <w:color w:val="auto"/>
          <w:sz w:val="24"/>
        </w:rPr>
        <w:t>(2) Der Lizenznehmer ist verpflichtet, dem Lizenzgeber Mängel der Software nach deren Entdeckung unverzüglich schriftlich anzuzeigen. Bei Sachmängeln erfolgt dies unter Beschreibung der Zeit des Auftretens der Mängel und der näheren Umstände.</w:t>
      </w:r>
    </w:p>
    <w:p w14:paraId="473D6DF1" w14:textId="77777777" w:rsidR="0039244C" w:rsidRDefault="0039244C">
      <w:pPr>
        <w:pStyle w:val="H2"/>
        <w:rPr>
          <w:rFonts w:eastAsiaTheme="minorEastAsia" w:cs="Times New Roman"/>
          <w:b w:val="0"/>
          <w:bCs w:val="0"/>
          <w:color w:val="auto"/>
          <w:sz w:val="24"/>
          <w:szCs w:val="20"/>
        </w:rPr>
      </w:pPr>
    </w:p>
    <w:p w14:paraId="5E206361" w14:textId="6545F10D" w:rsidR="00A12B47" w:rsidRPr="0039244C" w:rsidRDefault="00000000">
      <w:pPr>
        <w:pStyle w:val="H2"/>
        <w:rPr>
          <w:rFonts w:eastAsiaTheme="minorEastAsia" w:cs="Times New Roman"/>
          <w:color w:val="auto"/>
          <w:sz w:val="24"/>
          <w:szCs w:val="20"/>
        </w:rPr>
      </w:pPr>
      <w:r w:rsidRPr="0039244C">
        <w:rPr>
          <w:rFonts w:eastAsiaTheme="minorEastAsia" w:cs="Times New Roman"/>
          <w:color w:val="auto"/>
          <w:sz w:val="24"/>
          <w:szCs w:val="20"/>
        </w:rPr>
        <w:t>§ 8 Haftung </w:t>
      </w:r>
    </w:p>
    <w:p w14:paraId="1B917BA6"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 xml:space="preserve">(1) </w:t>
      </w:r>
      <w:commentRangeStart w:id="4"/>
      <w:r w:rsidRPr="001F4BFD">
        <w:rPr>
          <w:rFonts w:eastAsiaTheme="minorEastAsia" w:cs="Times New Roman"/>
          <w:color w:val="auto"/>
          <w:sz w:val="24"/>
        </w:rPr>
        <w:t>Der Lizenzgeber haftet unbeschränkt</w:t>
      </w:r>
    </w:p>
    <w:p w14:paraId="37414900"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 bei Vorsatz oder grober Fahrlässigkeit,</w:t>
      </w:r>
    </w:p>
    <w:p w14:paraId="5E9A5998"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 für die Verletzung von Leben, Leib oder Gesundheit,</w:t>
      </w:r>
    </w:p>
    <w:p w14:paraId="626BF8D4"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 nach den Vorschriften des Produkthaftungsgesetzes sowie</w:t>
      </w:r>
    </w:p>
    <w:p w14:paraId="6335CA56"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 im Umfang einer vom Lizenzgeber übernommenen Garantie</w:t>
      </w:r>
      <w:commentRangeEnd w:id="4"/>
      <w:r w:rsidR="00573B74">
        <w:rPr>
          <w:rStyle w:val="CommentReference"/>
        </w:rPr>
        <w:commentReference w:id="4"/>
      </w:r>
      <w:r w:rsidRPr="001F4BFD">
        <w:rPr>
          <w:rFonts w:eastAsiaTheme="minorEastAsia" w:cs="Times New Roman"/>
          <w:color w:val="auto"/>
          <w:sz w:val="24"/>
        </w:rPr>
        <w:t>.</w:t>
      </w:r>
    </w:p>
    <w:p w14:paraId="16E95966" w14:textId="3949710B"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w:t>
      </w:r>
      <w:r w:rsidR="00573B74">
        <w:rPr>
          <w:rFonts w:eastAsiaTheme="minorEastAsia" w:cs="Times New Roman"/>
          <w:color w:val="auto"/>
          <w:sz w:val="24"/>
        </w:rPr>
        <w:t>2</w:t>
      </w:r>
      <w:r w:rsidRPr="001F4BFD">
        <w:rPr>
          <w:rFonts w:eastAsiaTheme="minorEastAsia" w:cs="Times New Roman"/>
          <w:color w:val="auto"/>
          <w:sz w:val="24"/>
        </w:rPr>
        <w:t>) Eine weitergehende Haftung des Lizenzgebers besteht nicht. Insbesondere besteht keine Haftung des Lizenzgebers für anfängliche Mängel, soweit nicht die Voraussetzungen der Abs. 1, 2 vorliegen. </w:t>
      </w:r>
    </w:p>
    <w:p w14:paraId="11175A9A" w14:textId="199271B5" w:rsidR="00A12B47" w:rsidRDefault="00000000" w:rsidP="00573B74">
      <w:pPr>
        <w:jc w:val="both"/>
        <w:rPr>
          <w:rFonts w:eastAsiaTheme="minorEastAsia" w:cs="Times New Roman"/>
          <w:color w:val="auto"/>
          <w:sz w:val="24"/>
        </w:rPr>
      </w:pPr>
      <w:r w:rsidRPr="001F4BFD">
        <w:rPr>
          <w:rFonts w:eastAsiaTheme="minorEastAsia" w:cs="Times New Roman"/>
          <w:color w:val="auto"/>
          <w:sz w:val="24"/>
        </w:rPr>
        <w:t>(</w:t>
      </w:r>
      <w:r w:rsidR="00573B74">
        <w:rPr>
          <w:rFonts w:eastAsiaTheme="minorEastAsia" w:cs="Times New Roman"/>
          <w:color w:val="auto"/>
          <w:sz w:val="24"/>
        </w:rPr>
        <w:t>3</w:t>
      </w:r>
      <w:r w:rsidRPr="001F4BFD">
        <w:rPr>
          <w:rFonts w:eastAsiaTheme="minorEastAsia" w:cs="Times New Roman"/>
          <w:color w:val="auto"/>
          <w:sz w:val="24"/>
        </w:rPr>
        <w:t>) Die vorstehende Haftungsbeschränkung gilt auch für die persönliche Haftung der Mitarbeiter, Vertreter und Organe des Lizenzgebers.</w:t>
      </w:r>
    </w:p>
    <w:p w14:paraId="65BC6145" w14:textId="77777777" w:rsidR="00573B74" w:rsidRPr="001F4BFD" w:rsidRDefault="00573B74">
      <w:pPr>
        <w:rPr>
          <w:rFonts w:eastAsiaTheme="minorEastAsia" w:cs="Times New Roman"/>
          <w:color w:val="auto"/>
          <w:sz w:val="24"/>
        </w:rPr>
      </w:pPr>
    </w:p>
    <w:p w14:paraId="47FB706E" w14:textId="77777777" w:rsidR="00A12B47" w:rsidRPr="00573B74" w:rsidRDefault="00000000">
      <w:pPr>
        <w:pStyle w:val="H2"/>
        <w:rPr>
          <w:rFonts w:eastAsiaTheme="minorEastAsia" w:cs="Times New Roman"/>
          <w:color w:val="auto"/>
          <w:sz w:val="24"/>
          <w:szCs w:val="20"/>
        </w:rPr>
      </w:pPr>
      <w:r w:rsidRPr="00573B74">
        <w:rPr>
          <w:rFonts w:eastAsiaTheme="minorEastAsia" w:cs="Times New Roman"/>
          <w:color w:val="auto"/>
          <w:sz w:val="24"/>
          <w:szCs w:val="20"/>
        </w:rPr>
        <w:t>§ 9 Vertraulichkeit</w:t>
      </w:r>
    </w:p>
    <w:p w14:paraId="1415056E" w14:textId="34F197B3" w:rsidR="00A12B47" w:rsidRPr="005C181D" w:rsidRDefault="00000000" w:rsidP="00573B74">
      <w:pPr>
        <w:jc w:val="both"/>
        <w:rPr>
          <w:rFonts w:eastAsiaTheme="minorEastAsia" w:cs="Times New Roman"/>
          <w:color w:val="auto"/>
          <w:sz w:val="24"/>
        </w:rPr>
      </w:pPr>
      <w:r w:rsidRPr="001F4BFD">
        <w:rPr>
          <w:rFonts w:eastAsiaTheme="minorEastAsia" w:cs="Times New Roman"/>
          <w:color w:val="auto"/>
          <w:sz w:val="24"/>
        </w:rPr>
        <w:t xml:space="preserve">(1) Die Parteien verpflichten sich, Vertrauliche Informationen der anderen Partei strikt und unbedingt geheim zu halten und durch angemessene technische und organisatorische Vorkehrungen zu schützen. </w:t>
      </w:r>
      <w:r w:rsidRPr="005C181D">
        <w:rPr>
          <w:rFonts w:eastAsiaTheme="minorEastAsia" w:cs="Times New Roman"/>
          <w:color w:val="auto"/>
          <w:sz w:val="24"/>
        </w:rPr>
        <w:t xml:space="preserve">Diese Verpflichtung besteht für einen Zeitraum von </w:t>
      </w:r>
      <w:r w:rsidR="00573B74">
        <w:rPr>
          <w:rFonts w:eastAsiaTheme="minorEastAsia" w:cs="Times New Roman"/>
          <w:color w:val="auto"/>
          <w:sz w:val="24"/>
        </w:rPr>
        <w:t>fünf Jahren</w:t>
      </w:r>
      <w:r w:rsidRPr="005C181D">
        <w:rPr>
          <w:rFonts w:eastAsiaTheme="minorEastAsia" w:cs="Times New Roman"/>
          <w:color w:val="auto"/>
          <w:sz w:val="24"/>
        </w:rPr>
        <w:t xml:space="preserve"> nach Beendigung des Vertrags fort.</w:t>
      </w:r>
      <w:r w:rsidR="00573B74">
        <w:rPr>
          <w:rFonts w:eastAsiaTheme="minorEastAsia" w:cs="Times New Roman"/>
          <w:color w:val="auto"/>
          <w:sz w:val="24"/>
        </w:rPr>
        <w:t xml:space="preserve"> </w:t>
      </w:r>
      <w:r w:rsidR="00573B74" w:rsidRPr="00573B74">
        <w:rPr>
          <w:rFonts w:eastAsiaTheme="minorEastAsia" w:cs="Times New Roman"/>
          <w:color w:val="auto"/>
          <w:sz w:val="24"/>
          <w:highlight w:val="yellow"/>
        </w:rPr>
        <w:t>Die Vertraulichkeit des Softwarecodes</w:t>
      </w:r>
      <w:r w:rsidR="00573B74">
        <w:rPr>
          <w:rFonts w:eastAsiaTheme="minorEastAsia" w:cs="Times New Roman"/>
          <w:color w:val="auto"/>
          <w:sz w:val="24"/>
          <w:highlight w:val="yellow"/>
        </w:rPr>
        <w:t xml:space="preserve"> ist hiervon ausgeschlossen und</w:t>
      </w:r>
      <w:r w:rsidR="00573B74" w:rsidRPr="00573B74">
        <w:rPr>
          <w:rFonts w:eastAsiaTheme="minorEastAsia" w:cs="Times New Roman"/>
          <w:color w:val="auto"/>
          <w:sz w:val="24"/>
          <w:highlight w:val="yellow"/>
        </w:rPr>
        <w:t xml:space="preserve"> besteht zeitlich unbegrenzt.</w:t>
      </w:r>
      <w:r w:rsidR="00573B74">
        <w:rPr>
          <w:rFonts w:eastAsiaTheme="minorEastAsia" w:cs="Times New Roman"/>
          <w:color w:val="auto"/>
          <w:sz w:val="24"/>
        </w:rPr>
        <w:t xml:space="preserve"> </w:t>
      </w:r>
    </w:p>
    <w:p w14:paraId="057DFBCC"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(2) Von dieser Verpflichtung ausgenommen sind solche vertraulichen Informationen,</w:t>
      </w:r>
    </w:p>
    <w:p w14:paraId="4D316261"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a) die dem Empfänger bei Abschluss des Vertrags nachweislich bereits bekannt waren oder danach von dritter Seite bekannt werden, ohne dass dadurch eine Vertraulichkeitsvereinbarung, gesetzliche Vorschriften oder behördliche Anordnungen verletzt werden;</w:t>
      </w:r>
    </w:p>
    <w:p w14:paraId="7A97EF96"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b) die bei Abschluss des Vertrags öffentlich bekannt sind oder danach öffentlich bekannt gemacht werden, soweit dies nicht auf einer Verletzung dieses Vertrags beruht;</w:t>
      </w:r>
    </w:p>
    <w:p w14:paraId="31CF5138"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 xml:space="preserve">c) die aufgrund gesetzlicher Verpflichtungen oder auf Anordnung eines Gerichtes oder einer Behörde </w:t>
      </w:r>
      <w:proofErr w:type="gramStart"/>
      <w:r w:rsidRPr="001F4BFD">
        <w:rPr>
          <w:rFonts w:eastAsiaTheme="minorEastAsia" w:cs="Times New Roman"/>
          <w:color w:val="auto"/>
          <w:sz w:val="24"/>
        </w:rPr>
        <w:t>offen gelegt</w:t>
      </w:r>
      <w:proofErr w:type="gramEnd"/>
      <w:r w:rsidRPr="001F4BFD">
        <w:rPr>
          <w:rFonts w:eastAsiaTheme="minorEastAsia" w:cs="Times New Roman"/>
          <w:color w:val="auto"/>
          <w:sz w:val="24"/>
        </w:rPr>
        <w:t xml:space="preserve"> werden müssen. Soweit zulässig und möglich wird der zur Offenlegung verpflichtete Empfänger die andere Partei vorab unterrichten und </w:t>
      </w:r>
      <w:proofErr w:type="gramStart"/>
      <w:r w:rsidRPr="001F4BFD">
        <w:rPr>
          <w:rFonts w:eastAsiaTheme="minorEastAsia" w:cs="Times New Roman"/>
          <w:color w:val="auto"/>
          <w:sz w:val="24"/>
        </w:rPr>
        <w:t>ihr Gelegenheit</w:t>
      </w:r>
      <w:proofErr w:type="gramEnd"/>
      <w:r w:rsidRPr="001F4BFD">
        <w:rPr>
          <w:rFonts w:eastAsiaTheme="minorEastAsia" w:cs="Times New Roman"/>
          <w:color w:val="auto"/>
          <w:sz w:val="24"/>
        </w:rPr>
        <w:t xml:space="preserve"> geben, gegen die Offenlegung vorzugehen.</w:t>
      </w:r>
    </w:p>
    <w:p w14:paraId="796B9167"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 xml:space="preserve">(3) Die Parteien werden nur solchen Beratern Zugang zu vertraulichen Informationen gewähren, die dem Berufsgeheimnis unterliegen oder denen zuvor den Geheimhaltungsverpflichtungen dieses Vertrags entsprechende Verpflichtungen auferlegt worden sind. Des Weiteren werden die Parteien nur denjenigen Mitarbeitern die </w:t>
      </w:r>
      <w:r w:rsidRPr="001F4BFD">
        <w:rPr>
          <w:rFonts w:eastAsiaTheme="minorEastAsia" w:cs="Times New Roman"/>
          <w:color w:val="auto"/>
          <w:sz w:val="24"/>
        </w:rPr>
        <w:lastRenderedPageBreak/>
        <w:t xml:space="preserve">vertraulichen Informationen </w:t>
      </w:r>
      <w:proofErr w:type="gramStart"/>
      <w:r w:rsidRPr="001F4BFD">
        <w:rPr>
          <w:rFonts w:eastAsiaTheme="minorEastAsia" w:cs="Times New Roman"/>
          <w:color w:val="auto"/>
          <w:sz w:val="24"/>
        </w:rPr>
        <w:t>offen legen</w:t>
      </w:r>
      <w:proofErr w:type="gramEnd"/>
      <w:r w:rsidRPr="001F4BFD">
        <w:rPr>
          <w:rFonts w:eastAsiaTheme="minorEastAsia" w:cs="Times New Roman"/>
          <w:color w:val="auto"/>
          <w:sz w:val="24"/>
        </w:rPr>
        <w:t>, die diese für die Durchführung dieses Vertrags kennen müssen, und diese Mitarbeiter auch für die Zeit nach ihrem Ausscheiden in arbeitsrechtlich zulässigem Umfang zur Geheimhaltung verpflichten.</w:t>
      </w:r>
    </w:p>
    <w:p w14:paraId="70D1BDC5" w14:textId="77777777" w:rsidR="00573B74" w:rsidRDefault="00573B74">
      <w:pPr>
        <w:pStyle w:val="H2"/>
        <w:rPr>
          <w:rFonts w:eastAsiaTheme="minorEastAsia" w:cs="Times New Roman"/>
          <w:b w:val="0"/>
          <w:bCs w:val="0"/>
          <w:color w:val="auto"/>
          <w:sz w:val="24"/>
          <w:szCs w:val="20"/>
        </w:rPr>
      </w:pPr>
    </w:p>
    <w:p w14:paraId="1D325D8A" w14:textId="33557762" w:rsidR="00A12B47" w:rsidRPr="00573B74" w:rsidRDefault="00000000">
      <w:pPr>
        <w:pStyle w:val="H2"/>
        <w:rPr>
          <w:rFonts w:eastAsiaTheme="minorEastAsia" w:cs="Times New Roman"/>
          <w:color w:val="auto"/>
          <w:sz w:val="24"/>
          <w:szCs w:val="20"/>
        </w:rPr>
      </w:pPr>
      <w:r w:rsidRPr="00573B74">
        <w:rPr>
          <w:rFonts w:eastAsiaTheme="minorEastAsia" w:cs="Times New Roman"/>
          <w:color w:val="auto"/>
          <w:sz w:val="24"/>
          <w:szCs w:val="20"/>
        </w:rPr>
        <w:t>§ 10 Sonstiges</w:t>
      </w:r>
    </w:p>
    <w:p w14:paraId="303B4582" w14:textId="77777777"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(1) Der Lizenznehmer darf Rechte und Pflichten aus oder im Zusammenhang mit diesem Vertrag nur nach schriftlicher Zustimmung des Lizenzgebers auf Dritte übertragen.</w:t>
      </w:r>
    </w:p>
    <w:p w14:paraId="5DE0AC1B" w14:textId="209AB001"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w:t>
      </w:r>
      <w:r w:rsidR="00573B74">
        <w:rPr>
          <w:rFonts w:eastAsiaTheme="minorEastAsia" w:cs="Times New Roman"/>
          <w:color w:val="auto"/>
          <w:sz w:val="24"/>
        </w:rPr>
        <w:t>2</w:t>
      </w:r>
      <w:r w:rsidRPr="001F4BFD">
        <w:rPr>
          <w:rFonts w:eastAsiaTheme="minorEastAsia" w:cs="Times New Roman"/>
          <w:color w:val="auto"/>
          <w:sz w:val="24"/>
        </w:rPr>
        <w:t>) Änderungen und Ergänzungen des Vertrags bedürfen der Schriftform. Dies gilt auch für die Änderung oder Aufhebung dieser Klausel. </w:t>
      </w:r>
    </w:p>
    <w:p w14:paraId="0F376972" w14:textId="770CF0C5"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w:t>
      </w:r>
      <w:r w:rsidR="00573B74">
        <w:rPr>
          <w:rFonts w:eastAsiaTheme="minorEastAsia" w:cs="Times New Roman"/>
          <w:color w:val="auto"/>
          <w:sz w:val="24"/>
        </w:rPr>
        <w:t>3</w:t>
      </w:r>
      <w:r w:rsidRPr="001F4BFD">
        <w:rPr>
          <w:rFonts w:eastAsiaTheme="minorEastAsia" w:cs="Times New Roman"/>
          <w:color w:val="auto"/>
          <w:sz w:val="24"/>
        </w:rPr>
        <w:t>) Allgemeine Geschäftsbedingungen des Lizenznehmers finden keine Anwendung.</w:t>
      </w:r>
    </w:p>
    <w:p w14:paraId="5BD4E186" w14:textId="6014D3EA"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w:t>
      </w:r>
      <w:r w:rsidR="00573B74">
        <w:rPr>
          <w:rFonts w:eastAsiaTheme="minorEastAsia" w:cs="Times New Roman"/>
          <w:color w:val="auto"/>
          <w:sz w:val="24"/>
        </w:rPr>
        <w:t>4</w:t>
      </w:r>
      <w:r w:rsidRPr="001F4BFD">
        <w:rPr>
          <w:rFonts w:eastAsiaTheme="minorEastAsia" w:cs="Times New Roman"/>
          <w:color w:val="auto"/>
          <w:sz w:val="24"/>
        </w:rPr>
        <w:t>) Auf diesen Vertrag ist ausschließlich das deutsche Recht unter Ausschluss des Übereinkommens der Vereinten Nationen über Verträge über den internationalen Warenverkauf vom 11.4.1980 (UN-Kaufrecht) anzuwenden.</w:t>
      </w:r>
    </w:p>
    <w:p w14:paraId="015E68EF" w14:textId="756240DD" w:rsidR="00A12B47" w:rsidRPr="005C181D" w:rsidRDefault="00000000" w:rsidP="00573B74">
      <w:pPr>
        <w:jc w:val="both"/>
        <w:rPr>
          <w:rFonts w:eastAsiaTheme="minorEastAsia" w:cs="Times New Roman"/>
          <w:color w:val="auto"/>
          <w:sz w:val="24"/>
        </w:rPr>
      </w:pPr>
      <w:r w:rsidRPr="005C181D">
        <w:rPr>
          <w:rFonts w:eastAsiaTheme="minorEastAsia" w:cs="Times New Roman"/>
          <w:color w:val="auto"/>
          <w:sz w:val="24"/>
        </w:rPr>
        <w:t>(</w:t>
      </w:r>
      <w:r w:rsidR="00573B74">
        <w:rPr>
          <w:rFonts w:eastAsiaTheme="minorEastAsia" w:cs="Times New Roman"/>
          <w:color w:val="auto"/>
          <w:sz w:val="24"/>
        </w:rPr>
        <w:t>5</w:t>
      </w:r>
      <w:r w:rsidRPr="005C181D">
        <w:rPr>
          <w:rFonts w:eastAsiaTheme="minorEastAsia" w:cs="Times New Roman"/>
          <w:color w:val="auto"/>
          <w:sz w:val="24"/>
        </w:rPr>
        <w:t xml:space="preserve">) Erfüllungsort ist </w:t>
      </w:r>
      <w:r w:rsidR="00573B74" w:rsidRPr="00573B74">
        <w:rPr>
          <w:rFonts w:eastAsiaTheme="minorEastAsia" w:cs="Times New Roman"/>
          <w:color w:val="auto"/>
          <w:sz w:val="24"/>
        </w:rPr>
        <w:t>Of</w:t>
      </w:r>
      <w:r w:rsidR="00573B74">
        <w:rPr>
          <w:rFonts w:eastAsiaTheme="minorEastAsia" w:cs="Times New Roman"/>
          <w:color w:val="auto"/>
          <w:sz w:val="24"/>
        </w:rPr>
        <w:t>fenbach.</w:t>
      </w:r>
      <w:r w:rsidRPr="005C181D">
        <w:rPr>
          <w:rFonts w:eastAsiaTheme="minorEastAsia" w:cs="Times New Roman"/>
          <w:color w:val="auto"/>
          <w:sz w:val="24"/>
        </w:rPr>
        <w:t xml:space="preserve"> Ausschließlicher Gerichtsstand ist </w:t>
      </w:r>
      <w:r w:rsidR="00573B74" w:rsidRPr="00573B74">
        <w:rPr>
          <w:rFonts w:eastAsiaTheme="minorEastAsia" w:cs="Times New Roman"/>
          <w:color w:val="auto"/>
          <w:sz w:val="24"/>
        </w:rPr>
        <w:t>Offenbach.</w:t>
      </w:r>
    </w:p>
    <w:p w14:paraId="1DEC4F99" w14:textId="48062428" w:rsidR="00A12B47" w:rsidRPr="001F4BFD" w:rsidRDefault="00000000" w:rsidP="00573B74">
      <w:pPr>
        <w:jc w:val="both"/>
        <w:rPr>
          <w:rFonts w:eastAsiaTheme="minorEastAsia" w:cs="Times New Roman"/>
          <w:color w:val="auto"/>
          <w:sz w:val="24"/>
        </w:rPr>
      </w:pPr>
      <w:r w:rsidRPr="001F4BFD">
        <w:rPr>
          <w:rFonts w:eastAsiaTheme="minorEastAsia" w:cs="Times New Roman"/>
          <w:color w:val="auto"/>
          <w:sz w:val="24"/>
        </w:rPr>
        <w:t>(</w:t>
      </w:r>
      <w:r w:rsidR="00573B74">
        <w:rPr>
          <w:rFonts w:eastAsiaTheme="minorEastAsia" w:cs="Times New Roman"/>
          <w:color w:val="auto"/>
          <w:sz w:val="24"/>
        </w:rPr>
        <w:t>6</w:t>
      </w:r>
      <w:r w:rsidRPr="001F4BFD">
        <w:rPr>
          <w:rFonts w:eastAsiaTheme="minorEastAsia" w:cs="Times New Roman"/>
          <w:color w:val="auto"/>
          <w:sz w:val="24"/>
        </w:rPr>
        <w:t>) Sollten einzelne Bestimmungen dieses Vertrags unwirksam sein, berührt dies die Gültigkeit der übrigen Bestimmungen grundsätzlich nicht. Die Parteien werden sich bemühen, anstelle der unwirksamen Bestimmung eine solche zu finden, die dem Vertragsziel rechtlich und wirtschaftlich am ehesten gerecht wird.</w:t>
      </w:r>
    </w:p>
    <w:p w14:paraId="0DB671F5" w14:textId="2CBD7D74" w:rsidR="00A12B47" w:rsidRDefault="00000000" w:rsidP="00573B74">
      <w:pPr>
        <w:jc w:val="both"/>
        <w:rPr>
          <w:rFonts w:eastAsiaTheme="minorEastAsia" w:cs="Times New Roman"/>
          <w:color w:val="auto"/>
          <w:sz w:val="24"/>
        </w:rPr>
      </w:pPr>
      <w:r w:rsidRPr="001F4BFD">
        <w:rPr>
          <w:rFonts w:eastAsiaTheme="minorEastAsia" w:cs="Times New Roman"/>
          <w:color w:val="auto"/>
          <w:sz w:val="24"/>
        </w:rPr>
        <w:t>(</w:t>
      </w:r>
      <w:r w:rsidR="00573B74">
        <w:rPr>
          <w:rFonts w:eastAsiaTheme="minorEastAsia" w:cs="Times New Roman"/>
          <w:color w:val="auto"/>
          <w:sz w:val="24"/>
        </w:rPr>
        <w:t>7</w:t>
      </w:r>
      <w:r w:rsidRPr="001F4BFD">
        <w:rPr>
          <w:rFonts w:eastAsiaTheme="minorEastAsia" w:cs="Times New Roman"/>
          <w:color w:val="auto"/>
          <w:sz w:val="24"/>
        </w:rPr>
        <w:t>) Sämtliche in diesem Vertrag genannten Anlagen sind Vertragsbestandteil.</w:t>
      </w:r>
    </w:p>
    <w:p w14:paraId="643B5653" w14:textId="77777777" w:rsidR="00573B74" w:rsidRDefault="00573B74" w:rsidP="00573B74">
      <w:pPr>
        <w:jc w:val="both"/>
        <w:rPr>
          <w:rFonts w:eastAsiaTheme="minorEastAsia" w:cs="Times New Roman"/>
          <w:color w:val="auto"/>
          <w:sz w:val="24"/>
        </w:rPr>
      </w:pPr>
    </w:p>
    <w:tbl>
      <w:tblPr>
        <w:tblStyle w:val="TableGrid"/>
        <w:tblW w:w="905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28"/>
      </w:tblGrid>
      <w:tr w:rsidR="00573B74" w:rsidRPr="008C707C" w14:paraId="1B066B95" w14:textId="77777777" w:rsidTr="00573B74">
        <w:trPr>
          <w:trHeight w:val="1981"/>
        </w:trPr>
        <w:tc>
          <w:tcPr>
            <w:tcW w:w="4529" w:type="dxa"/>
          </w:tcPr>
          <w:p w14:paraId="45041BA4" w14:textId="77777777" w:rsidR="00573B74" w:rsidRPr="004E2BDC" w:rsidRDefault="00573B74" w:rsidP="00BE2762">
            <w:pPr>
              <w:spacing w:line="259" w:lineRule="auto"/>
              <w:rPr>
                <w:sz w:val="8"/>
                <w:szCs w:val="8"/>
                <w:lang w:val="en-US"/>
              </w:rPr>
            </w:pPr>
          </w:p>
          <w:p w14:paraId="49A52E68" w14:textId="77777777" w:rsidR="00573B74" w:rsidRPr="00325FF5" w:rsidRDefault="00573B74" w:rsidP="00BE2762">
            <w:pPr>
              <w:spacing w:after="160" w:line="259" w:lineRule="auto"/>
              <w:rPr>
                <w:u w:val="single"/>
              </w:rPr>
            </w:pPr>
            <w:r w:rsidRPr="00325FF5">
              <w:t xml:space="preserve">Offenbach, </w:t>
            </w:r>
          </w:p>
          <w:p w14:paraId="60F21EBA" w14:textId="77777777" w:rsidR="00573B74" w:rsidRPr="00325FF5" w:rsidRDefault="00573B74" w:rsidP="00BE2762">
            <w:pPr>
              <w:spacing w:line="259" w:lineRule="auto"/>
            </w:pPr>
          </w:p>
          <w:p w14:paraId="4391A255" w14:textId="77777777" w:rsidR="00573B74" w:rsidRPr="00325FF5" w:rsidRDefault="00573B74" w:rsidP="00BE2762">
            <w:pPr>
              <w:spacing w:line="259" w:lineRule="auto"/>
            </w:pPr>
          </w:p>
          <w:p w14:paraId="450D6BC6" w14:textId="77777777" w:rsidR="00573B74" w:rsidRPr="00325FF5" w:rsidRDefault="00573B74" w:rsidP="00BE2762">
            <w:pPr>
              <w:spacing w:line="259" w:lineRule="auto"/>
            </w:pPr>
          </w:p>
          <w:p w14:paraId="2EEC5D0D" w14:textId="10CB64F1" w:rsidR="00573B74" w:rsidRDefault="00573B74" w:rsidP="00BE2762">
            <w:pPr>
              <w:pBdr>
                <w:top w:val="single" w:sz="8" w:space="1" w:color="808080" w:themeColor="background1" w:themeShade="80"/>
              </w:pBdr>
              <w:spacing w:line="259" w:lineRule="auto"/>
              <w:ind w:right="34"/>
            </w:pPr>
            <w:r>
              <w:t>A. Richter</w:t>
            </w:r>
          </w:p>
          <w:p w14:paraId="3CBA988F" w14:textId="0E1B87E2" w:rsidR="00573B74" w:rsidRDefault="00573B74" w:rsidP="00BE2762">
            <w:pPr>
              <w:pBdr>
                <w:top w:val="single" w:sz="8" w:space="1" w:color="808080" w:themeColor="background1" w:themeShade="80"/>
              </w:pBdr>
              <w:spacing w:line="259" w:lineRule="auto"/>
              <w:ind w:right="34"/>
            </w:pPr>
            <w:r w:rsidRPr="00325FF5">
              <w:t xml:space="preserve">Honda </w:t>
            </w:r>
            <w:r>
              <w:t>Research Institute Europe GmbH</w:t>
            </w:r>
          </w:p>
          <w:p w14:paraId="5D7B81CF" w14:textId="77777777" w:rsidR="00573B74" w:rsidRDefault="00573B74" w:rsidP="00BE2762">
            <w:pPr>
              <w:pBdr>
                <w:top w:val="single" w:sz="8" w:space="1" w:color="808080" w:themeColor="background1" w:themeShade="80"/>
              </w:pBdr>
              <w:spacing w:line="259" w:lineRule="auto"/>
              <w:ind w:right="34"/>
            </w:pPr>
          </w:p>
          <w:p w14:paraId="23C89F94" w14:textId="65EC3356" w:rsidR="00573B74" w:rsidRPr="005A4251" w:rsidRDefault="00573B74" w:rsidP="00BE2762">
            <w:pPr>
              <w:spacing w:after="160" w:line="259" w:lineRule="auto"/>
            </w:pPr>
          </w:p>
        </w:tc>
        <w:tc>
          <w:tcPr>
            <w:tcW w:w="4528" w:type="dxa"/>
          </w:tcPr>
          <w:p w14:paraId="629EA97C" w14:textId="77777777" w:rsidR="00573B74" w:rsidRPr="004E2BDC" w:rsidRDefault="00573B74" w:rsidP="00BE2762">
            <w:pPr>
              <w:rPr>
                <w:color w:val="000000" w:themeColor="text1"/>
                <w:sz w:val="8"/>
                <w:szCs w:val="8"/>
              </w:rPr>
            </w:pPr>
          </w:p>
          <w:p w14:paraId="7BD8E724" w14:textId="77777777" w:rsidR="00573B74" w:rsidRPr="008C707C" w:rsidRDefault="00573B74" w:rsidP="00BE2762">
            <w:pPr>
              <w:spacing w:after="160" w:line="259" w:lineRule="auto"/>
              <w:rPr>
                <w:u w:val="single"/>
                <w:lang w:val="en-US"/>
              </w:rPr>
            </w:pPr>
            <w:r w:rsidRPr="00573B74">
              <w:rPr>
                <w:lang w:val="en-US"/>
              </w:rPr>
              <w:t>Offenbach</w:t>
            </w:r>
            <w:r w:rsidRPr="008C707C">
              <w:rPr>
                <w:lang w:val="en-US"/>
              </w:rPr>
              <w:t xml:space="preserve">, </w:t>
            </w:r>
          </w:p>
          <w:p w14:paraId="4B283BE6" w14:textId="77777777" w:rsidR="00573B74" w:rsidRPr="008C707C" w:rsidRDefault="00573B74" w:rsidP="00BE2762">
            <w:pPr>
              <w:spacing w:line="259" w:lineRule="auto"/>
              <w:rPr>
                <w:lang w:val="en-US"/>
              </w:rPr>
            </w:pPr>
          </w:p>
          <w:p w14:paraId="618ECF14" w14:textId="77777777" w:rsidR="00573B74" w:rsidRPr="008C707C" w:rsidRDefault="00573B74" w:rsidP="00BE2762">
            <w:pPr>
              <w:spacing w:line="259" w:lineRule="auto"/>
              <w:rPr>
                <w:lang w:val="en-US"/>
              </w:rPr>
            </w:pPr>
          </w:p>
          <w:p w14:paraId="3EAB1B04" w14:textId="77777777" w:rsidR="00573B74" w:rsidRPr="008C707C" w:rsidRDefault="00573B74" w:rsidP="00BE2762">
            <w:pPr>
              <w:spacing w:line="259" w:lineRule="auto"/>
              <w:rPr>
                <w:lang w:val="en-US"/>
              </w:rPr>
            </w:pPr>
          </w:p>
          <w:p w14:paraId="45383FBF" w14:textId="77777777" w:rsidR="00573B74" w:rsidRPr="008C707C" w:rsidRDefault="00573B74" w:rsidP="00BE2762">
            <w:pPr>
              <w:pBdr>
                <w:top w:val="single" w:sz="8" w:space="1" w:color="808080" w:themeColor="background1" w:themeShade="80"/>
              </w:pBdr>
              <w:spacing w:line="259" w:lineRule="auto"/>
              <w:ind w:right="34"/>
              <w:rPr>
                <w:lang w:val="en-US"/>
              </w:rPr>
            </w:pPr>
            <w:r w:rsidRPr="00502CFB">
              <w:rPr>
                <w:highlight w:val="yellow"/>
                <w:lang w:val="en-US"/>
              </w:rPr>
              <w:t>Name</w:t>
            </w:r>
          </w:p>
          <w:p w14:paraId="19F24D51" w14:textId="77777777" w:rsidR="00573B74" w:rsidRPr="008C707C" w:rsidRDefault="00573B74" w:rsidP="00BE2762">
            <w:pPr>
              <w:pBdr>
                <w:top w:val="single" w:sz="8" w:space="1" w:color="808080" w:themeColor="background1" w:themeShade="80"/>
              </w:pBdr>
              <w:spacing w:line="259" w:lineRule="auto"/>
              <w:ind w:right="34"/>
              <w:rPr>
                <w:lang w:val="en-US"/>
              </w:rPr>
            </w:pPr>
            <w:r w:rsidRPr="00573B74">
              <w:rPr>
                <w:highlight w:val="yellow"/>
                <w:lang w:val="en-US"/>
              </w:rPr>
              <w:t>Company</w:t>
            </w:r>
          </w:p>
          <w:p w14:paraId="7F8CE879" w14:textId="77777777" w:rsidR="00573B74" w:rsidRPr="008C707C" w:rsidRDefault="00573B74" w:rsidP="00BE2762">
            <w:pPr>
              <w:pBdr>
                <w:top w:val="single" w:sz="8" w:space="1" w:color="808080" w:themeColor="background1" w:themeShade="80"/>
              </w:pBdr>
              <w:spacing w:line="259" w:lineRule="auto"/>
              <w:ind w:right="34"/>
              <w:rPr>
                <w:lang w:val="en-US"/>
              </w:rPr>
            </w:pPr>
          </w:p>
          <w:p w14:paraId="5CF0C019" w14:textId="317A5684" w:rsidR="00573B74" w:rsidRPr="008C707C" w:rsidRDefault="00573B74" w:rsidP="00BE2762">
            <w:pPr>
              <w:rPr>
                <w:lang w:val="en-US"/>
              </w:rPr>
            </w:pPr>
          </w:p>
        </w:tc>
      </w:tr>
    </w:tbl>
    <w:p w14:paraId="4BEF1703" w14:textId="3D55CB7D" w:rsidR="00A12B47" w:rsidRPr="005C181D" w:rsidRDefault="00A12B47" w:rsidP="00573B74">
      <w:pPr>
        <w:rPr>
          <w:rFonts w:eastAsiaTheme="minorEastAsia" w:cs="Times New Roman"/>
          <w:color w:val="auto"/>
          <w:sz w:val="24"/>
          <w:lang w:val="en-US"/>
        </w:rPr>
      </w:pPr>
    </w:p>
    <w:sectPr w:rsidR="00A12B47" w:rsidRPr="005C181D">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cel Roeder" w:date="2023-07-04T11:17:00Z" w:initials="MR">
    <w:p w14:paraId="0B4C2697" w14:textId="77777777" w:rsidR="001F4BFD" w:rsidRDefault="001F4BFD" w:rsidP="00582D58">
      <w:pPr>
        <w:pStyle w:val="CommentText"/>
      </w:pPr>
      <w:r>
        <w:rPr>
          <w:rStyle w:val="CommentReference"/>
        </w:rPr>
        <w:annotationRef/>
      </w:r>
      <w:r>
        <w:t>Please update</w:t>
      </w:r>
    </w:p>
  </w:comment>
  <w:comment w:id="2" w:author="Marcel Roeder" w:date="2023-07-04T11:17:00Z" w:initials="MR">
    <w:p w14:paraId="14D3B35D" w14:textId="77777777" w:rsidR="001F4BFD" w:rsidRDefault="001F4BFD" w:rsidP="0036794D">
      <w:pPr>
        <w:pStyle w:val="CommentText"/>
      </w:pPr>
      <w:r>
        <w:rPr>
          <w:rStyle w:val="CommentReference"/>
        </w:rPr>
        <w:annotationRef/>
      </w:r>
      <w:r>
        <w:t>Please update</w:t>
      </w:r>
    </w:p>
  </w:comment>
  <w:comment w:id="3" w:author="Marcel Roeder" w:date="2023-07-04T11:31:00Z" w:initials="MR">
    <w:p w14:paraId="10AD6869" w14:textId="77777777" w:rsidR="0039244C" w:rsidRDefault="0039244C" w:rsidP="00C0255B">
      <w:pPr>
        <w:pStyle w:val="CommentText"/>
      </w:pPr>
      <w:r>
        <w:rPr>
          <w:rStyle w:val="CommentReference"/>
        </w:rPr>
        <w:annotationRef/>
      </w:r>
      <w:r>
        <w:t>Please select the duration</w:t>
      </w:r>
    </w:p>
  </w:comment>
  <w:comment w:id="4" w:author="Marcel Roeder" w:date="2023-07-04T11:37:00Z" w:initials="MR">
    <w:p w14:paraId="06EC9087" w14:textId="77777777" w:rsidR="00573B74" w:rsidRDefault="00573B74" w:rsidP="00D62B30">
      <w:pPr>
        <w:pStyle w:val="CommentText"/>
      </w:pPr>
      <w:r>
        <w:rPr>
          <w:rStyle w:val="CommentReference"/>
        </w:rPr>
        <w:annotationRef/>
      </w:r>
      <w:r>
        <w:t>Required by law - not possible to reduce the liability for the Licensor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4C2697" w15:done="0"/>
  <w15:commentEx w15:paraId="14D3B35D" w15:done="0"/>
  <w15:commentEx w15:paraId="10AD6869" w15:done="0"/>
  <w15:commentEx w15:paraId="06EC9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7E37" w16cex:dateUtc="2023-07-04T09:17:00Z"/>
  <w16cex:commentExtensible w16cex:durableId="284E7E5C" w16cex:dateUtc="2023-07-04T09:17:00Z"/>
  <w16cex:commentExtensible w16cex:durableId="284E81A1" w16cex:dateUtc="2023-07-04T09:31:00Z"/>
  <w16cex:commentExtensible w16cex:durableId="284E82F0" w16cex:dateUtc="2023-07-04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4C2697" w16cid:durableId="284E7E37"/>
  <w16cid:commentId w16cid:paraId="14D3B35D" w16cid:durableId="284E7E5C"/>
  <w16cid:commentId w16cid:paraId="10AD6869" w16cid:durableId="284E81A1"/>
  <w16cid:commentId w16cid:paraId="06EC9087" w16cid:durableId="284E82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Roeder">
    <w15:presenceInfo w15:providerId="AD" w15:userId="S::marcel_roeder@de.hrdeu.com::fa151f94-9a0e-4567-be58-9171a11004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FC5"/>
    <w:rsid w:val="001F4BFD"/>
    <w:rsid w:val="00264FC5"/>
    <w:rsid w:val="0039244C"/>
    <w:rsid w:val="00573B74"/>
    <w:rsid w:val="005C181D"/>
    <w:rsid w:val="00715C72"/>
    <w:rsid w:val="008F0A24"/>
    <w:rsid w:val="0093130F"/>
    <w:rsid w:val="00A12B47"/>
    <w:rsid w:val="00C074CD"/>
    <w:rsid w:val="00E36648"/>
    <w:rsid w:val="00E95C8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E835AA"/>
  <w14:defaultImageDpi w14:val="96"/>
  <w15:docId w15:val="{73843A2E-2566-4F0D-8288-4FA856A7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Heading1">
    <w:name w:val="heading 1"/>
    <w:basedOn w:val="Normal"/>
    <w:next w:val="Normal"/>
    <w:link w:val="Heading1Char"/>
    <w:uiPriority w:val="99"/>
    <w:qFormat/>
    <w:pPr>
      <w:keepNext/>
      <w:spacing w:before="238" w:after="62"/>
      <w:outlineLvl w:val="0"/>
    </w:pPr>
    <w:rPr>
      <w:rFonts w:ascii="Helvetica" w:hAnsi="Helvetica" w:cs="Helvetica"/>
      <w:b/>
      <w:bCs/>
      <w:sz w:val="32"/>
      <w:szCs w:val="32"/>
    </w:rPr>
  </w:style>
  <w:style w:type="paragraph" w:styleId="Heading2">
    <w:name w:val="heading 2"/>
    <w:basedOn w:val="Normal"/>
    <w:next w:val="Normal"/>
    <w:link w:val="Heading2Char"/>
    <w:uiPriority w:val="99"/>
    <w:qFormat/>
    <w:pPr>
      <w:keepNext/>
      <w:spacing w:before="238" w:after="62"/>
      <w:outlineLvl w:val="1"/>
    </w:pPr>
    <w:rPr>
      <w:rFonts w:ascii="Helvetica" w:hAnsi="Helvetica" w:cs="Helvetica"/>
      <w:b/>
      <w:bCs/>
      <w:i/>
      <w:iCs/>
      <w:sz w:val="28"/>
      <w:szCs w:val="28"/>
    </w:rPr>
  </w:style>
  <w:style w:type="paragraph" w:styleId="Heading3">
    <w:name w:val="heading 3"/>
    <w:basedOn w:val="Normal"/>
    <w:next w:val="Normal"/>
    <w:link w:val="Heading3Char"/>
    <w:uiPriority w:val="99"/>
    <w:qFormat/>
    <w:pPr>
      <w:keepNext/>
      <w:spacing w:before="238" w:after="62"/>
      <w:outlineLvl w:val="2"/>
    </w:pPr>
    <w:rPr>
      <w:rFonts w:ascii="Helvetica" w:hAnsi="Helvetica" w:cs="Helvetica"/>
      <w:b/>
      <w:bCs/>
      <w:sz w:val="26"/>
      <w:szCs w:val="26"/>
    </w:rPr>
  </w:style>
  <w:style w:type="paragraph" w:styleId="Heading4">
    <w:name w:val="heading 4"/>
    <w:basedOn w:val="Normal"/>
    <w:next w:val="Normal"/>
    <w:link w:val="Heading4Char"/>
    <w:uiPriority w:val="99"/>
    <w:qFormat/>
    <w:pPr>
      <w:keepNext/>
      <w:spacing w:before="238" w:after="62"/>
      <w:outlineLvl w:val="3"/>
    </w:pPr>
    <w:rPr>
      <w:rFonts w:ascii="Times" w:hAnsi="Times" w:cs="Times"/>
      <w:b/>
      <w:bCs/>
      <w:sz w:val="28"/>
      <w:szCs w:val="28"/>
    </w:rPr>
  </w:style>
  <w:style w:type="paragraph" w:styleId="Heading5">
    <w:name w:val="heading 5"/>
    <w:basedOn w:val="Normal"/>
    <w:next w:val="Normal"/>
    <w:link w:val="Heading5Char"/>
    <w:uiPriority w:val="99"/>
    <w:qFormat/>
    <w:pPr>
      <w:spacing w:before="238" w:after="62"/>
      <w:outlineLvl w:val="4"/>
    </w:pPr>
    <w:rPr>
      <w:rFonts w:ascii="Times" w:hAnsi="Times" w:cs="Times"/>
      <w:b/>
      <w:bCs/>
      <w:i/>
      <w:iCs/>
      <w:sz w:val="26"/>
      <w:szCs w:val="26"/>
    </w:rPr>
  </w:style>
  <w:style w:type="paragraph" w:styleId="Heading6">
    <w:name w:val="heading 6"/>
    <w:basedOn w:val="Normal"/>
    <w:next w:val="Normal"/>
    <w:link w:val="Heading6Char"/>
    <w:uiPriority w:val="99"/>
    <w:qFormat/>
    <w:pPr>
      <w:spacing w:before="238" w:after="62"/>
      <w:outlineLvl w:val="5"/>
    </w:pPr>
    <w:rPr>
      <w:rFonts w:ascii="Times" w:hAnsi="Times" w:cs="Times"/>
      <w:b/>
      <w:bCs/>
      <w:sz w:val="22"/>
      <w:szCs w:val="22"/>
    </w:rPr>
  </w:style>
  <w:style w:type="paragraph" w:styleId="Heading7">
    <w:name w:val="heading 7"/>
    <w:basedOn w:val="Normal"/>
    <w:next w:val="Normal"/>
    <w:link w:val="Heading7Char"/>
    <w:uiPriority w:val="99"/>
    <w:qFormat/>
    <w:pPr>
      <w:spacing w:before="238" w:after="62"/>
      <w:outlineLvl w:val="6"/>
    </w:pPr>
    <w:rPr>
      <w:rFonts w:ascii="Times" w:hAnsi="Times" w:cs="Times"/>
      <w:sz w:val="24"/>
      <w:szCs w:val="24"/>
    </w:rPr>
  </w:style>
  <w:style w:type="paragraph" w:styleId="Heading8">
    <w:name w:val="heading 8"/>
    <w:basedOn w:val="Normal"/>
    <w:next w:val="Normal"/>
    <w:link w:val="Heading8Char"/>
    <w:uiPriority w:val="99"/>
    <w:qFormat/>
    <w:pPr>
      <w:spacing w:before="238" w:after="62"/>
      <w:outlineLvl w:val="7"/>
    </w:pPr>
    <w:rPr>
      <w:rFonts w:ascii="Times" w:hAnsi="Times" w:cs="Times"/>
      <w:i/>
      <w:iCs/>
      <w:sz w:val="24"/>
      <w:szCs w:val="24"/>
    </w:rPr>
  </w:style>
  <w:style w:type="paragraph" w:styleId="Heading9">
    <w:name w:val="heading 9"/>
    <w:basedOn w:val="Normal"/>
    <w:next w:val="Normal"/>
    <w:link w:val="Heading9Char"/>
    <w:uiPriority w:val="99"/>
    <w:qFormat/>
    <w:pPr>
      <w:spacing w:before="238" w:after="62"/>
      <w:outlineLvl w:val="8"/>
    </w:pPr>
    <w:rPr>
      <w:rFonts w:ascii="Helvetica" w:hAnsi="Helvetica" w:cs="Helvetic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3">
    <w:name w:val="Liste3"/>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variante">
    <w:name w:val="varian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Liste2">
    <w:name w:val="Liste2"/>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Liste1">
    <w:name w:val="Liste1"/>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u w:color="00000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u w:color="00000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u w:color="000000"/>
    </w:rPr>
  </w:style>
  <w:style w:type="character" w:customStyle="1" w:styleId="Heading4Char">
    <w:name w:val="Heading 4 Char"/>
    <w:basedOn w:val="DefaultParagraphFont"/>
    <w:link w:val="Heading4"/>
    <w:uiPriority w:val="9"/>
    <w:semiHidden/>
    <w:rPr>
      <w:b/>
      <w:bCs/>
      <w:color w:val="000000"/>
      <w:sz w:val="28"/>
      <w:szCs w:val="28"/>
      <w:u w:color="000000"/>
    </w:rPr>
  </w:style>
  <w:style w:type="character" w:customStyle="1" w:styleId="Heading5Char">
    <w:name w:val="Heading 5 Char"/>
    <w:basedOn w:val="DefaultParagraphFont"/>
    <w:link w:val="Heading5"/>
    <w:uiPriority w:val="9"/>
    <w:semiHidden/>
    <w:rPr>
      <w:b/>
      <w:bCs/>
      <w:i/>
      <w:iCs/>
      <w:color w:val="000000"/>
      <w:sz w:val="26"/>
      <w:szCs w:val="26"/>
      <w:u w:color="000000"/>
    </w:rPr>
  </w:style>
  <w:style w:type="character" w:customStyle="1" w:styleId="Heading6Char">
    <w:name w:val="Heading 6 Char"/>
    <w:basedOn w:val="DefaultParagraphFont"/>
    <w:link w:val="Heading6"/>
    <w:uiPriority w:val="9"/>
    <w:semiHidden/>
    <w:rPr>
      <w:b/>
      <w:bCs/>
      <w:color w:val="000000"/>
      <w:u w:color="000000"/>
    </w:rPr>
  </w:style>
  <w:style w:type="character" w:customStyle="1" w:styleId="Heading7Char">
    <w:name w:val="Heading 7 Char"/>
    <w:basedOn w:val="DefaultParagraphFont"/>
    <w:link w:val="Heading7"/>
    <w:uiPriority w:val="9"/>
    <w:semiHidden/>
    <w:rPr>
      <w:color w:val="000000"/>
      <w:sz w:val="24"/>
      <w:szCs w:val="24"/>
      <w:u w:color="000000"/>
    </w:rPr>
  </w:style>
  <w:style w:type="character" w:customStyle="1" w:styleId="Heading8Char">
    <w:name w:val="Heading 8 Char"/>
    <w:basedOn w:val="DefaultParagraphFont"/>
    <w:link w:val="Heading8"/>
    <w:uiPriority w:val="9"/>
    <w:semiHidden/>
    <w:rPr>
      <w:i/>
      <w:iCs/>
      <w:color w:val="000000"/>
      <w:sz w:val="24"/>
      <w:szCs w:val="24"/>
      <w:u w:color="00000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u w:color="000000"/>
    </w:rPr>
  </w:style>
  <w:style w:type="paragraph" w:customStyle="1" w:styleId="antrag">
    <w:name w:val="antra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beweis">
    <w:name w:val="beweis"/>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varianteTitel">
    <w:name w:val="varianteTitel"/>
    <w:next w:val="Normal"/>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zitatTitel">
    <w:name w:val="zitatTitel"/>
    <w:next w:val="Normal"/>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wichtigTitel">
    <w:name w:val="wichtig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antragTitel">
    <w:name w:val="antragTitel"/>
    <w:next w:val="Normal"/>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beweisTitel">
    <w:name w:val="beweis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wichtig">
    <w:name w:val="wichti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0"/>
      <w:szCs w:val="20"/>
      <w:u w:color="000000"/>
    </w:rPr>
  </w:style>
  <w:style w:type="paragraph" w:customStyle="1" w:styleId="checkliste">
    <w:name w:val="checklis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rPr>
      <w:rFonts w:ascii="Arial" w:eastAsia="Times New Roman" w:hAnsi="Arial" w:cs="Arial"/>
      <w:color w:val="000000"/>
      <w:sz w:val="20"/>
      <w:szCs w:val="20"/>
      <w:u w:color="000000"/>
    </w:rPr>
  </w:style>
  <w:style w:type="character" w:customStyle="1" w:styleId="em-kursiv">
    <w:name w:val="em-kursiv"/>
    <w:uiPriority w:val="99"/>
    <w:rPr>
      <w:i/>
      <w:iCs/>
    </w:rPr>
  </w:style>
  <w:style w:type="character" w:styleId="FootnoteReference">
    <w:name w:val="footnote reference"/>
    <w:basedOn w:val="DefaultParagraphFont"/>
    <w:uiPriority w:val="99"/>
    <w:rPr>
      <w:vertAlign w:val="superscript"/>
    </w:rPr>
  </w:style>
  <w:style w:type="paragraph" w:customStyle="1" w:styleId="checklisteTitel">
    <w:name w:val="checklisteTitel"/>
    <w:next w:val="Normal"/>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1">
    <w:name w:val="H1"/>
    <w:next w:val="Normal"/>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2">
    <w:name w:val="H2"/>
    <w:next w:val="Normal"/>
    <w:uiPriority w:val="99"/>
    <w:pPr>
      <w:pBdr>
        <w:top w:val="nil"/>
        <w:left w:val="nil"/>
        <w:bottom w:val="nil"/>
        <w:right w:val="nil"/>
      </w:pBdr>
      <w:autoSpaceDE w:val="0"/>
      <w:autoSpaceDN w:val="0"/>
      <w:adjustRightInd w:val="0"/>
      <w:spacing w:before="180" w:after="120" w:line="240" w:lineRule="auto"/>
    </w:pPr>
    <w:rPr>
      <w:rFonts w:ascii="Arial" w:eastAsia="Times New Roman" w:hAnsi="Arial" w:cs="Arial"/>
      <w:b/>
      <w:bCs/>
      <w:color w:val="000000"/>
      <w:u w:color="000000"/>
    </w:rPr>
  </w:style>
  <w:style w:type="paragraph" w:customStyle="1" w:styleId="H3">
    <w:name w:val="H3"/>
    <w:next w:val="Norma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4">
    <w:name w:val="H4"/>
    <w:next w:val="Norma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5">
    <w:name w:val="H5"/>
    <w:next w:val="Norma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6">
    <w:name w:val="H6"/>
    <w:next w:val="Norma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zitat">
    <w:name w:val="zitat"/>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character" w:customStyle="1" w:styleId="em-fett">
    <w:name w:val="em-fett"/>
    <w:uiPriority w:val="99"/>
    <w:rPr>
      <w:b/>
      <w:bCs/>
    </w:rPr>
  </w:style>
  <w:style w:type="paragraph" w:styleId="Header">
    <w:name w:val="header"/>
    <w:basedOn w:val="Normal"/>
    <w:link w:val="HeaderChar"/>
    <w:rsid w:val="005C181D"/>
    <w:pPr>
      <w:pBdr>
        <w:top w:val="none" w:sz="0" w:space="0" w:color="auto"/>
        <w:left w:val="none" w:sz="0" w:space="0" w:color="auto"/>
        <w:bottom w:val="none" w:sz="0" w:space="0" w:color="auto"/>
        <w:right w:val="none" w:sz="0" w:space="0" w:color="auto"/>
      </w:pBdr>
      <w:tabs>
        <w:tab w:val="center" w:pos="4536"/>
        <w:tab w:val="right" w:pos="9072"/>
      </w:tabs>
      <w:autoSpaceDE/>
      <w:autoSpaceDN/>
      <w:adjustRightInd/>
      <w:spacing w:before="0" w:after="0"/>
    </w:pPr>
    <w:rPr>
      <w:rFonts w:ascii="Times New Roman" w:eastAsiaTheme="minorEastAsia" w:hAnsi="Times New Roman" w:cs="Times New Roman"/>
      <w:color w:val="auto"/>
    </w:rPr>
  </w:style>
  <w:style w:type="character" w:customStyle="1" w:styleId="HeaderChar">
    <w:name w:val="Header Char"/>
    <w:basedOn w:val="DefaultParagraphFont"/>
    <w:link w:val="Header"/>
    <w:rsid w:val="005C181D"/>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1F4BFD"/>
    <w:rPr>
      <w:sz w:val="16"/>
      <w:szCs w:val="16"/>
    </w:rPr>
  </w:style>
  <w:style w:type="paragraph" w:styleId="CommentText">
    <w:name w:val="annotation text"/>
    <w:basedOn w:val="Normal"/>
    <w:link w:val="CommentTextChar"/>
    <w:uiPriority w:val="99"/>
    <w:unhideWhenUsed/>
    <w:rsid w:val="001F4BFD"/>
  </w:style>
  <w:style w:type="character" w:customStyle="1" w:styleId="CommentTextChar">
    <w:name w:val="Comment Text Char"/>
    <w:basedOn w:val="DefaultParagraphFont"/>
    <w:link w:val="CommentText"/>
    <w:uiPriority w:val="99"/>
    <w:rsid w:val="001F4BFD"/>
    <w:rPr>
      <w:rFonts w:ascii="Arial" w:eastAsia="Times New Roman" w:hAnsi="Arial" w:cs="Arial"/>
      <w:color w:val="000000"/>
      <w:sz w:val="20"/>
      <w:szCs w:val="20"/>
      <w:u w:color="000000"/>
    </w:rPr>
  </w:style>
  <w:style w:type="paragraph" w:styleId="CommentSubject">
    <w:name w:val="annotation subject"/>
    <w:basedOn w:val="CommentText"/>
    <w:next w:val="CommentText"/>
    <w:link w:val="CommentSubjectChar"/>
    <w:uiPriority w:val="99"/>
    <w:semiHidden/>
    <w:unhideWhenUsed/>
    <w:rsid w:val="001F4BFD"/>
    <w:rPr>
      <w:b/>
      <w:bCs/>
    </w:rPr>
  </w:style>
  <w:style w:type="character" w:customStyle="1" w:styleId="CommentSubjectChar">
    <w:name w:val="Comment Subject Char"/>
    <w:basedOn w:val="CommentTextChar"/>
    <w:link w:val="CommentSubject"/>
    <w:uiPriority w:val="99"/>
    <w:semiHidden/>
    <w:rsid w:val="001F4BFD"/>
    <w:rPr>
      <w:rFonts w:ascii="Arial" w:eastAsia="Times New Roman" w:hAnsi="Arial" w:cs="Arial"/>
      <w:b/>
      <w:bCs/>
      <w:color w:val="000000"/>
      <w:sz w:val="20"/>
      <w:szCs w:val="20"/>
      <w:u w:color="000000"/>
    </w:rPr>
  </w:style>
  <w:style w:type="table" w:styleId="TableGrid">
    <w:name w:val="Table Grid"/>
    <w:basedOn w:val="TableNormal"/>
    <w:uiPriority w:val="39"/>
    <w:rsid w:val="00573B74"/>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1621</Words>
  <Characters>9244</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C.H. Beck</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Beck</dc:creator>
  <cp:keywords/>
  <dc:description/>
  <cp:lastModifiedBy>Marcel Roeder</cp:lastModifiedBy>
  <cp:revision>2</cp:revision>
  <dcterms:created xsi:type="dcterms:W3CDTF">2023-07-04T09:48:00Z</dcterms:created>
  <dcterms:modified xsi:type="dcterms:W3CDTF">2023-07-04T09:48:00Z</dcterms:modified>
</cp:coreProperties>
</file>