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Design System</w:t>
      </w:r>
    </w:p>
    <w:p>
      <w:r>
        <w:rPr>
          <w:i/>
          <w:sz w:val="18"/>
        </w:rPr>
        <w:t>EVIDENCE cybersecurity investigator | Version 2.3 | Updated 24 September 2026</w:t>
      </w:r>
    </w:p>
    <w:p>
      <w:r>
        <w:rPr>
          <w:b w:val="0"/>
        </w:rPr>
        <w:t>Version 2.3 · EVIDENCE cybersecurity evidence investigator</w:t>
      </w:r>
    </w:p>
    <w:p>
      <w:pPr>
        <w:pStyle w:val="Heading1"/>
      </w:pPr>
      <w:r>
        <w:t>Design principles</w:t>
      </w:r>
    </w:p>
    <w:p>
      <w:r>
        <w:rPr>
          <w:b w:val="0"/>
        </w:rPr>
        <w:t>EVIDENCE should feel calm, legible and trustworthy. Every position earns its place: navigation answers “where am I?”, category cards answer “what can I submit?”, result sections answer “why should I believe this?”, and recovery guidance answers “what should I do now?”. The interface never uses urgency, fear, a countdown or a hidden action to create a conversion.</w:t>
      </w:r>
    </w:p>
    <w:p>
      <w:r>
        <w:rPr>
          <w:b w:val="0"/>
        </w:rPr>
        <w:t>The design system is intended to be implemented as Figma variables and exported as CSS custom properties. Tokens below are the source of truth for product, public pages and future mobile work.</w:t>
      </w:r>
    </w:p>
    <w:p>
      <w:pPr>
        <w:pStyle w:val="Heading1"/>
      </w:pPr>
      <w:r>
        <w:t>Color tokens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656"/>
        <w:gridCol w:w="1656"/>
        <w:gridCol w:w="4176"/>
      </w:tblGrid>
      <w:tr>
        <w:trPr>
          <w:cantSplit/>
          <w:tblHeader/>
        </w:trPr>
        <w:tc>
          <w:tcPr>
            <w:tcW w:type="dxa" w:w="2376"/>
            <w:vAlign w:val="center"/>
            <w:shd w:fill="284A60"/>
            <w:tcMar>
              <w:top w:w="85" w:type="dxa"/>
              <w:left w:w="85" w:type="dxa"/>
              <w:bottom w:w="85" w:type="dxa"/>
              <w:right w:w="85" w:type="dxa"/>
            </w:tcMar>
          </w:tcPr>
          <w:p>
            <w:pPr>
              <w:spacing w:before="80" w:after="100" w:line="254" w:lineRule="auto"/>
            </w:pPr>
            <w:r>
              <w:rPr>
                <w:b/>
                <w:color w:val="FFFFFF"/>
                <w:sz w:val="19"/>
              </w:rPr>
              <w:t>Token</w:t>
            </w:r>
          </w:p>
        </w:tc>
        <w:tc>
          <w:tcPr>
            <w:tcW w:type="dxa" w:w="1656"/>
            <w:vAlign w:val="center"/>
            <w:shd w:fill="284A60"/>
            <w:tcMar>
              <w:top w:w="85" w:type="dxa"/>
              <w:left w:w="85" w:type="dxa"/>
              <w:bottom w:w="85" w:type="dxa"/>
              <w:right w:w="85" w:type="dxa"/>
            </w:tcMar>
          </w:tcPr>
          <w:p>
            <w:pPr>
              <w:spacing w:before="80" w:after="100" w:line="254" w:lineRule="auto"/>
            </w:pPr>
            <w:r>
              <w:rPr>
                <w:b/>
                <w:color w:val="FFFFFF"/>
                <w:sz w:val="19"/>
              </w:rPr>
              <w:t>Light</w:t>
            </w:r>
          </w:p>
        </w:tc>
        <w:tc>
          <w:tcPr>
            <w:tcW w:type="dxa" w:w="1656"/>
            <w:vAlign w:val="center"/>
            <w:shd w:fill="284A60"/>
            <w:tcMar>
              <w:top w:w="85" w:type="dxa"/>
              <w:left w:w="85" w:type="dxa"/>
              <w:bottom w:w="85" w:type="dxa"/>
              <w:right w:w="85" w:type="dxa"/>
            </w:tcMar>
          </w:tcPr>
          <w:p>
            <w:pPr>
              <w:spacing w:before="80" w:after="100" w:line="254" w:lineRule="auto"/>
            </w:pPr>
            <w:r>
              <w:rPr>
                <w:b/>
                <w:color w:val="FFFFFF"/>
                <w:sz w:val="19"/>
              </w:rPr>
              <w:t>Dark</w:t>
            </w:r>
          </w:p>
        </w:tc>
        <w:tc>
          <w:tcPr>
            <w:tcW w:type="dxa" w:w="4176"/>
            <w:vAlign w:val="center"/>
            <w:shd w:fill="284A60"/>
            <w:tcMar>
              <w:top w:w="85" w:type="dxa"/>
              <w:left w:w="85" w:type="dxa"/>
              <w:bottom w:w="85" w:type="dxa"/>
              <w:right w:w="85" w:type="dxa"/>
            </w:tcMar>
          </w:tcPr>
          <w:p>
            <w:pPr>
              <w:spacing w:before="80" w:after="100" w:line="254" w:lineRule="auto"/>
            </w:pPr>
            <w:r>
              <w:rPr>
                <w:b/>
                <w:color w:val="FFFFFF"/>
                <w:sz w:val="19"/>
              </w:rPr>
              <w:t>Use</w:t>
            </w:r>
          </w:p>
        </w:tc>
      </w:tr>
      <w:tr>
        <w:trPr>
          <w:cantSplit/>
        </w:trPr>
        <w:tc>
          <w:tcPr>
            <w:tcW w:type="dxa" w:w="2376"/>
            <w:vAlign w:val="center"/>
            <w:shd w:fill="FFFFFF"/>
            <w:tcMar>
              <w:top w:w="85" w:type="dxa"/>
              <w:left w:w="85" w:type="dxa"/>
              <w:bottom w:w="85" w:type="dxa"/>
              <w:right w:w="85" w:type="dxa"/>
            </w:tcMar>
          </w:tcPr>
          <w:p>
            <w:pPr>
              <w:spacing w:before="80" w:after="100" w:line="254" w:lineRule="auto"/>
            </w:pPr>
            <w:r>
              <w:rPr>
                <w:b w:val="0"/>
                <w:color w:val="000000"/>
                <w:sz w:val="19"/>
              </w:rPr>
              <w:t>surface.canvas</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#F6F8F7</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#101A18</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App background</w:t>
            </w:r>
          </w:p>
        </w:tc>
      </w:tr>
      <w:tr>
        <w:trPr>
          <w:cantSplit/>
        </w:trPr>
        <w:tc>
          <w:tcPr>
            <w:tcW w:type="dxa" w:w="2376"/>
            <w:vAlign w:val="center"/>
            <w:shd w:fill="F1F5F7"/>
            <w:tcMar>
              <w:top w:w="85" w:type="dxa"/>
              <w:left w:w="85" w:type="dxa"/>
              <w:bottom w:w="85" w:type="dxa"/>
              <w:right w:w="85" w:type="dxa"/>
            </w:tcMar>
          </w:tcPr>
          <w:p>
            <w:pPr>
              <w:spacing w:before="80" w:after="100" w:line="254" w:lineRule="auto"/>
            </w:pPr>
            <w:r>
              <w:rPr>
                <w:b w:val="0"/>
                <w:color w:val="000000"/>
                <w:sz w:val="19"/>
              </w:rPr>
              <w:t>surface.card</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#FFFFFF</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#182521</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Cards and dialogs</w:t>
            </w:r>
          </w:p>
        </w:tc>
      </w:tr>
      <w:tr>
        <w:trPr>
          <w:cantSplit/>
        </w:trPr>
        <w:tc>
          <w:tcPr>
            <w:tcW w:type="dxa" w:w="2376"/>
            <w:vAlign w:val="center"/>
            <w:shd w:fill="FFFFFF"/>
            <w:tcMar>
              <w:top w:w="85" w:type="dxa"/>
              <w:left w:w="85" w:type="dxa"/>
              <w:bottom w:w="85" w:type="dxa"/>
              <w:right w:w="85" w:type="dxa"/>
            </w:tcMar>
          </w:tcPr>
          <w:p>
            <w:pPr>
              <w:spacing w:before="80" w:after="100" w:line="254" w:lineRule="auto"/>
            </w:pPr>
            <w:r>
              <w:rPr>
                <w:b w:val="0"/>
                <w:color w:val="000000"/>
                <w:sz w:val="19"/>
              </w:rPr>
              <w:t>surface.soft</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#E9F3ED</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#23392E</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Guidance and status</w:t>
            </w:r>
          </w:p>
        </w:tc>
      </w:tr>
      <w:tr>
        <w:trPr>
          <w:cantSplit/>
        </w:trPr>
        <w:tc>
          <w:tcPr>
            <w:tcW w:type="dxa" w:w="2376"/>
            <w:vAlign w:val="center"/>
            <w:shd w:fill="F1F5F7"/>
            <w:tcMar>
              <w:top w:w="85" w:type="dxa"/>
              <w:left w:w="85" w:type="dxa"/>
              <w:bottom w:w="85" w:type="dxa"/>
              <w:right w:w="85" w:type="dxa"/>
            </w:tcMar>
          </w:tcPr>
          <w:p>
            <w:pPr>
              <w:spacing w:before="80" w:after="100" w:line="254" w:lineRule="auto"/>
            </w:pPr>
            <w:r>
              <w:rPr>
                <w:b w:val="0"/>
                <w:color w:val="000000"/>
                <w:sz w:val="19"/>
              </w:rPr>
              <w:t>surface.hero</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#E0EEE4</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#223B2C</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Overview hero</w:t>
            </w:r>
          </w:p>
        </w:tc>
      </w:tr>
      <w:tr>
        <w:trPr>
          <w:cantSplit/>
        </w:trPr>
        <w:tc>
          <w:tcPr>
            <w:tcW w:type="dxa" w:w="2376"/>
            <w:vAlign w:val="center"/>
            <w:shd w:fill="FFFFFF"/>
            <w:tcMar>
              <w:top w:w="85" w:type="dxa"/>
              <w:left w:w="85" w:type="dxa"/>
              <w:bottom w:w="85" w:type="dxa"/>
              <w:right w:w="85" w:type="dxa"/>
            </w:tcMar>
          </w:tcPr>
          <w:p>
            <w:pPr>
              <w:spacing w:before="80" w:after="100" w:line="254" w:lineRule="auto"/>
            </w:pPr>
            <w:r>
              <w:rPr>
                <w:b w:val="0"/>
                <w:color w:val="000000"/>
                <w:sz w:val="19"/>
              </w:rPr>
              <w:t>ink.primary</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#182C29</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#E7F0EB</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Main text</w:t>
            </w:r>
          </w:p>
        </w:tc>
      </w:tr>
      <w:tr>
        <w:trPr>
          <w:cantSplit/>
        </w:trPr>
        <w:tc>
          <w:tcPr>
            <w:tcW w:type="dxa" w:w="2376"/>
            <w:vAlign w:val="center"/>
            <w:shd w:fill="F1F5F7"/>
            <w:tcMar>
              <w:top w:w="85" w:type="dxa"/>
              <w:left w:w="85" w:type="dxa"/>
              <w:bottom w:w="85" w:type="dxa"/>
              <w:right w:w="85" w:type="dxa"/>
            </w:tcMar>
          </w:tcPr>
          <w:p>
            <w:pPr>
              <w:spacing w:before="80" w:after="100" w:line="254" w:lineRule="auto"/>
            </w:pPr>
            <w:r>
              <w:rPr>
                <w:b w:val="0"/>
                <w:color w:val="000000"/>
                <w:sz w:val="19"/>
              </w:rPr>
              <w:t>ink.muted</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#586B65</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#A5BAB0</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Supporting text</w:t>
            </w:r>
          </w:p>
        </w:tc>
      </w:tr>
      <w:tr>
        <w:trPr>
          <w:cantSplit/>
        </w:trPr>
        <w:tc>
          <w:tcPr>
            <w:tcW w:type="dxa" w:w="2376"/>
            <w:vAlign w:val="center"/>
            <w:shd w:fill="FFFFFF"/>
            <w:tcMar>
              <w:top w:w="85" w:type="dxa"/>
              <w:left w:w="85" w:type="dxa"/>
              <w:bottom w:w="85" w:type="dxa"/>
              <w:right w:w="85" w:type="dxa"/>
            </w:tcMar>
          </w:tcPr>
          <w:p>
            <w:pPr>
              <w:spacing w:before="80" w:after="100" w:line="254" w:lineRule="auto"/>
            </w:pPr>
            <w:r>
              <w:rPr>
                <w:b w:val="0"/>
                <w:color w:val="000000"/>
                <w:sz w:val="19"/>
              </w:rPr>
              <w:t>border.default</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#DCE5E0</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#33473E</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Dividers</w:t>
            </w:r>
          </w:p>
        </w:tc>
      </w:tr>
      <w:tr>
        <w:trPr>
          <w:cantSplit/>
        </w:trPr>
        <w:tc>
          <w:tcPr>
            <w:tcW w:type="dxa" w:w="2376"/>
            <w:vAlign w:val="center"/>
            <w:shd w:fill="F1F5F7"/>
            <w:tcMar>
              <w:top w:w="85" w:type="dxa"/>
              <w:left w:w="85" w:type="dxa"/>
              <w:bottom w:w="85" w:type="dxa"/>
              <w:right w:w="85" w:type="dxa"/>
            </w:tcMar>
          </w:tcPr>
          <w:p>
            <w:pPr>
              <w:spacing w:before="80" w:after="100" w:line="254" w:lineRule="auto"/>
            </w:pPr>
            <w:r>
              <w:rPr>
                <w:b w:val="0"/>
                <w:color w:val="000000"/>
                <w:sz w:val="19"/>
              </w:rPr>
              <w:t>brand.primary</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#12654C</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#8EE2B5</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Links and emphasis</w:t>
            </w:r>
          </w:p>
        </w:tc>
      </w:tr>
      <w:tr>
        <w:trPr>
          <w:cantSplit/>
        </w:trPr>
        <w:tc>
          <w:tcPr>
            <w:tcW w:type="dxa" w:w="2376"/>
            <w:vAlign w:val="center"/>
            <w:shd w:fill="FFFFFF"/>
            <w:tcMar>
              <w:top w:w="85" w:type="dxa"/>
              <w:left w:w="85" w:type="dxa"/>
              <w:bottom w:w="85" w:type="dxa"/>
              <w:right w:w="85" w:type="dxa"/>
            </w:tcMar>
          </w:tcPr>
          <w:p>
            <w:pPr>
              <w:spacing w:before="80" w:after="100" w:line="254" w:lineRule="auto"/>
            </w:pPr>
            <w:r>
              <w:rPr>
                <w:b w:val="0"/>
                <w:color w:val="000000"/>
                <w:sz w:val="19"/>
              </w:rPr>
              <w:t>action.primary</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#1C5841</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#B8D99D</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Primary button</w:t>
            </w:r>
          </w:p>
        </w:tc>
      </w:tr>
      <w:tr>
        <w:trPr>
          <w:cantSplit/>
        </w:trPr>
        <w:tc>
          <w:tcPr>
            <w:tcW w:type="dxa" w:w="2376"/>
            <w:vAlign w:val="center"/>
            <w:shd w:fill="F1F5F7"/>
            <w:tcMar>
              <w:top w:w="85" w:type="dxa"/>
              <w:left w:w="85" w:type="dxa"/>
              <w:bottom w:w="85" w:type="dxa"/>
              <w:right w:w="85" w:type="dxa"/>
            </w:tcMar>
          </w:tcPr>
          <w:p>
            <w:pPr>
              <w:spacing w:before="80" w:after="100" w:line="254" w:lineRule="auto"/>
            </w:pPr>
            <w:r>
              <w:rPr>
                <w:b w:val="0"/>
                <w:color w:val="000000"/>
                <w:sz w:val="19"/>
              </w:rPr>
              <w:t>state.error</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#AC302D</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#FFAAA4</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Error and deletion</w:t>
            </w:r>
          </w:p>
        </w:tc>
      </w:tr>
      <w:tr>
        <w:trPr>
          <w:cantSplit/>
        </w:trPr>
        <w:tc>
          <w:tcPr>
            <w:tcW w:type="dxa" w:w="2376"/>
            <w:vAlign w:val="center"/>
            <w:shd w:fill="FFFFFF"/>
            <w:tcMar>
              <w:top w:w="85" w:type="dxa"/>
              <w:left w:w="85" w:type="dxa"/>
              <w:bottom w:w="85" w:type="dxa"/>
              <w:right w:w="85" w:type="dxa"/>
            </w:tcMar>
          </w:tcPr>
          <w:p>
            <w:pPr>
              <w:spacing w:before="80" w:after="100" w:line="254" w:lineRule="auto"/>
            </w:pPr>
            <w:r>
              <w:rPr>
                <w:b w:val="0"/>
                <w:color w:val="000000"/>
                <w:sz w:val="19"/>
              </w:rPr>
              <w:t>state.warning</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#8A5B04</w:t>
            </w:r>
          </w:p>
        </w:tc>
        <w:tc>
          <w:tcPr>
            <w:tcW w:type="dxa" w:w="1656"/>
            <w:vAlign w:val="center"/>
            <w:shd w:fill="FFFFFF"/>
            <w:tcMar>
              <w:top w:w="85" w:type="dxa"/>
              <w:left w:w="85" w:type="dxa"/>
              <w:bottom w:w="85" w:type="dxa"/>
              <w:right w:w="85" w:type="dxa"/>
            </w:tcMar>
          </w:tcPr>
          <w:p>
            <w:pPr>
              <w:spacing w:before="80" w:after="100" w:line="254" w:lineRule="auto"/>
            </w:pPr>
            <w:r>
              <w:rPr>
                <w:b w:val="0"/>
                <w:color w:val="000000"/>
                <w:sz w:val="19"/>
              </w:rPr>
              <w:t>#F5CC77</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Caution and uncertainty</w:t>
            </w:r>
          </w:p>
        </w:tc>
      </w:tr>
      <w:tr>
        <w:trPr>
          <w:cantSplit/>
        </w:trPr>
        <w:tc>
          <w:tcPr>
            <w:tcW w:type="dxa" w:w="2376"/>
            <w:vAlign w:val="center"/>
            <w:shd w:fill="F1F5F7"/>
            <w:tcMar>
              <w:top w:w="85" w:type="dxa"/>
              <w:left w:w="85" w:type="dxa"/>
              <w:bottom w:w="85" w:type="dxa"/>
              <w:right w:w="85" w:type="dxa"/>
            </w:tcMar>
          </w:tcPr>
          <w:p>
            <w:pPr>
              <w:spacing w:before="80" w:after="100" w:line="254" w:lineRule="auto"/>
            </w:pPr>
            <w:r>
              <w:rPr>
                <w:b w:val="0"/>
                <w:color w:val="000000"/>
                <w:sz w:val="19"/>
              </w:rPr>
              <w:t>focus</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#196DDA</w:t>
            </w:r>
          </w:p>
        </w:tc>
        <w:tc>
          <w:tcPr>
            <w:tcW w:type="dxa" w:w="1656"/>
            <w:vAlign w:val="center"/>
            <w:shd w:fill="F1F5F7"/>
            <w:tcMar>
              <w:top w:w="85" w:type="dxa"/>
              <w:left w:w="85" w:type="dxa"/>
              <w:bottom w:w="85" w:type="dxa"/>
              <w:right w:w="85" w:type="dxa"/>
            </w:tcMar>
          </w:tcPr>
          <w:p>
            <w:pPr>
              <w:spacing w:before="80" w:after="100" w:line="254" w:lineRule="auto"/>
            </w:pPr>
            <w:r>
              <w:rPr>
                <w:b w:val="0"/>
                <w:color w:val="000000"/>
                <w:sz w:val="19"/>
              </w:rPr>
              <w:t>#96BFFF</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Keyboard focus</w:t>
            </w:r>
          </w:p>
        </w:tc>
      </w:tr>
    </w:tbl>
    <w:p>
      <w:pPr>
        <w:spacing w:after="20"/>
      </w:pPr>
    </w:p>
    <w:p>
      <w:r>
        <w:rPr>
          <w:b w:val="0"/>
        </w:rPr>
        <w:t>Do not use color as the only signal. Pair risk colors with a written label and an icon or explanation. Token values are a starting point; contrast must be checked before claiming WCAG conformance.</w:t>
      </w:r>
    </w:p>
    <w:p>
      <w:pPr>
        <w:pStyle w:val="Heading1"/>
      </w:pPr>
      <w:r>
        <w:t>Typography</w:t>
      </w:r>
    </w:p>
    <w:p>
      <w:r>
        <w:rPr>
          <w:b w:val="0"/>
        </w:rPr>
        <w:t>Use a system stack: Inter, ui-sans-serif, system-ui, -apple-system, BlinkMacSystemFont, Segoe UI, sans-serif. The fallback stack avoids a font-license and font-loading dependency.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232"/>
        <w:gridCol w:w="1440"/>
        <w:gridCol w:w="4176"/>
      </w:tblGrid>
      <w:tr>
        <w:trPr>
          <w:cantSplit/>
          <w:tblHeader/>
        </w:trPr>
        <w:tc>
          <w:tcPr>
            <w:tcW w:type="dxa" w:w="2016"/>
            <w:vAlign w:val="center"/>
            <w:shd w:fill="284A60"/>
            <w:tcMar>
              <w:top w:w="85" w:type="dxa"/>
              <w:left w:w="85" w:type="dxa"/>
              <w:bottom w:w="85" w:type="dxa"/>
              <w:right w:w="85" w:type="dxa"/>
            </w:tcMar>
          </w:tcPr>
          <w:p>
            <w:pPr>
              <w:spacing w:before="80" w:after="100" w:line="254" w:lineRule="auto"/>
            </w:pPr>
            <w:r>
              <w:rPr>
                <w:b/>
                <w:color w:val="FFFFFF"/>
                <w:sz w:val="19"/>
              </w:rPr>
              <w:t>Style</w:t>
            </w:r>
          </w:p>
        </w:tc>
        <w:tc>
          <w:tcPr>
            <w:tcW w:type="dxa" w:w="2232"/>
            <w:vAlign w:val="center"/>
            <w:shd w:fill="284A60"/>
            <w:tcMar>
              <w:top w:w="85" w:type="dxa"/>
              <w:left w:w="85" w:type="dxa"/>
              <w:bottom w:w="85" w:type="dxa"/>
              <w:right w:w="85" w:type="dxa"/>
            </w:tcMar>
          </w:tcPr>
          <w:p>
            <w:pPr>
              <w:spacing w:before="80" w:after="100" w:line="254" w:lineRule="auto"/>
            </w:pPr>
            <w:r>
              <w:rPr>
                <w:b/>
                <w:color w:val="FFFFFF"/>
                <w:sz w:val="19"/>
              </w:rPr>
              <w:t>Size / line-height</w:t>
            </w:r>
          </w:p>
        </w:tc>
        <w:tc>
          <w:tcPr>
            <w:tcW w:type="dxa" w:w="1440"/>
            <w:vAlign w:val="center"/>
            <w:shd w:fill="284A60"/>
            <w:tcMar>
              <w:top w:w="85" w:type="dxa"/>
              <w:left w:w="85" w:type="dxa"/>
              <w:bottom w:w="85" w:type="dxa"/>
              <w:right w:w="85" w:type="dxa"/>
            </w:tcMar>
          </w:tcPr>
          <w:p>
            <w:pPr>
              <w:spacing w:before="80" w:after="100" w:line="254" w:lineRule="auto"/>
            </w:pPr>
            <w:r>
              <w:rPr>
                <w:b/>
                <w:color w:val="FFFFFF"/>
                <w:sz w:val="19"/>
              </w:rPr>
              <w:t>Weight</w:t>
            </w:r>
          </w:p>
        </w:tc>
        <w:tc>
          <w:tcPr>
            <w:tcW w:type="dxa" w:w="4176"/>
            <w:vAlign w:val="center"/>
            <w:shd w:fill="284A60"/>
            <w:tcMar>
              <w:top w:w="85" w:type="dxa"/>
              <w:left w:w="85" w:type="dxa"/>
              <w:bottom w:w="85" w:type="dxa"/>
              <w:right w:w="85" w:type="dxa"/>
            </w:tcMar>
          </w:tcPr>
          <w:p>
            <w:pPr>
              <w:spacing w:before="80" w:after="100" w:line="254" w:lineRule="auto"/>
            </w:pPr>
            <w:r>
              <w:rPr>
                <w:b/>
                <w:color w:val="FFFFFF"/>
                <w:sz w:val="19"/>
              </w:rPr>
              <w:t>Use</w:t>
            </w:r>
          </w:p>
        </w:tc>
      </w:tr>
      <w:tr>
        <w:trPr>
          <w:cantSplit/>
        </w:trPr>
        <w:tc>
          <w:tcPr>
            <w:tcW w:type="dxa" w:w="2016"/>
            <w:vAlign w:val="center"/>
            <w:shd w:fill="FFFFFF"/>
            <w:tcMar>
              <w:top w:w="85" w:type="dxa"/>
              <w:left w:w="85" w:type="dxa"/>
              <w:bottom w:w="85" w:type="dxa"/>
              <w:right w:w="85" w:type="dxa"/>
            </w:tcMar>
          </w:tcPr>
          <w:p>
            <w:pPr>
              <w:spacing w:before="80" w:after="100" w:line="254" w:lineRule="auto"/>
            </w:pPr>
            <w:r>
              <w:rPr>
                <w:b w:val="0"/>
                <w:color w:val="000000"/>
                <w:sz w:val="19"/>
              </w:rPr>
              <w:t>Display</w:t>
            </w:r>
          </w:p>
        </w:tc>
        <w:tc>
          <w:tcPr>
            <w:tcW w:type="dxa" w:w="2232"/>
            <w:vAlign w:val="center"/>
            <w:shd w:fill="FFFFFF"/>
            <w:tcMar>
              <w:top w:w="85" w:type="dxa"/>
              <w:left w:w="85" w:type="dxa"/>
              <w:bottom w:w="85" w:type="dxa"/>
              <w:right w:w="85" w:type="dxa"/>
            </w:tcMar>
          </w:tcPr>
          <w:p>
            <w:pPr>
              <w:spacing w:before="80" w:after="100" w:line="254" w:lineRule="auto"/>
            </w:pPr>
            <w:r>
              <w:rPr>
                <w:b w:val="0"/>
                <w:color w:val="000000"/>
                <w:sz w:val="19"/>
              </w:rPr>
              <w:t>37 / 1.15</w:t>
            </w:r>
          </w:p>
        </w:tc>
        <w:tc>
          <w:tcPr>
            <w:tcW w:type="dxa" w:w="1440"/>
            <w:vAlign w:val="center"/>
            <w:shd w:fill="FFFFFF"/>
            <w:tcMar>
              <w:top w:w="85" w:type="dxa"/>
              <w:left w:w="85" w:type="dxa"/>
              <w:bottom w:w="85" w:type="dxa"/>
              <w:right w:w="85" w:type="dxa"/>
            </w:tcMar>
          </w:tcPr>
          <w:p>
            <w:pPr>
              <w:spacing w:before="80" w:after="100" w:line="254" w:lineRule="auto"/>
            </w:pPr>
            <w:r>
              <w:rPr>
                <w:b w:val="0"/>
                <w:color w:val="000000"/>
                <w:sz w:val="19"/>
              </w:rPr>
              <w:t>750</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Hero</w:t>
            </w:r>
          </w:p>
        </w:tc>
      </w:tr>
      <w:tr>
        <w:trPr>
          <w:cantSplit/>
        </w:trPr>
        <w:tc>
          <w:tcPr>
            <w:tcW w:type="dxa" w:w="2016"/>
            <w:vAlign w:val="center"/>
            <w:shd w:fill="F1F5F7"/>
            <w:tcMar>
              <w:top w:w="85" w:type="dxa"/>
              <w:left w:w="85" w:type="dxa"/>
              <w:bottom w:w="85" w:type="dxa"/>
              <w:right w:w="85" w:type="dxa"/>
            </w:tcMar>
          </w:tcPr>
          <w:p>
            <w:pPr>
              <w:spacing w:before="80" w:after="100" w:line="254" w:lineRule="auto"/>
            </w:pPr>
            <w:r>
              <w:rPr>
                <w:b w:val="0"/>
                <w:color w:val="000000"/>
                <w:sz w:val="19"/>
              </w:rPr>
              <w:t>Heading 1</w:t>
            </w:r>
          </w:p>
        </w:tc>
        <w:tc>
          <w:tcPr>
            <w:tcW w:type="dxa" w:w="2232"/>
            <w:vAlign w:val="center"/>
            <w:shd w:fill="F1F5F7"/>
            <w:tcMar>
              <w:top w:w="85" w:type="dxa"/>
              <w:left w:w="85" w:type="dxa"/>
              <w:bottom w:w="85" w:type="dxa"/>
              <w:right w:w="85" w:type="dxa"/>
            </w:tcMar>
          </w:tcPr>
          <w:p>
            <w:pPr>
              <w:spacing w:before="80" w:after="100" w:line="254" w:lineRule="auto"/>
            </w:pPr>
            <w:r>
              <w:rPr>
                <w:b w:val="0"/>
                <w:color w:val="000000"/>
                <w:sz w:val="19"/>
              </w:rPr>
              <w:t>34 / 1.25</w:t>
            </w:r>
          </w:p>
        </w:tc>
        <w:tc>
          <w:tcPr>
            <w:tcW w:type="dxa" w:w="1440"/>
            <w:vAlign w:val="center"/>
            <w:shd w:fill="F1F5F7"/>
            <w:tcMar>
              <w:top w:w="85" w:type="dxa"/>
              <w:left w:w="85" w:type="dxa"/>
              <w:bottom w:w="85" w:type="dxa"/>
              <w:right w:w="85" w:type="dxa"/>
            </w:tcMar>
          </w:tcPr>
          <w:p>
            <w:pPr>
              <w:spacing w:before="80" w:after="100" w:line="254" w:lineRule="auto"/>
            </w:pPr>
            <w:r>
              <w:rPr>
                <w:b w:val="0"/>
                <w:color w:val="000000"/>
                <w:sz w:val="19"/>
              </w:rPr>
              <w:t>700</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Page heading</w:t>
            </w:r>
          </w:p>
        </w:tc>
      </w:tr>
      <w:tr>
        <w:trPr>
          <w:cantSplit/>
        </w:trPr>
        <w:tc>
          <w:tcPr>
            <w:tcW w:type="dxa" w:w="2016"/>
            <w:vAlign w:val="center"/>
            <w:shd w:fill="FFFFFF"/>
            <w:tcMar>
              <w:top w:w="85" w:type="dxa"/>
              <w:left w:w="85" w:type="dxa"/>
              <w:bottom w:w="85" w:type="dxa"/>
              <w:right w:w="85" w:type="dxa"/>
            </w:tcMar>
          </w:tcPr>
          <w:p>
            <w:pPr>
              <w:spacing w:before="80" w:after="100" w:line="254" w:lineRule="auto"/>
            </w:pPr>
            <w:r>
              <w:rPr>
                <w:b w:val="0"/>
                <w:color w:val="000000"/>
                <w:sz w:val="19"/>
              </w:rPr>
              <w:t>Heading 2</w:t>
            </w:r>
          </w:p>
        </w:tc>
        <w:tc>
          <w:tcPr>
            <w:tcW w:type="dxa" w:w="2232"/>
            <w:vAlign w:val="center"/>
            <w:shd w:fill="FFFFFF"/>
            <w:tcMar>
              <w:top w:w="85" w:type="dxa"/>
              <w:left w:w="85" w:type="dxa"/>
              <w:bottom w:w="85" w:type="dxa"/>
              <w:right w:w="85" w:type="dxa"/>
            </w:tcMar>
          </w:tcPr>
          <w:p>
            <w:pPr>
              <w:spacing w:before="80" w:after="100" w:line="254" w:lineRule="auto"/>
            </w:pPr>
            <w:r>
              <w:rPr>
                <w:b w:val="0"/>
                <w:color w:val="000000"/>
                <w:sz w:val="19"/>
              </w:rPr>
              <w:t>23 / 1.3</w:t>
            </w:r>
          </w:p>
        </w:tc>
        <w:tc>
          <w:tcPr>
            <w:tcW w:type="dxa" w:w="1440"/>
            <w:vAlign w:val="center"/>
            <w:shd w:fill="FFFFFF"/>
            <w:tcMar>
              <w:top w:w="85" w:type="dxa"/>
              <w:left w:w="85" w:type="dxa"/>
              <w:bottom w:w="85" w:type="dxa"/>
              <w:right w:w="85" w:type="dxa"/>
            </w:tcMar>
          </w:tcPr>
          <w:p>
            <w:pPr>
              <w:spacing w:before="80" w:after="100" w:line="254" w:lineRule="auto"/>
            </w:pPr>
            <w:r>
              <w:rPr>
                <w:b w:val="0"/>
                <w:color w:val="000000"/>
                <w:sz w:val="19"/>
              </w:rPr>
              <w:t>700</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Section</w:t>
            </w:r>
          </w:p>
        </w:tc>
      </w:tr>
      <w:tr>
        <w:trPr>
          <w:cantSplit/>
        </w:trPr>
        <w:tc>
          <w:tcPr>
            <w:tcW w:type="dxa" w:w="2016"/>
            <w:vAlign w:val="center"/>
            <w:shd w:fill="F1F5F7"/>
            <w:tcMar>
              <w:top w:w="85" w:type="dxa"/>
              <w:left w:w="85" w:type="dxa"/>
              <w:bottom w:w="85" w:type="dxa"/>
              <w:right w:w="85" w:type="dxa"/>
            </w:tcMar>
          </w:tcPr>
          <w:p>
            <w:pPr>
              <w:spacing w:before="80" w:after="100" w:line="254" w:lineRule="auto"/>
            </w:pPr>
            <w:r>
              <w:rPr>
                <w:b w:val="0"/>
                <w:color w:val="000000"/>
                <w:sz w:val="19"/>
              </w:rPr>
              <w:t>Heading 3</w:t>
            </w:r>
          </w:p>
        </w:tc>
        <w:tc>
          <w:tcPr>
            <w:tcW w:type="dxa" w:w="2232"/>
            <w:vAlign w:val="center"/>
            <w:shd w:fill="F1F5F7"/>
            <w:tcMar>
              <w:top w:w="85" w:type="dxa"/>
              <w:left w:w="85" w:type="dxa"/>
              <w:bottom w:w="85" w:type="dxa"/>
              <w:right w:w="85" w:type="dxa"/>
            </w:tcMar>
          </w:tcPr>
          <w:p>
            <w:pPr>
              <w:spacing w:before="80" w:after="100" w:line="254" w:lineRule="auto"/>
            </w:pPr>
            <w:r>
              <w:rPr>
                <w:b w:val="0"/>
                <w:color w:val="000000"/>
                <w:sz w:val="19"/>
              </w:rPr>
              <w:t>17 / 1.3</w:t>
            </w:r>
          </w:p>
        </w:tc>
        <w:tc>
          <w:tcPr>
            <w:tcW w:type="dxa" w:w="1440"/>
            <w:vAlign w:val="center"/>
            <w:shd w:fill="F1F5F7"/>
            <w:tcMar>
              <w:top w:w="85" w:type="dxa"/>
              <w:left w:w="85" w:type="dxa"/>
              <w:bottom w:w="85" w:type="dxa"/>
              <w:right w:w="85" w:type="dxa"/>
            </w:tcMar>
          </w:tcPr>
          <w:p>
            <w:pPr>
              <w:spacing w:before="80" w:after="100" w:line="254" w:lineRule="auto"/>
            </w:pPr>
            <w:r>
              <w:rPr>
                <w:b w:val="0"/>
                <w:color w:val="000000"/>
                <w:sz w:val="19"/>
              </w:rPr>
              <w:t>650</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Card</w:t>
            </w:r>
          </w:p>
        </w:tc>
      </w:tr>
      <w:tr>
        <w:trPr>
          <w:cantSplit/>
        </w:trPr>
        <w:tc>
          <w:tcPr>
            <w:tcW w:type="dxa" w:w="2016"/>
            <w:vAlign w:val="center"/>
            <w:shd w:fill="FFFFFF"/>
            <w:tcMar>
              <w:top w:w="85" w:type="dxa"/>
              <w:left w:w="85" w:type="dxa"/>
              <w:bottom w:w="85" w:type="dxa"/>
              <w:right w:w="85" w:type="dxa"/>
            </w:tcMar>
          </w:tcPr>
          <w:p>
            <w:pPr>
              <w:spacing w:before="80" w:after="100" w:line="254" w:lineRule="auto"/>
            </w:pPr>
            <w:r>
              <w:rPr>
                <w:b w:val="0"/>
                <w:color w:val="000000"/>
                <w:sz w:val="19"/>
              </w:rPr>
              <w:t>Body</w:t>
            </w:r>
          </w:p>
        </w:tc>
        <w:tc>
          <w:tcPr>
            <w:tcW w:type="dxa" w:w="2232"/>
            <w:vAlign w:val="center"/>
            <w:shd w:fill="FFFFFF"/>
            <w:tcMar>
              <w:top w:w="85" w:type="dxa"/>
              <w:left w:w="85" w:type="dxa"/>
              <w:bottom w:w="85" w:type="dxa"/>
              <w:right w:w="85" w:type="dxa"/>
            </w:tcMar>
          </w:tcPr>
          <w:p>
            <w:pPr>
              <w:spacing w:before="80" w:after="100" w:line="254" w:lineRule="auto"/>
            </w:pPr>
            <w:r>
              <w:rPr>
                <w:b w:val="0"/>
                <w:color w:val="000000"/>
                <w:sz w:val="19"/>
              </w:rPr>
              <w:t>14 / 1.65</w:t>
            </w:r>
          </w:p>
        </w:tc>
        <w:tc>
          <w:tcPr>
            <w:tcW w:type="dxa" w:w="1440"/>
            <w:vAlign w:val="center"/>
            <w:shd w:fill="FFFFFF"/>
            <w:tcMar>
              <w:top w:w="85" w:type="dxa"/>
              <w:left w:w="85" w:type="dxa"/>
              <w:bottom w:w="85" w:type="dxa"/>
              <w:right w:w="85" w:type="dxa"/>
            </w:tcMar>
          </w:tcPr>
          <w:p>
            <w:pPr>
              <w:spacing w:before="80" w:after="100" w:line="254" w:lineRule="auto"/>
            </w:pPr>
            <w:r>
              <w:rPr>
                <w:b w:val="0"/>
                <w:color w:val="000000"/>
                <w:sz w:val="19"/>
              </w:rPr>
              <w:t>400</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Main copy</w:t>
            </w:r>
          </w:p>
        </w:tc>
      </w:tr>
      <w:tr>
        <w:trPr>
          <w:cantSplit/>
        </w:trPr>
        <w:tc>
          <w:tcPr>
            <w:tcW w:type="dxa" w:w="2016"/>
            <w:vAlign w:val="center"/>
            <w:shd w:fill="F1F5F7"/>
            <w:tcMar>
              <w:top w:w="85" w:type="dxa"/>
              <w:left w:w="85" w:type="dxa"/>
              <w:bottom w:w="85" w:type="dxa"/>
              <w:right w:w="85" w:type="dxa"/>
            </w:tcMar>
          </w:tcPr>
          <w:p>
            <w:pPr>
              <w:spacing w:before="80" w:after="100" w:line="254" w:lineRule="auto"/>
            </w:pPr>
            <w:r>
              <w:rPr>
                <w:b w:val="0"/>
                <w:color w:val="000000"/>
                <w:sz w:val="19"/>
              </w:rPr>
              <w:t>Body small</w:t>
            </w:r>
          </w:p>
        </w:tc>
        <w:tc>
          <w:tcPr>
            <w:tcW w:type="dxa" w:w="2232"/>
            <w:vAlign w:val="center"/>
            <w:shd w:fill="F1F5F7"/>
            <w:tcMar>
              <w:top w:w="85" w:type="dxa"/>
              <w:left w:w="85" w:type="dxa"/>
              <w:bottom w:w="85" w:type="dxa"/>
              <w:right w:w="85" w:type="dxa"/>
            </w:tcMar>
          </w:tcPr>
          <w:p>
            <w:pPr>
              <w:spacing w:before="80" w:after="100" w:line="254" w:lineRule="auto"/>
            </w:pPr>
            <w:r>
              <w:rPr>
                <w:b w:val="0"/>
                <w:color w:val="000000"/>
                <w:sz w:val="19"/>
              </w:rPr>
              <w:t>12 / 1.6</w:t>
            </w:r>
          </w:p>
        </w:tc>
        <w:tc>
          <w:tcPr>
            <w:tcW w:type="dxa" w:w="1440"/>
            <w:vAlign w:val="center"/>
            <w:shd w:fill="F1F5F7"/>
            <w:tcMar>
              <w:top w:w="85" w:type="dxa"/>
              <w:left w:w="85" w:type="dxa"/>
              <w:bottom w:w="85" w:type="dxa"/>
              <w:right w:w="85" w:type="dxa"/>
            </w:tcMar>
          </w:tcPr>
          <w:p>
            <w:pPr>
              <w:spacing w:before="80" w:after="100" w:line="254" w:lineRule="auto"/>
            </w:pPr>
            <w:r>
              <w:rPr>
                <w:b w:val="0"/>
                <w:color w:val="000000"/>
                <w:sz w:val="19"/>
              </w:rPr>
              <w:t>400</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Detail</w:t>
            </w:r>
          </w:p>
        </w:tc>
      </w:tr>
      <w:tr>
        <w:trPr>
          <w:cantSplit/>
        </w:trPr>
        <w:tc>
          <w:tcPr>
            <w:tcW w:type="dxa" w:w="2016"/>
            <w:vAlign w:val="center"/>
            <w:shd w:fill="FFFFFF"/>
            <w:tcMar>
              <w:top w:w="85" w:type="dxa"/>
              <w:left w:w="85" w:type="dxa"/>
              <w:bottom w:w="85" w:type="dxa"/>
              <w:right w:w="85" w:type="dxa"/>
            </w:tcMar>
          </w:tcPr>
          <w:p>
            <w:pPr>
              <w:spacing w:before="80" w:after="100" w:line="254" w:lineRule="auto"/>
            </w:pPr>
            <w:r>
              <w:rPr>
                <w:b w:val="0"/>
                <w:color w:val="000000"/>
                <w:sz w:val="19"/>
              </w:rPr>
              <w:t>Label</w:t>
            </w:r>
          </w:p>
        </w:tc>
        <w:tc>
          <w:tcPr>
            <w:tcW w:type="dxa" w:w="2232"/>
            <w:vAlign w:val="center"/>
            <w:shd w:fill="FFFFFF"/>
            <w:tcMar>
              <w:top w:w="85" w:type="dxa"/>
              <w:left w:w="85" w:type="dxa"/>
              <w:bottom w:w="85" w:type="dxa"/>
              <w:right w:w="85" w:type="dxa"/>
            </w:tcMar>
          </w:tcPr>
          <w:p>
            <w:pPr>
              <w:spacing w:before="80" w:after="100" w:line="254" w:lineRule="auto"/>
            </w:pPr>
            <w:r>
              <w:rPr>
                <w:b w:val="0"/>
                <w:color w:val="000000"/>
                <w:sz w:val="19"/>
              </w:rPr>
              <w:t>10 / 1.2</w:t>
            </w:r>
          </w:p>
        </w:tc>
        <w:tc>
          <w:tcPr>
            <w:tcW w:type="dxa" w:w="1440"/>
            <w:vAlign w:val="center"/>
            <w:shd w:fill="FFFFFF"/>
            <w:tcMar>
              <w:top w:w="85" w:type="dxa"/>
              <w:left w:w="85" w:type="dxa"/>
              <w:bottom w:w="85" w:type="dxa"/>
              <w:right w:w="85" w:type="dxa"/>
            </w:tcMar>
          </w:tcPr>
          <w:p>
            <w:pPr>
              <w:spacing w:before="80" w:after="100" w:line="254" w:lineRule="auto"/>
            </w:pPr>
            <w:r>
              <w:rPr>
                <w:b w:val="0"/>
                <w:color w:val="000000"/>
                <w:sz w:val="19"/>
              </w:rPr>
              <w:t>750</w:t>
            </w:r>
          </w:p>
        </w:tc>
        <w:tc>
          <w:tcPr>
            <w:tcW w:type="dxa" w:w="4176"/>
            <w:vAlign w:val="center"/>
            <w:shd w:fill="FFFFFF"/>
            <w:tcMar>
              <w:top w:w="85" w:type="dxa"/>
              <w:left w:w="85" w:type="dxa"/>
              <w:bottom w:w="85" w:type="dxa"/>
              <w:right w:w="85" w:type="dxa"/>
            </w:tcMar>
          </w:tcPr>
          <w:p>
            <w:pPr>
              <w:spacing w:before="80" w:after="100" w:line="254" w:lineRule="auto"/>
            </w:pPr>
            <w:r>
              <w:rPr>
                <w:b w:val="0"/>
                <w:color w:val="000000"/>
                <w:sz w:val="19"/>
              </w:rPr>
              <w:t>Metadata</w:t>
            </w:r>
          </w:p>
        </w:tc>
      </w:tr>
      <w:tr>
        <w:trPr>
          <w:cantSplit/>
        </w:trPr>
        <w:tc>
          <w:tcPr>
            <w:tcW w:type="dxa" w:w="2016"/>
            <w:vAlign w:val="center"/>
            <w:shd w:fill="F1F5F7"/>
            <w:tcMar>
              <w:top w:w="85" w:type="dxa"/>
              <w:left w:w="85" w:type="dxa"/>
              <w:bottom w:w="85" w:type="dxa"/>
              <w:right w:w="85" w:type="dxa"/>
            </w:tcMar>
          </w:tcPr>
          <w:p>
            <w:pPr>
              <w:spacing w:before="80" w:after="100" w:line="254" w:lineRule="auto"/>
            </w:pPr>
            <w:r>
              <w:rPr>
                <w:b w:val="0"/>
                <w:color w:val="000000"/>
                <w:sz w:val="19"/>
              </w:rPr>
              <w:t>Code</w:t>
            </w:r>
          </w:p>
        </w:tc>
        <w:tc>
          <w:tcPr>
            <w:tcW w:type="dxa" w:w="2232"/>
            <w:vAlign w:val="center"/>
            <w:shd w:fill="F1F5F7"/>
            <w:tcMar>
              <w:top w:w="85" w:type="dxa"/>
              <w:left w:w="85" w:type="dxa"/>
              <w:bottom w:w="85" w:type="dxa"/>
              <w:right w:w="85" w:type="dxa"/>
            </w:tcMar>
          </w:tcPr>
          <w:p>
            <w:pPr>
              <w:spacing w:before="80" w:after="100" w:line="254" w:lineRule="auto"/>
            </w:pPr>
            <w:r>
              <w:rPr>
                <w:b w:val="0"/>
                <w:color w:val="000000"/>
                <w:sz w:val="19"/>
              </w:rPr>
              <w:t>13 / 1.55</w:t>
            </w:r>
          </w:p>
        </w:tc>
        <w:tc>
          <w:tcPr>
            <w:tcW w:type="dxa" w:w="1440"/>
            <w:vAlign w:val="center"/>
            <w:shd w:fill="F1F5F7"/>
            <w:tcMar>
              <w:top w:w="85" w:type="dxa"/>
              <w:left w:w="85" w:type="dxa"/>
              <w:bottom w:w="85" w:type="dxa"/>
              <w:right w:w="85" w:type="dxa"/>
            </w:tcMar>
          </w:tcPr>
          <w:p>
            <w:pPr>
              <w:spacing w:before="80" w:after="100" w:line="254" w:lineRule="auto"/>
            </w:pPr>
            <w:r>
              <w:rPr>
                <w:b w:val="0"/>
                <w:color w:val="000000"/>
                <w:sz w:val="19"/>
              </w:rPr>
              <w:t>400</w:t>
            </w:r>
          </w:p>
        </w:tc>
        <w:tc>
          <w:tcPr>
            <w:tcW w:type="dxa" w:w="4176"/>
            <w:vAlign w:val="center"/>
            <w:shd w:fill="F1F5F7"/>
            <w:tcMar>
              <w:top w:w="85" w:type="dxa"/>
              <w:left w:w="85" w:type="dxa"/>
              <w:bottom w:w="85" w:type="dxa"/>
              <w:right w:w="85" w:type="dxa"/>
            </w:tcMar>
          </w:tcPr>
          <w:p>
            <w:pPr>
              <w:spacing w:before="80" w:after="100" w:line="254" w:lineRule="auto"/>
            </w:pPr>
            <w:r>
              <w:rPr>
                <w:b w:val="0"/>
                <w:color w:val="000000"/>
                <w:sz w:val="19"/>
              </w:rPr>
              <w:t>URLs and hashes</w:t>
            </w:r>
          </w:p>
        </w:tc>
      </w:tr>
    </w:tbl>
    <w:p>
      <w:pPr>
        <w:spacing w:after="20"/>
      </w:pPr>
    </w:p>
    <w:p>
      <w:pPr>
        <w:pStyle w:val="Heading1"/>
      </w:pPr>
      <w:r>
        <w:t>Spacing icons and motion</w:t>
      </w:r>
    </w:p>
    <w:p>
      <w:r>
        <w:rPr>
          <w:b w:val="0"/>
        </w:rPr>
        <w:t>Use a 4px base unit with approved values 4, 8, 12, 16, 20, 24, 28, 32, 40 and 48px. Use 8px control radius, 12px card radius and 18px hero radius. Interactive targets are at least 44px.</w:t>
      </w:r>
    </w:p>
    <w:p>
      <w:r>
        <w:rPr>
          <w:b w:val="0"/>
        </w:rPr>
        <w:t>Lucide React is the approved icon set. ShieldCheck means protection, Link2 means links, Mail means email, FileSearch means files, MessageSquare means texts, History means saved cases, CircleHelp means limitations, AlertCircle means errors and WifiOff means offline. Icons always have visible labels or accessible names.</w:t>
      </w:r>
    </w:p>
    <w:p>
      <w:r>
        <w:rPr>
          <w:b w:val="0"/>
        </w:rPr>
        <w:t>Motion is the only added animation library. LazyMotion loads the DOM feature set. Small opacity and vertical transitions orient the visitor; a spring lifts category cards slightly. The shield loader uses CSS: fast rotation, gradual deceleration, a short pause and acceleration into the next cycle. Reduced-motion preferences disable nonessential motion. No smooth-scroll hijacking, 3D canvas, autoplay video or scroll-linked effects are in the v2.3 baseline.</w:t>
      </w:r>
    </w:p>
    <w:p>
      <w:pPr>
        <w:pStyle w:val="Heading1"/>
      </w:pPr>
      <w:r>
        <w:t>Component contracts</w:t>
      </w:r>
    </w:p>
    <w:p>
      <w:r>
        <w:rPr>
          <w:b w:val="0"/>
        </w:rPr>
        <w:t>Buttons have a clear verb, a 44px target and disabled state. Inputs have labels, examples, validation and an aria-describedby relationship. Dialogs support Escape and focus restoration. State messages include an icon, heading, explanation and next action. Empty states do not look like errors.</w:t>
      </w:r>
    </w:p>
    <w:p>
      <w:pPr>
        <w:pStyle w:val="Heading1"/>
      </w:pPr>
      <w:r>
        <w:t>Figma handoff</w:t>
      </w:r>
    </w:p>
    <w:p>
      <w:r>
        <w:rPr>
          <w:b w:val="0"/>
        </w:rPr>
        <w:t>Create Figma variables named after these tokens, variants for light and dark, and states for default, hover, focus, disabled and error. Export icons as SVG without embedded fonts. Annotate every asset with its source and license. Mobile developers consume token JSON rather than sampling screenshots.</w:t>
      </w:r>
    </w:p>
    <w:p>
      <w:pPr>
        <w:pStyle w:val="Heading1"/>
      </w:pPr>
      <w:r>
        <w:t>Token handoff file</w:t>
      </w:r>
    </w:p>
    <w:p>
      <w:r>
        <w:rPr>
          <w:b w:val="0"/>
        </w:rPr>
        <w:t>The separate design-tokens.json file contains light and dark colour tokens matching the implemented CSS variables. It is a handoff snapshot; workspace.css remains the runtime source. Keep both synchronized. Import the values into Figma variables if using Figma; no Figma project has been created or published by this update. Preserve semantic names when adapting to a later mobile client.</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Unified Design System</dc:title>
  <dc:subject>Unified Design System</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