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Feature List</w:t>
      </w:r>
    </w:p>
    <w:p>
      <w:r>
        <w:rPr>
          <w:i/>
          <w:sz w:val="18"/>
        </w:rPr>
        <w:t>EVIDENCE cybersecurity investigator | Version 2.3 | Updated 24 September 2026</w:t>
      </w:r>
    </w:p>
    <w:p>
      <w:r>
        <w:rPr>
          <w:b w:val="0"/>
        </w:rPr>
        <w:t>Version 2.3 · priority split</w:t>
      </w:r>
    </w:p>
    <w:p>
      <w:pPr>
        <w:pStyle w:val="Heading1"/>
      </w:pPr>
      <w:r>
        <w:t>Must have for the website MVP</w:t>
      </w:r>
    </w:p>
    <w:p>
      <w:r>
        <w:rPr>
          <w:b w:val="0"/>
        </w:rPr>
        <w:t>1. Public overview that explains capabilities and limitations.</w:t>
      </w:r>
    </w:p>
    <w:p>
      <w:r>
        <w:rPr>
          <w:b w:val="0"/>
        </w:rPr>
        <w:t>2. Four evidence categories: links and websites, emails, files and QR codes, texts and messages.</w:t>
      </w:r>
    </w:p>
    <w:p>
      <w:r>
        <w:rPr>
          <w:b w:val="0"/>
        </w:rPr>
        <w:t>3. URL, content, file type, empty-file and 10 MiB upload validation.</w:t>
      </w:r>
    </w:p>
    <w:p>
      <w:r>
        <w:rPr>
          <w:b w:val="0"/>
        </w:rPr>
        <w:t>4. Processing acknowledgement and authorization statement.</w:t>
      </w:r>
    </w:p>
    <w:p>
      <w:r>
        <w:rPr>
          <w:b w:val="0"/>
        </w:rPr>
        <w:t>5. Supabase email/password signup, confirmation, login, reset, update and global sign-out.</w:t>
      </w:r>
    </w:p>
    <w:p>
      <w:r>
        <w:rPr>
          <w:b w:val="0"/>
        </w:rPr>
        <w:t>6. FastAPI bearer verification with confirmed-email and anonymous-user checks.</w:t>
      </w:r>
    </w:p>
    <w:p>
      <w:r>
        <w:rPr>
          <w:b w:val="0"/>
        </w:rPr>
        <w:t>7. PostgreSQL cases, artifacts, evidence, findings, attack-chain stages, email metadata, redirects, reviews and budgets.</w:t>
      </w:r>
    </w:p>
    <w:p>
      <w:r>
        <w:rPr>
          <w:b w:val="0"/>
        </w:rPr>
        <w:t>8. RLS and least-privilege roles so each user accesses only their cases.</w:t>
      </w:r>
    </w:p>
    <w:p>
      <w:r>
        <w:rPr>
          <w:b w:val="0"/>
        </w:rPr>
        <w:t>9. Static parsers and evidence-backed findings.</w:t>
      </w:r>
    </w:p>
    <w:p>
      <w:r>
        <w:rPr>
          <w:b w:val="0"/>
        </w:rPr>
        <w:t>10. Optional AI and reputation integrations disabled by default.</w:t>
      </w:r>
    </w:p>
    <w:p>
      <w:r>
        <w:rPr>
          <w:b w:val="0"/>
        </w:rPr>
        <w:t>11. Result sections: Overview, Supporting evidence, Technical details and What to do next.</w:t>
      </w:r>
    </w:p>
    <w:p>
      <w:r>
        <w:rPr>
          <w:b w:val="0"/>
        </w:rPr>
        <w:t>12. Owner-only conclusion review.</w:t>
      </w:r>
    </w:p>
    <w:p>
      <w:r>
        <w:rPr>
          <w:b w:val="0"/>
        </w:rPr>
        <w:t>13. History for 100 recent loaded cases, search and confirmed deletion.</w:t>
      </w:r>
    </w:p>
    <w:p>
      <w:r>
        <w:rPr>
          <w:b w:val="0"/>
        </w:rPr>
        <w:t>14. Offline, slow, loading, error, empty, no-result, denied, expired-session, validation and success states.</w:t>
      </w:r>
    </w:p>
    <w:p>
      <w:r>
        <w:rPr>
          <w:b w:val="0"/>
        </w:rPr>
        <w:t>15. Light/dark mode, skip link, focus management, keyboard use and reduced motion.</w:t>
      </w:r>
    </w:p>
    <w:p>
      <w:r>
        <w:rPr>
          <w:b w:val="0"/>
        </w:rPr>
        <w:t>16. Public user guide, privacy, terms, acceptable use, copyright and data deletion.</w:t>
      </w:r>
    </w:p>
    <w:p>
      <w:r>
        <w:rPr>
          <w:b w:val="0"/>
        </w:rPr>
        <w:t>17. Preview noindex mode, canonical metadata, robots and sitemap generation.</w:t>
      </w:r>
    </w:p>
    <w:p>
      <w:r>
        <w:rPr>
          <w:b w:val="0"/>
        </w:rPr>
        <w:t>18. Free deployment blueprint, readiness, diagnostics, CI and authenticated smoke test.</w:t>
      </w:r>
    </w:p>
    <w:p>
      <w:pPr>
        <w:pStyle w:val="Heading1"/>
      </w:pPr>
      <w:r>
        <w:t>Nice to have after the website is stable</w:t>
      </w:r>
    </w:p>
    <w:p>
      <w:r>
        <w:rPr>
          <w:b w:val="0"/>
        </w:rPr>
        <w:t>1. Self-service account deletion and verified export.</w:t>
      </w:r>
    </w:p>
    <w:p>
      <w:r>
        <w:rPr>
          <w:b w:val="0"/>
        </w:rPr>
        <w:t>2. Isolated parser workers and a durable job queue.</w:t>
      </w:r>
    </w:p>
    <w:p>
      <w:r>
        <w:rPr>
          <w:b w:val="0"/>
        </w:rPr>
        <w:t>3. Shared edge rate limiting.</w:t>
      </w:r>
    </w:p>
    <w:p>
      <w:r>
        <w:rPr>
          <w:b w:val="0"/>
        </w:rPr>
        <w:t>4. Calibrated scores and detector feedback.</w:t>
      </w:r>
    </w:p>
    <w:p>
      <w:r>
        <w:rPr>
          <w:b w:val="0"/>
        </w:rPr>
        <w:t>5. Redacted evidence export and audit trail.</w:t>
      </w:r>
    </w:p>
    <w:p>
      <w:r>
        <w:rPr>
          <w:b w:val="0"/>
        </w:rPr>
        <w:t>6. Retention automation and operator deletion console.</w:t>
      </w:r>
    </w:p>
    <w:p>
      <w:r>
        <w:rPr>
          <w:b w:val="0"/>
        </w:rPr>
        <w:t>7. Custom-domain and email deliverability onboarding.</w:t>
      </w:r>
    </w:p>
    <w:p>
      <w:r>
        <w:rPr>
          <w:b w:val="0"/>
        </w:rPr>
        <w:t>8. Consent-based, evidence-free product analytics.</w:t>
      </w:r>
    </w:p>
    <w:p>
      <w:r>
        <w:rPr>
          <w:b w:val="0"/>
        </w:rPr>
        <w:t>9. Native mobile app using the same API and design system.</w:t>
      </w:r>
    </w:p>
    <w:p>
      <w:r>
        <w:rPr>
          <w:b w:val="0"/>
        </w:rPr>
        <w:t>10. Paid providers only after legal, privacy, regional and cost review.</w:t>
      </w:r>
    </w:p>
    <w:p>
      <w:r>
        <w:rPr>
          <w:b w:val="0"/>
        </w:rPr>
        <w:t>11. Organization workspaces with a separate authorization model.</w:t>
      </w:r>
    </w:p>
    <w:p>
      <w:pPr>
        <w:pStyle w:val="Heading1"/>
      </w:pPr>
      <w:r>
        <w:t>Out of scope for v2 3</w:t>
      </w:r>
    </w:p>
    <w:p>
      <w:r>
        <w:rPr>
          <w:b w:val="0"/>
        </w:rPr>
        <w:t>Endpoint cleaning, live malware execution, account takeover recovery, payment reversal, guaranteed verdicts, child-directed experiences, physical shipping, advertising, countdowns, dark patterns, hidden session recording and direct browser-to-Postgres access.</w:t>
      </w:r>
    </w:p>
    <w:p>
      <w:pPr>
        <w:pStyle w:val="Heading1"/>
      </w:pPr>
      <w:r>
        <w:t>Continuation refinements</w:t>
      </w:r>
    </w:p>
    <w:p>
      <w:r>
        <w:rPr>
          <w:b w:val="0"/>
        </w:rPr>
        <w:t>Automatic case previews and on-demand full detail, collapsible mobile navigation with recovery, shared category metadata, validated drag and drop, stronger theme contrast, private-state clearing after 401, pre-bundle credential checks, emitted-bundle scanning, a production role readiness gate and a dry-run-first account-data cleanup script are implemented. These do not remove the live Auth/database/SMTP gates.</w:t>
      </w:r>
    </w:p>
    <w:sectPr w:rsidR="00FC693F" w:rsidRPr="0006063C" w:rsidSect="00034616">
      <w:footerReference w:type="default" r:id="rId9"/>
      <w:pgSz w:w="12240" w:h="15840"/>
      <w:pgMar w:top="1008" w:right="1188" w:bottom="1008" w:left="11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EVIDENCE v2.3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 Feature List</dc:title>
  <dc:subject>Feature List</dc:subject>
  <dc:creator>EVIDENCE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