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  <w:jc w:val="center"/>
      </w:pPr>
      <w:r>
        <w:rPr>
          <w:rFonts w:ascii="Microsoft YaHei" w:cs="Microsoft YaHei" w:eastAsia="Microsoft YaHei" w:hAnsi="Microsoft YaHei"/>
          <w:b/>
          <w:bCs/>
          <w:color w:val="1a56c4"/>
          <w:sz w:val="36"/>
          <w:szCs w:val="36"/>
        </w:rPr>
        <w:t xml:space="preserve">SSC操作SOP</w:t>
      </w:r>
    </w:p>
    <w:p>
      <w:pPr>
        <w:spacing w:after="200" w:before="0"/>
        <w:jc w:val="center"/>
      </w:pPr>
      <w:r>
        <w:rPr>
          <w:rFonts w:ascii="Microsoft YaHei" w:cs="Microsoft YaHei" w:eastAsia="Microsoft YaHei" w:hAnsi="Microsoft YaHei"/>
          <w:color w:val="666666"/>
          <w:sz w:val="20"/>
          <w:szCs w:val="20"/>
        </w:rPr>
        <w:t xml:space="preserve">Version 3.1  |  2026年7月</w:t>
      </w:r>
    </w:p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1a56c4"/>
          <w:sz w:val="26"/>
          <w:szCs w:val="26"/>
        </w:rPr>
        <w:t xml:space="preserve">一、适用对象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SSC（Zoe），负责实操期间的薪资录入、反馈跟进、入职/结算办理。</w:t>
      </w:r>
    </w:p>
    <w:p>
      <w:pPr>
        <w:spacing w:after="80" w:before="80"/>
      </w:pPr>
    </w:p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1a56c4"/>
          <w:sz w:val="26"/>
          <w:szCs w:val="26"/>
        </w:rPr>
        <w:t xml:space="preserve">二、系统入口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20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入口</w:t>
            </w:r>
          </w:p>
        </w:tc>
        <w:tc>
          <w:tcPr>
            <w:tcW w:type="pct" w:w="50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地址</w:t>
            </w:r>
          </w:p>
        </w:tc>
        <w:tc>
          <w:tcPr>
            <w:tcW w:type="pct" w:w="30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云端管理后台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https://practice-ledger.onrender.com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SSC登录，查看人员状态、填写反馈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本地SSC工具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hr-local.html（本地运行）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薪资录入与结算，不上云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问卷表单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https://practice-ledger.onrender.com/questionnaire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转发给需求方</w:t>
            </w:r>
          </w:p>
        </w:tc>
      </w:tr>
    </w:tbl>
    <w:p>
      <w:pPr>
        <w:spacing w:after="80" w:before="80"/>
      </w:pP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云端登录账号：hr  密码：hr666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本地工具：用浏览器打开 hr-local.html，输入云端地址：https://practice-ledger.onrender.com</w:t>
      </w:r>
    </w:p>
    <w:p>
      <w:pPr>
        <w:spacing w:after="80" w:before="80"/>
      </w:pPr>
    </w:p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1a56c4"/>
          <w:sz w:val="26"/>
          <w:szCs w:val="26"/>
        </w:rPr>
        <w:t xml:space="preserve">三、核心操作</w:t>
      </w:r>
    </w:p>
    <w:p>
      <w:pPr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1a1a2e"/>
          <w:sz w:val="22"/>
          <w:szCs w:val="22"/>
        </w:rPr>
        <w:t xml:space="preserve">3.1 薪资录入（本地工具）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1. 用浏览器打开 hr-local.html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2. 输入云端服务地址：https://practice-ledger.onrender.com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3. 登录（用户名：hr，密码：hr666）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4. 设置本地加密口令（保护薪资数据）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5. 点击"登记薪资"，填写：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薪资结构描述（如：基本工资+绩效+补贴）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基本工资（元/月）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补贴/其他（元/月）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薪资备注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ce4ec" w:color="auto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dc2626"/>
                <w:sz w:val="21"/>
                <w:szCs w:val="21"/>
              </w:rPr>
              <w:t xml:space="preserve">薪资数据仅存储在本地浏览器中，不会上传到云端！请定期导出备份。</w:t>
            </w:r>
          </w:p>
        </w:tc>
      </w:tr>
    </w:tbl>
    <w:p>
      <w:pPr>
        <w:spacing w:after="80" w:before="80"/>
      </w:pPr>
    </w:p>
    <w:p>
      <w:pPr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1a1a2e"/>
          <w:sz w:val="22"/>
          <w:szCs w:val="22"/>
        </w:rPr>
        <w:t xml:space="preserve">3.2 实操反馈记录（云端后台）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实操即将到期时，系统自动提醒：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T-3（结束前3天）：@SSC 通知，提醒跟进反馈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T-1（结束前1天）：@SSC 再次提醒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T-0（到期当天）：通知组长 + @SSC</w:t>
      </w:r>
    </w:p>
    <w:p>
      <w:pPr>
        <w:spacing w:after="80" w:before="80"/>
      </w:pP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收到提醒后，在云端后台操作：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1. 找到对应人员，点击"填写反馈"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2. 填写反馈信息：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反馈结果：通过（建议入职）/ 不通过（结算离场）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出勤天数、迟到次数、早退次数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反馈意见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上传凭证（图片/PDF，最大10MB）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3. 提交后，系统自动通知@HRD（massie）+ @全员</w:t>
      </w:r>
    </w:p>
    <w:p>
      <w:pPr>
        <w:spacing w:after="80" w:before="80"/>
      </w:pPr>
    </w:p>
    <w:p>
      <w:pPr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1a1a2e"/>
          <w:sz w:val="22"/>
          <w:szCs w:val="22"/>
        </w:rPr>
        <w:t xml:space="preserve">3.3 办理入职/结算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反馈提交后，状态变为"已反馈"。根据反馈结果：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0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反馈结果</w:t>
            </w:r>
          </w:p>
        </w:tc>
        <w:tc>
          <w:tcPr>
            <w:tcW w:type="pct" w:w="2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操作</w:t>
            </w:r>
          </w:p>
        </w:tc>
        <w:tc>
          <w:tcPr>
            <w:tcW w:type="pct" w:w="2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通知</w:t>
            </w:r>
          </w:p>
        </w:tc>
        <w:tc>
          <w:tcPr>
            <w:tcW w:type="pct" w:w="30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工具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通过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办理正式入职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@HRD + @SSC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云端后台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不通过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办理薪资结算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@HRD + @全员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本地SSC工具</w:t>
            </w:r>
          </w:p>
        </w:tc>
      </w:tr>
    </w:tbl>
    <w:p>
      <w:pPr>
        <w:spacing w:after="80" w:before="80"/>
      </w:pP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办理入职（云端后台）：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点击"办理入职"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填写入职日期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确认后，系统通知@HRD（massie）+ @SSC（Zoe）</w:t>
      </w:r>
    </w:p>
    <w:p>
      <w:pPr>
        <w:spacing w:after="80" w:before="80"/>
      </w:pP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办理结算（本地SSC工具）：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在本地工具点击"办结算"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确认结算金额（系统自动按日薪计算）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同时在云端后台点击"办理结算"更新状态</w:t>
      </w:r>
    </w:p>
    <w:p>
      <w:pPr>
        <w:spacing w:after="80" w:before="80"/>
      </w:pPr>
    </w:p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1a56c4"/>
          <w:sz w:val="26"/>
          <w:szCs w:val="26"/>
        </w:rPr>
        <w:t xml:space="preserve">四、企微通知规则（SSC相关）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8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时间节点</w:t>
            </w:r>
          </w:p>
        </w:tc>
        <w:tc>
          <w:tcPr>
            <w:tcW w:type="pct" w:w="2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通知内容</w:t>
            </w:r>
          </w:p>
        </w:tc>
        <w:tc>
          <w:tcPr>
            <w:tcW w:type="pct" w:w="17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@对象</w:t>
            </w:r>
          </w:p>
        </w:tc>
        <w:tc>
          <w:tcPr>
            <w:tcW w:type="pct" w:w="40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SSC动作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行政登记后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新实操人员已登记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@青霖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登录本地工具录入薪资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T-3（结束前3天）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XX实操还有3天结束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@SSC(Zoe)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开始跟进带教人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T-1（结束前1天）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XX实操还剩1天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@SSC(Zoe)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务必完成反馈记录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T-0（到期当天）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XX实操今天到期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组长+@SSC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记录反馈结果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反馈提交后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反馈结果已提交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@HRD+@全员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办理入职或结算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逾期3天(T+3)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已逾期3天，存在劳动风险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@全员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立即介入处理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办理入职后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XX已通过实操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@HRD+@SSC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入职流程完成</w:t>
            </w:r>
          </w:p>
        </w:tc>
      </w:tr>
    </w:tbl>
    <w:p>
      <w:pPr>
        <w:spacing w:after="80" w:before="80"/>
      </w:pPr>
    </w:p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1a56c4"/>
          <w:sz w:val="26"/>
          <w:szCs w:val="26"/>
        </w:rPr>
        <w:t xml:space="preserve">五、注意事项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薪资数据绝不上云，仅存储在本地浏览器，请定期导出备份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反馈凭证（纸质反馈表）请拍照上传到云端系统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逾期3天未反馈的，系统自动@全员预警，需立即处理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SSC可创建行政账号（但不能创建HRD账号）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SSC可查看登录日志，审计设备使用情况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4ff" w:color="auto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Microsoft YaHei" w:cs="Microsoft YaHei" w:eastAsia="Microsoft YaHei" w:hAnsi="Microsoft YaHei"/>
                <w:color w:val="1a56c4"/>
                <w:sz w:val="21"/>
                <w:szCs w:val="21"/>
              </w:rPr>
              <w:t xml:space="preserve">本地SSC工具地址：hr-local.html。云端后台地址：https://practice-ledger.onrender.com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0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YaHei" w:cs="Microsoft YaHei" w:eastAsia="Microsoft YaHei" w:hAnsi="Microsoft YaHei"/>
        <w:color w:val="666666"/>
        <w:sz w:val="16"/>
        <w:szCs w:val="16"/>
      </w:rPr>
      <w:t xml:space="preserve">第 </w:t>
    </w:r>
    <w:r>
      <w:rPr>
        <w:rFonts w:ascii="Microsoft YaHei" w:cs="Microsoft YaHei" w:eastAsia="Microsoft YaHei" w:hAnsi="Microsoft YaHei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icrosoft YaHei" w:cs="Microsoft YaHei" w:eastAsia="Microsoft YaHei" w:hAnsi="Microsoft YaHei"/>
        <w:color w:val="666666"/>
        <w:sz w:val="16"/>
        <w:szCs w:val="16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color w:val="666666"/>
        <w:sz w:val="16"/>
        <w:szCs w:val="16"/>
      </w:rPr>
      <w:t xml:space="preserve">SSC操作SOP v3.1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>
      <w:pPr>
        <w:spacing w:after="60" w:before="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2026-07-28T11:45:39.643Z</dcterms:created>
  <dcterms:modified xsi:type="dcterms:W3CDTF">2026-07-28T11:45:39.643Z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