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2B579A"/>
          <w:sz w:val="44"/>
          <w:szCs w:val="44"/>
        </w:rPr>
        <w:t xml:space="preserve">人事（HR）操作 SOP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实操人员全生命周期管理 — HR 侧标准操作流程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版本 v2.0  |  生效日期：2026年7月  |  适用角色：HR</w:t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一、角色定位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HR 是实操人员台账的「全流程管理者」，拥有最高数据权限，负责：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登记薪资信息（本地工具，不上云）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推进反馈流程（代录或督促带教人提交）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办理结算 / 入职手续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账号管理（新增/删除/重置密码）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查看登录日志（安全审计）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修改实操天数（延长/缩短）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2B579A" w:sz="3"/>
              <w:bottom w:val="none" w:color="FFFFFF" w:sz="0"/>
              <w:right w:val="none" w:color="FFFFFF" w:sz="0"/>
            </w:tcBorders>
            <w:shd w:fill="EB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E40AF"/>
                <w:sz w:val="22"/>
                <w:szCs w:val="22"/>
              </w:rPr>
              <w:t xml:space="preserve">HR 拥有全量数据读写权限，包括薪资、反馈、结算、入职等所有信息。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二、登录系统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填写内容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用户名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3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密码</w:t>
            </w:r>
          </w:p>
        </w:tc>
        <w:tc>
          <w:tcPr>
            <w:tcW w:type="pct" w:w="7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hr666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设备型号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填写当前使用设备</w:t>
            </w:r>
          </w:p>
        </w:tc>
      </w:tr>
      <w:tr>
        <w:tc>
          <w:tcPr>
            <w:tcW w:type="pct" w:w="3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配件</w:t>
            </w:r>
          </w:p>
        </w:tc>
        <w:tc>
          <w:tcPr>
            <w:tcW w:type="pct" w:w="7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填写配件信息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序列号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填写设备序列号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single" w:color="FCD34D" w:sz="1"/>
              <w:left w:val="single" w:color="F59E0B" w:sz="3"/>
              <w:bottom w:val="single" w:color="FCD34D" w:sz="1"/>
              <w:right w:val="single" w:color="FCD34D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首次登录后请修改密码。设备信息每次登录都会记录，用于审计追溯。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HR 登录后比行政多以下功能：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账号管理按钮：管理所有系统账号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登录日志按钮：查看所有登录记录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表格中多一列「薪资结构」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操作列有更多按钮：填写反馈、办理入职、办理结算、删除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三、薪资登记（本地工具）</w:t>
      </w:r>
    </w:p>
    <w:p>
      <w:pPr>
        <w:pStyle w:val="Heading2"/>
        <w:spacing w:after="140" w:before="280"/>
      </w:pPr>
      <w:r>
        <w:rPr>
          <w:b/>
          <w:bCs/>
          <w:color w:val="2B579A"/>
          <w:sz w:val="28"/>
          <w:szCs w:val="28"/>
        </w:rPr>
        <w:t xml:space="preserve">3.1 为什么薪资在本地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single" w:color="FCD34D" w:sz="1"/>
              <w:left w:val="single" w:color="F59E0B" w:sz="3"/>
              <w:bottom w:val="single" w:color="FCD34D" w:sz="1"/>
              <w:right w:val="single" w:color="FCD34D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薪资属于保密信息，绝不上云。薪资数据存储在 HR 本地电脑中，通过本地工具管理。云端系统完全不包含薪资字段。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B579A"/>
          <w:sz w:val="28"/>
          <w:szCs w:val="28"/>
        </w:rPr>
        <w:t xml:space="preserve">3.2 使用本地 HR 工具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操作步骤：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在 HR 电脑上用浏览器打开 hr-local.html（本地文件）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输入云端系统地址和 HR 账号密码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工具自动拉取云端台账数据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为每条记录填写薪资信息：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pct" w:w="40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  <w:tc>
          <w:tcPr>
            <w:tcW w:type="pct" w:w="35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薪资结构描述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薪资构成方式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基本工资+绩效+补贴</w:t>
            </w:r>
          </w:p>
        </w:tc>
      </w:tr>
      <w:tr>
        <w:tc>
          <w:tcPr>
            <w:tcW w:type="pct" w:w="2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基本工资</w:t>
            </w:r>
          </w:p>
        </w:tc>
        <w:tc>
          <w:tcPr>
            <w:tcW w:type="pct" w:w="4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元/月</w:t>
            </w:r>
          </w:p>
        </w:tc>
        <w:tc>
          <w:tcPr>
            <w:tcW w:type="pct" w:w="3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补贴/其他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元/月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1500</w:t>
            </w:r>
          </w:p>
        </w:tc>
      </w:tr>
      <w:tr>
        <w:tc>
          <w:tcPr>
            <w:tcW w:type="pct" w:w="2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薪资备注</w:t>
            </w:r>
          </w:p>
        </w:tc>
        <w:tc>
          <w:tcPr>
            <w:tcW w:type="pct" w:w="4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薪资说明、发放方式等</w:t>
            </w:r>
          </w:p>
        </w:tc>
        <w:tc>
          <w:tcPr>
            <w:tcW w:type="pct" w:w="3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试用期8折，转正后全额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薪资数据存储在本地 localStorage 中，使用 AES 加密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可随时导出 JSON 备份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B579A"/>
          <w:sz w:val="28"/>
          <w:szCs w:val="28"/>
        </w:rPr>
        <w:t xml:space="preserve">3.3 时限要求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single" w:color="FCD34D" w:sz="1"/>
              <w:left w:val="single" w:color="F59E0B" w:sz="3"/>
              <w:bottom w:val="single" w:color="FCD34D" w:sz="1"/>
              <w:right w:val="single" w:color="FCD34D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行政登记后 1 个工作日内完成薪资登记。未登记薪资的人员，HR 应优先处理。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四、查看和处理问卷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HR 也可以查看和处理问卷（同行政操作），点击「问卷需求」按钮即可。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五、推进反馈</w:t>
      </w:r>
    </w:p>
    <w:p>
      <w:pPr>
        <w:pStyle w:val="Heading2"/>
        <w:spacing w:after="140" w:before="280"/>
      </w:pPr>
      <w:r>
        <w:rPr>
          <w:b/>
          <w:bCs/>
          <w:color w:val="2B579A"/>
          <w:sz w:val="28"/>
          <w:szCs w:val="28"/>
        </w:rPr>
        <w:t xml:space="preserve">5.1 HR 代录反馈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当带教人无法通过线上表单提交反馈时，HR 可以代录：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在数据表格中找到状态为「实操中」或「待反馈」的人员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点击「填写反馈」按钮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选择反馈结果：</w:t>
      </w:r>
    </w:p>
    <w:p>
      <w:pPr>
        <w:spacing w:after="60" w:before="60"/>
        <w:ind w:left="720"/>
        <w:jc w:val="left"/>
      </w:pPr>
      <w:r>
        <w:rPr>
          <w:b/>
          <w:bCs/>
          <w:i w:val="false"/>
          <w:iCs w:val="false"/>
          <w:color w:val="16A34A"/>
          <w:sz w:val="22"/>
          <w:szCs w:val="22"/>
        </w:rPr>
        <w:t xml:space="preserve">通过 — 建议入职</w:t>
      </w:r>
    </w:p>
    <w:p>
      <w:pPr>
        <w:spacing w:after="60" w:before="60"/>
        <w:ind w:left="720"/>
        <w:jc w:val="left"/>
      </w:pPr>
      <w:r>
        <w:rPr>
          <w:b/>
          <w:bCs/>
          <w:i w:val="false"/>
          <w:iCs w:val="false"/>
          <w:color w:val="DC2626"/>
          <w:sz w:val="22"/>
          <w:szCs w:val="22"/>
        </w:rPr>
        <w:t xml:space="preserve">不通过 — 结算离场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填写反馈意见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点击「提交反馈」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2B579A" w:sz="3"/>
              <w:bottom w:val="none" w:color="FFFFFF" w:sz="0"/>
              <w:right w:val="none" w:color="FFFFFF" w:sz="0"/>
            </w:tcBorders>
            <w:shd w:fill="EB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E40AF"/>
                <w:sz w:val="22"/>
                <w:szCs w:val="22"/>
              </w:rPr>
              <w:t xml:space="preserve">系统会标记反馈来源为 hr_manual（HR 代录），与带教人自行提交（mentor_form）区分。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B579A"/>
          <w:sz w:val="28"/>
          <w:szCs w:val="28"/>
        </w:rPr>
        <w:t xml:space="preserve">5.2 带教人自行提交反馈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带教人通过企微群机器人推送的链接直接填写，HR 无需介入。提交后企微群自动通知 HR。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六、办理结算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当反馈结果为「不通过」时：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在数据表格中找到状态为「已反馈」且结果为不通过的人员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点击「办理结算」按钮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填写结算信息：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pct" w:w="75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结算日期</w:t>
            </w:r>
          </w:p>
        </w:tc>
        <w:tc>
          <w:tcPr>
            <w:tcW w:type="pct" w:w="7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实际结算日期</w:t>
            </w:r>
          </w:p>
        </w:tc>
      </w:tr>
      <w:tr>
        <w:tc>
          <w:tcPr>
            <w:tcW w:type="pct" w:w="2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结算金额</w:t>
            </w:r>
          </w:p>
        </w:tc>
        <w:tc>
          <w:tcPr>
            <w:tcW w:type="pct" w:w="7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系统自动按日折算（基本工资+补贴）/30*天数，可手动修改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  <w:tc>
          <w:tcPr>
            <w:tcW w:type="pct" w:w="7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结算说明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点击「确认办理」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状态变为「已结算」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企微群通知「请HR办理薪资结算」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single" w:color="FCD34D" w:sz="1"/>
              <w:left w:val="single" w:color="F59E0B" w:sz="3"/>
              <w:bottom w:val="single" w:color="FCD34D" w:sz="1"/>
              <w:right w:val="single" w:color="FCD34D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反馈不通过后 3 个工作日内完成结算。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七、办理入职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当反馈结果为「通过」时：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在数据表格中找到状态为「已反馈」且结果为通过的人员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点击「办理入职」按钮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填写入职信息：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pct" w:w="75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入职日期</w:t>
            </w:r>
          </w:p>
        </w:tc>
        <w:tc>
          <w:tcPr>
            <w:tcW w:type="pct" w:w="7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实际签订劳动合同日期</w:t>
            </w:r>
          </w:p>
        </w:tc>
      </w:tr>
      <w:tr>
        <w:tc>
          <w:tcPr>
            <w:tcW w:type="pct" w:w="2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  <w:tc>
          <w:tcPr>
            <w:tcW w:type="pct" w:w="7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入职说明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点击「确认办理」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状态变为「已入职」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企微群通知「请HR办理入职手续」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single" w:color="FCD34D" w:sz="1"/>
              <w:left w:val="single" w:color="F59E0B" w:sz="3"/>
              <w:bottom w:val="single" w:color="FCD34D" w:sz="1"/>
              <w:right w:val="single" w:color="FCD34D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劳动合同时限红线：
1. 反馈通过后 3 个工作日内签订劳动合同
2. 超过 5 个工作日未签合同，系统标红预警，HR 须说明原因
3. 根据《劳动合同法》，超一个月未签合同须支付二倍工资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八、修改实操天数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当实操需要延长或缩短时：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点击该人员操作列的「编辑」按钮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修改「预计实操天数」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系统自动重新计算结束日期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保存后生效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九、账号管理</w:t>
      </w:r>
    </w:p>
    <w:p>
      <w:pPr>
        <w:pStyle w:val="Heading2"/>
        <w:spacing w:after="140" w:before="280"/>
      </w:pPr>
      <w:r>
        <w:rPr>
          <w:b/>
          <w:bCs/>
          <w:color w:val="2B579A"/>
          <w:sz w:val="28"/>
          <w:szCs w:val="28"/>
        </w:rPr>
        <w:t xml:space="preserve">9.1 查看所有账号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点击顶部「账号管理」按钮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查看所有系统账号列表（用户名、姓名、角色、企微号、状态）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B579A"/>
          <w:sz w:val="28"/>
          <w:szCs w:val="28"/>
        </w:rPr>
        <w:t xml:space="preserve">9.2 新增账号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在账号管理窗口下方「新增账号」区域填写：</w:t>
      </w:r>
    </w:p>
    <w:p>
      <w:pPr>
        <w:spacing w:after="60" w:before="60"/>
        <w:ind w:left="7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用户名（必填）</w:t>
      </w:r>
    </w:p>
    <w:p>
      <w:pPr>
        <w:spacing w:after="60" w:before="60"/>
        <w:ind w:left="7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密码（必填）</w:t>
      </w:r>
    </w:p>
    <w:p>
      <w:pPr>
        <w:spacing w:after="60" w:before="60"/>
        <w:ind w:left="7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姓名（必填）</w:t>
      </w:r>
    </w:p>
    <w:p>
      <w:pPr>
        <w:spacing w:after="60" w:before="60"/>
        <w:ind w:left="7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企微号（选填）</w:t>
      </w:r>
    </w:p>
    <w:p>
      <w:pPr>
        <w:spacing w:after="60" w:before="60"/>
        <w:ind w:left="7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角色（行政/HR/管理层）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点击「新增账号」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B579A"/>
          <w:sz w:val="28"/>
          <w:szCs w:val="28"/>
        </w:rPr>
        <w:t xml:space="preserve">9.3 删除账号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在账号列表中点击对应用号旁的「删除」按钮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确认后删除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2B579A" w:sz="3"/>
              <w:bottom w:val="none" w:color="FFFFFF" w:sz="0"/>
              <w:right w:val="none" w:color="FFFFFF" w:sz="0"/>
            </w:tcBorders>
            <w:shd w:fill="EB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E40AF"/>
                <w:sz w:val="22"/>
                <w:szCs w:val="22"/>
              </w:rPr>
              <w:t xml:space="preserve">HR 可以删除除 manager 外的所有账号。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十、查看登录日志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点击顶部「登录日志」按钮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查看所有登录记录：账号、姓名、角色、设备型号、配件、序列号、登录时间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用于安全审计，追溯每次登录的设备信息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十一、导出数据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HR 导出的 CSV 包含完整信息：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33333"/>
          <w:sz w:val="22"/>
          <w:szCs w:val="22"/>
        </w:rPr>
        <w:t xml:space="preserve">基础信息 + 薪资结构 + 基本工资 + 补贴 + 反馈结果 + 结算金额 + 入职日期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十二、企微群机器人提醒机制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系统自动在以下场景向企微群推送通知：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场景</w:t>
            </w:r>
          </w:p>
        </w:tc>
        <w:tc>
          <w:tcPr>
            <w:tcW w:type="pct" w:w="25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触发时机</w:t>
            </w:r>
          </w:p>
        </w:tc>
        <w:tc>
          <w:tcPr>
            <w:tcW w:type="pct" w:w="55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通知内容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新需求提交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需求方提交问卷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"新的实操需求已提交，请行政尽快登记"</w:t>
            </w:r>
          </w:p>
        </w:tc>
      </w:tr>
      <w:tr>
        <w:tc>
          <w:tcPr>
            <w:tcW w:type="pct" w:w="2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新人员登记</w:t>
            </w:r>
          </w:p>
        </w:tc>
        <w:tc>
          <w:tcPr>
            <w:tcW w:type="pct" w:w="2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行政导入问卷</w:t>
            </w:r>
          </w:p>
        </w:tc>
        <w:tc>
          <w:tcPr>
            <w:tcW w:type="pct" w:w="5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"新实操人员已登记，请HR填写薪资"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即将到期 T-3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结束前3天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"XX的实操还有3天到期，请带教人准备反馈"</w:t>
            </w:r>
          </w:p>
        </w:tc>
      </w:tr>
      <w:tr>
        <w:tc>
          <w:tcPr>
            <w:tcW w:type="pct" w:w="2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今日到期 T-0</w:t>
            </w:r>
          </w:p>
        </w:tc>
        <w:tc>
          <w:tcPr>
            <w:tcW w:type="pct" w:w="2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结束当天</w:t>
            </w:r>
          </w:p>
        </w:tc>
        <w:tc>
          <w:tcPr>
            <w:tcW w:type="pct" w:w="5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"XX的实操今天到期，请尽快填写反馈"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逾期 T+1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逾期1天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"已逾期1天，请尽快跟进"</w:t>
            </w:r>
          </w:p>
        </w:tc>
      </w:tr>
      <w:tr>
        <w:tc>
          <w:tcPr>
            <w:tcW w:type="pct" w:w="2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逾期 T+3</w:t>
            </w:r>
          </w:p>
        </w:tc>
        <w:tc>
          <w:tcPr>
            <w:tcW w:type="pct" w:w="2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逾期3天</w:t>
            </w:r>
          </w:p>
        </w:tc>
        <w:tc>
          <w:tcPr>
            <w:tcW w:type="pct" w:w="55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"需管理层关注，存在劳动风险"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反馈已提交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带教人提交反馈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"反馈已提交，请HR办理入职/结算"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十三、劳动风险防控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红线</w:t>
            </w:r>
          </w:p>
        </w:tc>
        <w:tc>
          <w:tcPr>
            <w:tcW w:type="pct" w:w="30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时限</w:t>
            </w:r>
          </w:p>
        </w:tc>
        <w:tc>
          <w:tcPr>
            <w:tcW w:type="pct" w:w="30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违反后果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反馈须在结束后3工作日内提交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T+3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升级管理层，触发风险预警</w:t>
            </w:r>
          </w:p>
        </w:tc>
      </w:tr>
      <w:tr>
        <w:tc>
          <w:tcPr>
            <w:tcW w:type="pct" w:w="4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通过后须在3工作日内签劳动合同</w:t>
            </w:r>
          </w:p>
        </w:tc>
        <w:tc>
          <w:tcPr>
            <w:tcW w:type="pct" w:w="3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反馈通过后3工作日</w:t>
            </w:r>
          </w:p>
        </w:tc>
        <w:tc>
          <w:tcPr>
            <w:tcW w:type="pct" w:w="3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系统标红预警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超过5工作日未签合同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反馈通过后5工作日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HR须书面说明原因，管理层审阅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single" w:color="FCD34D" w:sz="1"/>
              <w:left w:val="single" w:color="F59E0B" w:sz="3"/>
              <w:bottom w:val="single" w:color="FCD34D" w:sz="1"/>
              <w:right w:val="single" w:color="FCD34D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法律提示：根据《劳动合同法》，用人单位自用工之日起超过一个月不满一年未签书面劳动合同的，应当向劳动者每月支付二倍工资。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十四、HR 权限总结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操作</w:t>
            </w:r>
          </w:p>
        </w:tc>
        <w:tc>
          <w:tcPr>
            <w:tcW w:type="pct" w:w="30%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可以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全量数据读写（含薪资、反馈、结算）</w:t>
            </w:r>
          </w:p>
        </w:tc>
        <w:tc>
          <w:tcPr>
            <w:tcW w:type="pct" w:w="3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可以</w:t>
            </w:r>
          </w:p>
        </w:tc>
      </w:tr>
      <w:tr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账号管理（增删改）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可以</w:t>
            </w:r>
          </w:p>
        </w:tc>
      </w:tr>
      <w:tr>
        <w:tc>
          <w:tcPr>
            <w:tcW w:type="pct" w:w="7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登录日志查看</w:t>
            </w:r>
          </w:p>
        </w:tc>
        <w:tc>
          <w:tcPr>
            <w:tcW w:type="pct" w:w="3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可以</w:t>
            </w:r>
          </w:p>
        </w:tc>
      </w:tr>
      <w:tr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问卷处理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可以</w:t>
            </w:r>
          </w:p>
        </w:tc>
      </w:tr>
      <w:tr>
        <w:tc>
          <w:tcPr>
            <w:tcW w:type="pct" w:w="7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登记实操人员</w:t>
            </w:r>
          </w:p>
        </w:tc>
        <w:tc>
          <w:tcPr>
            <w:tcW w:type="pct" w:w="3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可以</w:t>
            </w:r>
          </w:p>
        </w:tc>
      </w:tr>
      <w:tr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填写反馈（代录）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可以</w:t>
            </w:r>
          </w:p>
        </w:tc>
      </w:tr>
      <w:tr>
        <w:tc>
          <w:tcPr>
            <w:tcW w:type="pct" w:w="7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办理结算/入职</w:t>
            </w:r>
          </w:p>
        </w:tc>
        <w:tc>
          <w:tcPr>
            <w:tcW w:type="pct" w:w="3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可以</w:t>
            </w:r>
          </w:p>
        </w:tc>
      </w:tr>
      <w:tr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删除记录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可以</w:t>
            </w:r>
          </w:p>
        </w:tc>
      </w:tr>
      <w:tr>
        <w:tc>
          <w:tcPr>
            <w:tcW w:type="pct" w:w="7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导出完整数据</w:t>
            </w:r>
          </w:p>
        </w:tc>
        <w:tc>
          <w:tcPr>
            <w:tcW w:type="pct" w:w="3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可以</w:t>
            </w:r>
          </w:p>
        </w:tc>
      </w:tr>
      <w:tr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注意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薪资管理</w:t>
            </w:r>
          </w:p>
        </w:tc>
        <w:tc>
          <w:tcPr>
            <w:tcW w:type="pct" w:w="30%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本地工具，不上云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B579A"/>
          <w:sz w:val="32"/>
          <w:szCs w:val="32"/>
        </w:rPr>
        <w:t xml:space="preserve">十五、HR 操作自查清单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薪资登记自查：</w:t>
      </w:r>
    </w:p>
    <w:p>
      <w:pPr>
        <w:spacing w:after="30" w:before="30"/>
        <w:ind w:left="431"/>
      </w:pPr>
      <w:r>
        <w:rPr>
          <w:color w:val="333333"/>
          <w:sz w:val="22"/>
          <w:szCs w:val="22"/>
        </w:rPr>
        <w:t xml:space="preserve">[  ] 本地工具已拉取最新云端数据</w:t>
      </w:r>
    </w:p>
    <w:p>
      <w:pPr>
        <w:spacing w:after="30" w:before="30"/>
        <w:ind w:left="431"/>
      </w:pPr>
      <w:r>
        <w:rPr>
          <w:color w:val="333333"/>
          <w:sz w:val="22"/>
          <w:szCs w:val="22"/>
        </w:rPr>
        <w:t xml:space="preserve">[  ] 薪资结构已填写</w:t>
      </w:r>
    </w:p>
    <w:p>
      <w:pPr>
        <w:spacing w:after="30" w:before="30"/>
        <w:ind w:left="431"/>
      </w:pPr>
      <w:r>
        <w:rPr>
          <w:color w:val="333333"/>
          <w:sz w:val="22"/>
          <w:szCs w:val="22"/>
        </w:rPr>
        <w:t xml:space="preserve">[  ] 基本工资已填写</w:t>
      </w:r>
    </w:p>
    <w:p>
      <w:pPr>
        <w:spacing w:after="30" w:before="30"/>
        <w:ind w:left="431"/>
      </w:pPr>
      <w:r>
        <w:rPr>
          <w:color w:val="333333"/>
          <w:sz w:val="22"/>
          <w:szCs w:val="22"/>
        </w:rPr>
        <w:t xml:space="preserve">[  ] 谈薪备注已记录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办理入职自查：</w:t>
      </w:r>
    </w:p>
    <w:p>
      <w:pPr>
        <w:spacing w:after="30" w:before="30"/>
        <w:ind w:left="431"/>
      </w:pPr>
      <w:r>
        <w:rPr>
          <w:color w:val="333333"/>
          <w:sz w:val="22"/>
          <w:szCs w:val="22"/>
        </w:rPr>
        <w:t xml:space="preserve">[  ] 带教反馈已提交且结果为"通过"</w:t>
      </w:r>
    </w:p>
    <w:p>
      <w:pPr>
        <w:spacing w:after="30" w:before="30"/>
        <w:ind w:left="431"/>
      </w:pPr>
      <w:r>
        <w:rPr>
          <w:color w:val="333333"/>
          <w:sz w:val="22"/>
          <w:szCs w:val="22"/>
        </w:rPr>
        <w:t xml:space="preserve">[  ] 劳动合同已在3工作日内签订</w:t>
      </w:r>
    </w:p>
    <w:p>
      <w:pPr>
        <w:spacing w:after="30" w:before="30"/>
        <w:ind w:left="431"/>
      </w:pPr>
      <w:r>
        <w:rPr>
          <w:color w:val="333333"/>
          <w:sz w:val="22"/>
          <w:szCs w:val="22"/>
        </w:rPr>
        <w:t xml:space="preserve">[  ] 入职日期已记录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办理结算自查：</w:t>
      </w:r>
    </w:p>
    <w:p>
      <w:pPr>
        <w:spacing w:after="30" w:before="30"/>
        <w:ind w:left="431"/>
      </w:pPr>
      <w:r>
        <w:rPr>
          <w:color w:val="333333"/>
          <w:sz w:val="22"/>
          <w:szCs w:val="22"/>
        </w:rPr>
        <w:t xml:space="preserve">[  ] 带教反馈已提交且结果为"不通过"</w:t>
      </w:r>
    </w:p>
    <w:p>
      <w:pPr>
        <w:spacing w:after="30" w:before="30"/>
        <w:ind w:left="431"/>
      </w:pPr>
      <w:r>
        <w:rPr>
          <w:color w:val="333333"/>
          <w:sz w:val="22"/>
          <w:szCs w:val="22"/>
        </w:rPr>
        <w:t xml:space="preserve">[  ] 结算金额已确认</w:t>
      </w:r>
    </w:p>
    <w:p>
      <w:pPr>
        <w:spacing w:after="30" w:before="30"/>
        <w:ind w:left="431"/>
      </w:pPr>
      <w:r>
        <w:rPr>
          <w:color w:val="333333"/>
          <w:sz w:val="22"/>
          <w:szCs w:val="22"/>
        </w:rPr>
        <w:t xml:space="preserve">[  ] 结算日期已记录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人事操作SOP</dc:title>
  <dc:creator>实操台账系统</dc:creator>
  <dc:description>实操人员全生命周期管理 - HR侧标准操作流程</dc:description>
  <cp:lastModifiedBy>Un-named</cp:lastModifiedBy>
  <cp:revision>1</cp:revision>
  <dcterms:created xsi:type="dcterms:W3CDTF">2026-07-27T11:26:28.826Z</dcterms:created>
  <dcterms:modified xsi:type="dcterms:W3CDTF">2026-07-27T11:26:28.826Z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