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2B579A"/>
          <w:sz w:val="44"/>
          <w:szCs w:val="44"/>
        </w:rPr>
        <w:t xml:space="preserve">实操台账系统 · 完整操作指南</w:t>
      </w:r>
    </w:p>
    <w:p>
      <w:pPr>
        <w:spacing w:after="100"/>
        <w:jc w:val="center"/>
      </w:pPr>
      <w:r>
        <w:rPr>
          <w:color w:val="666666"/>
          <w:sz w:val="24"/>
          <w:szCs w:val="24"/>
        </w:rPr>
        <w:t xml:space="preserve">标准操作流程（SOP）+ 各角色系统操作指南</w:t>
      </w:r>
    </w:p>
    <w:p>
      <w:pPr>
        <w:spacing w:after="400"/>
        <w:jc w:val="center"/>
      </w:pPr>
      <w:r>
        <w:rPr>
          <w:color w:val="999999"/>
          <w:sz w:val="20"/>
          <w:szCs w:val="20"/>
        </w:rPr>
        <w:t xml:space="preserve">版本 v2.1  |  更新日期：2026年7月  |  适用角色：行政 / HR / 管理层 / 需求方 / 带教人</w:t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第一部分：标准操作流程（SOP）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一、流程概述</w:t>
      </w:r>
    </w:p>
    <w:p>
      <w:pPr>
        <w:pStyle w:val="Heading3"/>
        <w:spacing w:after="140" w:before="280"/>
      </w:pPr>
      <w:r>
        <w:rPr>
          <w:b/>
          <w:bCs/>
          <w:color w:val="2B579A"/>
          <w:sz w:val="24"/>
          <w:szCs w:val="24"/>
        </w:rPr>
        <w:t xml:space="preserve">1.1 核心痛点与对策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痛点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根因</w:t>
            </w:r>
          </w:p>
        </w:tc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对应措施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实操已开始，人事还不知道有这个人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无前置登记门槛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问卷表单 + 双门禁制度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高层介绍人来，不给带教人信息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需求方信息不完整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问卷表单必填带教人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到了实操结束时间，还没同步结果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反馈无人催、无人兜底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企微群机器人四级提醒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反馈来源混乱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反馈出口不唯一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带教人唯一反馈制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没签劳动合同就实操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入职流程无时限卡控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劳动合同时限红线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薪资信息泄露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无权限隔离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三端口权限隔离 + 薪资不上云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3"/>
        <w:spacing w:after="140" w:before="280"/>
      </w:pPr>
      <w:r>
        <w:rPr>
          <w:b/>
          <w:bCs/>
          <w:color w:val="2B579A"/>
          <w:sz w:val="24"/>
          <w:szCs w:val="24"/>
        </w:rPr>
        <w:t xml:space="preserve">1.2 流程总览</w:t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整体流程：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需求方填写问卷表单（免登录） → 企微群通知「新需求已提交」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行政查看问卷 → 确认/修改信息 → 一键导入台账 → 企微群通知「新人员已登记」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HR 在系统上登记薪资（薪资不上云，本地存储）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实操进行中 ← 系统自动计算结束日期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企微群机器人四级提醒（T-3 / T-0 / T+1 / T+3）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带教人填写反馈表单（免登录，token 鉴权）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通过 → HR 办理入职（签劳动合同）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不通过 → HR 办理结算离场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二、角色与职责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职责</w:t>
            </w:r>
          </w:p>
        </w:tc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能看到的信息</w:t>
            </w:r>
          </w:p>
        </w:tc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看不到的信息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填写问卷表单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自己提交的需求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台账数据、薪资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查看问卷 → 登记基础信息 + 设备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姓名、带教人、日期、天数、设备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薪资、反馈详情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登记薪资、推进反馈、办理结算/入职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全量数据（含薪资、反馈、结算）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实操带教 + 填写反馈（唯一出口）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自己带的实操人员姓名、日期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薪资、其他人员信息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只读查看全部台账 + 问卷 + 账号管理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全量数据（只读）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关键原则：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需求方先填问卷：不管是谁安排实操人员，先通过问卷表单提交需求，行政再据此登记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带教人 = 反馈唯一出口：不管谁介绍来的人，反馈只能由登记时指定的带教人提交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薪资不上云：薪资信息存储在本地 HR 工具中，云端系统不含任何薪资字段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企微群统一通知：所有关键节点都通过企微群机器人推送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三、门禁规则</w:t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门禁 1：信息完整性校验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校验项</w:t>
            </w:r>
          </w:p>
        </w:tc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规则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不通过的处理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必填（问卷 + 登记）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不予登记，提示先确认带教人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实操人员姓名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开始日期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预计天数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必填，≥1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不予登记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门禁 2：薪资登记校验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HR 在本地工具完成薪资登记后，系统标记为「薪资已登记」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未登记薪资的人员，HR 应优先处理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四、企微群机器人提醒机制</w:t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通知场景：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场景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触发时机</w:t>
            </w:r>
          </w:p>
        </w:tc>
        <w:tc>
          <w:tcPr>
            <w:tcW w:type="pct" w:w="6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通知内容（示例）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新需求提交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需求方提交问卷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"新的实操需求已提交：王总（管理层），实操人员张三，建议带教人李主管，请行政尽快登记"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新人员登记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行政导入问卷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"新实操人员已登记：张三，带教人李主管，实操周期7/28~8/4（7天），请HR填写薪资"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即将到期 T-3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结束前3天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"张三的实操还有3天到期（8/4），请带教人李主管准备反馈"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今日到期 T-0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结束当天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"张三的实操今天到期，请带教人李主管尽快填写反馈表单"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逾期 T+1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逾期1天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"张三的实操已逾期1天，带教人李主管尚未提交反馈，请尽快跟进"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逾期 T+3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逾期3天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"张三的实操已逾期3天，存在劳动风险，请管理层跟进"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反馈已提交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带教人提交反馈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"张三的实操反馈已由带教人李主管提交，结果：通过，请HR办理入职"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四级提醒升级：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提醒对象</w:t>
            </w:r>
          </w:p>
        </w:tc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升级条件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T-3（结束前3天）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T-0（结束当天）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 + HR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T-3 未响应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T+1（逾期1天）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带教人的上级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T-0 未响应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T+3（逾期3天）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 + HR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T+1 未响应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五、异常处理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4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需求方不给带教人信息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问卷必填校验拦截；行政拒绝登记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问卷提交后行政未及时处理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企微群已通知，超1工作日 HR 跟进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 → HR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超过1工作日未登记薪资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自查本地工具待登记列表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带教人离职/调岗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在系统中更新带教人后重新触发反馈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实操需延长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修改预计天数，系统重算结束日期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实操中途终止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直接办理结算，记录终止原因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反馈逾期3天未提交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管理层介入，HR 评估是否按"不通过"处理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 + HR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通过后5工作日未签合同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系统标红预警，HR 须书面说明原因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六、劳动风险防控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红线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时限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违反后果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问卷必填带教人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提交时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系统拦截，无法提交</w:t>
            </w:r>
          </w:p>
        </w:tc>
      </w:tr>
      <w:tr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反馈须在结束后3工作日内提交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T+3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升级管理层，触发风险预警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通过后须在3工作日内签劳动合同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反馈通过后3工作日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系统标红预警</w:t>
            </w:r>
          </w:p>
        </w:tc>
      </w:tr>
      <w:tr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超过5工作日未签合同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反馈通过后5工作日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须书面说明原因，管理层审阅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法律提示：根据《劳动合同法》，用人单位自用工之日起超过一个月不满一年未签书面劳动合同的，应当向劳动者每月支付二倍工资。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七、信息安全与权限</w:t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三层数据隔离架构：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层级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存储位置</w:t>
            </w:r>
          </w:p>
        </w:tc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包含数据</w:t>
            </w:r>
          </w:p>
        </w:tc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访问方式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云端系统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云服务器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基础信息、设备、反馈、状态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账号密码登录</w:t>
            </w:r>
          </w:p>
        </w:tc>
      </w:tr>
      <w:tr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企微群机器人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不存储数据</w:t>
            </w:r>
          </w:p>
        </w:tc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仅推送通知消息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群内可见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本地 HR 工具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电脑本地</w:t>
            </w:r>
          </w:p>
        </w:tc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薪资结构、基本工资、补贴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本地打开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三端口权限矩阵：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数据项</w:t>
            </w:r>
          </w:p>
        </w:tc>
        <w:tc>
          <w:tcPr>
            <w:tcW w:type="pct" w:w="16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行政</w:t>
            </w:r>
          </w:p>
        </w:tc>
        <w:tc>
          <w:tcPr>
            <w:tcW w:type="pct" w:w="16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HR</w:t>
            </w:r>
          </w:p>
        </w:tc>
        <w:tc>
          <w:tcPr>
            <w:tcW w:type="pct" w:w="16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管理层</w:t>
            </w:r>
          </w:p>
        </w:tc>
        <w:tc>
          <w:tcPr>
            <w:tcW w:type="pct" w:w="16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带教人</w:t>
            </w:r>
          </w:p>
        </w:tc>
        <w:tc>
          <w:tcPr>
            <w:tcW w:type="pct" w:w="16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需求方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问卷内容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只读(自己的)</w:t>
            </w:r>
          </w:p>
        </w:tc>
      </w:tr>
      <w:tr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姓名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只读(仅自己的)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日期/天数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设备信息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DC2626"/>
                <w:sz w:val="20"/>
                <w:szCs w:val="20"/>
              </w:rPr>
              <w:t xml:space="preserve">薪资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DC2626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本地读写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DC2626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DC2626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DC2626"/>
                <w:sz w:val="20"/>
                <w:szCs w:val="20"/>
              </w:rPr>
              <w:t xml:space="preserve">不可见</w:t>
            </w:r>
          </w:p>
        </w:tc>
      </w:tr>
      <w:tr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读写(仅自己的)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结算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只读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不可见</w:t>
            </w:r>
          </w:p>
        </w:tc>
        <w:tc>
          <w:tcPr>
            <w:tcW w:type="pct" w:w="16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第二部分：系统操作指南 — 行政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1. 登录系统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填写内容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用户名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密码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设备型号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如：ThinkPad T14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配件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如：扩展坞、外接显示器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序列号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设备序列号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首次登录后请尽快修改密码。设备信息每次登录都会记录，用于审计追溯。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登录后界面包含：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顶部栏：系统名称 + 「行政」角色标签 + 姓名 + 退出按钮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统计卡片：总人数、实操中、待反馈、已反馈、需关注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筛选标签：全部 / 实操中 / 待反馈 / 已反馈 / 已完结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工具栏：搜索框 + 问卷需求 + 导出 + 登记实操人员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数据表格：所有实操人员列表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2. 处理问卷需求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点击顶部「问卷需求」按钮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查看待处理问卷列表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确认问卷信息后点击「导入登记」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系统自动带入问卷信息，行政确认/修改后点击「确认登记」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如问卷无效，点击「忽略」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 手动登记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点击「登记实操人员」按钮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填写信息后保存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2B579A" w:sz="3"/>
              <w:bottom w:val="none" w:color="FFFFFF" w:sz="0"/>
              <w:right w:val="none" w:color="FFFFFF" w:sz="0"/>
            </w:tcBorders>
            <w:shd w:fill="EBF5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color w:val="1E40AF"/>
                <w:sz w:val="22"/>
                <w:szCs w:val="22"/>
              </w:rPr>
              <w:t xml:space="preserve">建议优先使用问卷导入方式，确保信息来源可追溯。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4. 编辑/详情/导出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编辑：点击操作列「编辑」按钮，修改后保存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详情：点击「详情」查看流程进度和基本信息（看不到薪资/反馈/结算金额）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导出：点击「导出」下载 CSV（不含薪资）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5. 行政权限边界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可以</w:t>
            </w:r>
          </w:p>
        </w:tc>
        <w:tc>
          <w:tcPr>
            <w:tcW w:type="pct" w:w="5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查看/处理问卷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查看薪资金额</w:t>
            </w:r>
          </w:p>
        </w:tc>
      </w:tr>
      <w:tr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登记实操人员</w:t>
            </w:r>
          </w:p>
        </w:tc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查看反馈详情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编辑基础信息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查看结算金额</w:t>
            </w:r>
          </w:p>
        </w:tc>
      </w:tr>
      <w:tr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查看流程状态</w:t>
            </w:r>
          </w:p>
        </w:tc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填写反馈</w:t>
            </w:r>
          </w:p>
        </w:tc>
      </w:tr>
      <w:tr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导出数据（无薪资）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办理结算/入职</w:t>
            </w:r>
          </w:p>
        </w:tc>
      </w:tr>
      <w:tr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管理账号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第三部分：系统操作指南 — HR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1. 登录系统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填写内容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用户名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密码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hr666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设备型号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填写当前使用设备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配件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填写配件信息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序列号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填写设备序列号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HR 登录后比行政多：账号管理、登录日志、薪资结构列、填写反馈/办理入职/办理结算/删除等操作按钮。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2. 薪资登记（本地工具）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薪资绝不上云。薪资数据存储在 HR 本地电脑中，通过本地工具管理。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在 HR 电脑上用浏览器打开 hr-local.html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输入云端系统地址和 HR 账号密码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工具自动拉取云端台账数据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为每条记录填写薪资信息（薪资结构、基本工资、补贴、备注）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薪资数据存储在本地 localStorage 中，使用 AES 加密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可随时导出 JSON 备份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行政登记后 1 个工作日内完成薪资登记。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 推进反馈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HR 代录：找到目标人员 → 点击「填写反馈」→ 选择结果 → 填写意见 → 提交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带教人自行提交：通过企微群链接填写，HR 无需介入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2B579A" w:sz="3"/>
              <w:bottom w:val="none" w:color="FFFFFF" w:sz="0"/>
              <w:right w:val="none" w:color="FFFFFF" w:sz="0"/>
            </w:tcBorders>
            <w:shd w:fill="EBF5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color w:val="1E40AF"/>
                <w:sz w:val="22"/>
                <w:szCs w:val="22"/>
              </w:rPr>
              <w:t xml:space="preserve">HR 代录的反馈标记为 hr_manual，带教人提交的标记为 mentor_form。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4. 办理结算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找到状态为「已反馈」且不通过的人员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点击「办理结算」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填写结算日期、金额（自动按日折算，可修改）、备注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确认办理，状态变为「已结算」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反馈不通过后 3 个工作日内完成结算。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5. 办理入职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找到状态为「已反馈」且通过的人员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点击「办理入职」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填写入职日期、备注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确认办理，状态变为「已入职」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反馈通过后 3 工作日内签劳动合同。超过 5 工作日未签，系统标红预警。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6. 修改实操天数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点击「编辑」→ 修改「预计实操天数」→ 系统重算结束日期 → 保存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7. 账号管理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查看所有账号：点击「账号管理」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新增账号：填写用户名/密码/姓名/企微号/角色 → 点击「新增账号」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删除账号：点击对应账号旁的「删除」（HR 可删除除 manager 外的所有账号）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8. 登录日志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点击「登录日志」查看所有登录记录（账号、设备、时间）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9. HR 权限总结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操作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全量数据读写（含薪资、反馈、结算）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账号管理（增删改）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登录日志查看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问卷处理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登记实操人员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填写反馈（代录）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办理结算/入职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删除记录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导出完整数据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薪资管理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本地工具，不上云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第四部分：系统操作指南 — 管理层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1. 登录系统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填写内容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用户名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manager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密码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mgr888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设备型号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填写当前使用设备</w:t>
            </w:r>
          </w:p>
        </w:tc>
      </w:tr>
      <w:tr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配件</w:t>
            </w:r>
          </w:p>
        </w:tc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填写配件信息</w:t>
            </w:r>
          </w:p>
        </w:tc>
      </w:tr>
      <w:tr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序列号</w:t>
            </w:r>
          </w:p>
        </w:tc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填写设备序列号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管理层登录后为只读模式，可查看所有数据但不能编辑/登记/填写反馈。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2. 查看台账数据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统计概览：总人数、实操中、待反馈、已反馈、需关注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筛选与搜索：点击标签切换视图，搜索框输入姓名/带教人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查看详情：点击「详情」查看完整信息（含薪资、反馈、结算、入职）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 查看问卷需求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点击「问卷需求」查看所有问卷（只读，不能导入或忽略）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4. 账号管理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查看所有账号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删除账号（可删除除 manager 外的所有账号，包括 HR）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新增账号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5. 管理层权限总结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操作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A34A"/>
                <w:sz w:val="20"/>
                <w:szCs w:val="20"/>
              </w:rPr>
              <w:t xml:space="preserve">可以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全量数据只读（含薪资、反馈、结算）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账号管理（增删，可删 HR）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登录日志查看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问卷查看（只读）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导出完整数据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删除记录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DC2626"/>
                <w:sz w:val="20"/>
                <w:szCs w:val="20"/>
              </w:rPr>
              <w:t xml:space="preserve">不可以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登记实操人员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编辑记录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7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填写反馈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  <w:tr>
        <w:tc>
          <w:tcPr>
            <w:tcW w:type="pct" w:w="7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办理结算/入职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不可以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第五部分：需求方问卷指南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适用对象：管理层、组长、员工 — 任何需要安排实操人员的人。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操作步骤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打开问卷表单（免登录，无需账号）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填写：提交人姓名、身份、实操人员姓名、建议带教人（必填）、期望开始日期、预计天数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选填：业务方向、设备需求、备注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点击「提交需求」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系统显示提交成功，企微群自动通知行政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建议带教人必填！如果不知道带教人是谁，请先确认后再提交。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第六部分：带教人反馈指南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适用对象：登记时指定的带教人。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操作步骤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收到提醒：实操到期前3天，企微群机器人推送提醒消息（含反馈链接）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打开反馈表单：点击链接，无需账号密码（token 自动鉴权）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确认信息：查看实操人员姓名、带教人、实操周期、预计天数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填写反馈：</w:t>
      </w:r>
    </w:p>
    <w:p>
      <w:pPr>
        <w:spacing w:after="60" w:before="60"/>
        <w:ind w:left="72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实操结果：通过（建议入职）/ 不通过（结算离场）</w:t>
      </w:r>
    </w:p>
    <w:p>
      <w:pPr>
        <w:spacing w:after="60" w:before="60"/>
        <w:ind w:left="72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出勤天数、迟到次数、早退次数</w:t>
      </w:r>
    </w:p>
    <w:p>
      <w:pPr>
        <w:spacing w:after="60" w:before="60"/>
        <w:ind w:left="72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反馈意见（文字描述）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点击「提交反馈」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系统显示提交成功，企微群自动通知 HR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反馈只能由带教人提交，不接受其他人代提交。反馈截止时间：实操结束后 3 个工作日内。超过 3 天未反馈，系统升级到管理层。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附录：账号、入口、FAQ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A1. 系统入口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入口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使用者</w:t>
            </w:r>
          </w:p>
        </w:tc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是否需要登录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问卷表单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/questionnaire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免登录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管理系统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行政/HR/管理层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需账号密码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反馈表单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/feedback/:token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免登录（token鉴权）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本地HR工具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hr-local.html（本地文件）</w:t>
            </w:r>
          </w:p>
        </w:tc>
        <w:tc>
          <w:tcPr>
            <w:tcW w:type="pct" w:w="3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本地打开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A2. 系统账号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角色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用户名</w:t>
            </w:r>
          </w:p>
        </w:tc>
        <w:tc>
          <w:tcPr>
            <w:tcW w:type="pct" w:w="2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密码</w:t>
            </w:r>
          </w:p>
        </w:tc>
        <w:tc>
          <w:tcPr>
            <w:tcW w:type="pct" w:w="4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admin123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登记/编辑基础信息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</w:t>
            </w:r>
          </w:p>
        </w:tc>
        <w:tc>
          <w:tcPr>
            <w:tcW w:type="pct" w:w="2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hr666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全量数据+账号管理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manager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mgr888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全量只读+账号管理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所有账号首次登录后请立即修改密码！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A3. 状态说明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状态</w:t>
            </w:r>
          </w:p>
        </w:tc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含义</w:t>
            </w:r>
          </w:p>
        </w:tc>
        <w:tc>
          <w:tcPr>
            <w:tcW w:type="pct" w:w="4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实操中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正在实操期间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行政登记后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待反馈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实操已到期，等待带教人反馈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到达结束日期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已反馈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带教人已提交反馈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反馈提交后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已结算</w:t>
            </w:r>
          </w:p>
        </w:tc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不通过，已办理结算</w:t>
            </w:r>
          </w:p>
        </w:tc>
        <w:tc>
          <w:tcPr>
            <w:tcW w:type="pct" w:w="4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办理结算后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已入职</w:t>
            </w:r>
          </w:p>
        </w:tc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通过，已办理入职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办理入职后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A4. 常见问题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问题</w:t>
            </w:r>
          </w:p>
        </w:tc>
        <w:tc>
          <w:tcPr>
            <w:tcW w:type="pct" w:w="6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忘记密码怎么办？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联系 HR 或管理层，在「账号管理」中重置密码。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需求方填了问卷但行政没处理？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企微群会自动通知行政。超过1个工作日未处理，请联系行政或 HR。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带教人离职了，谁来填反馈？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在系统中编辑该人员记录，更新带教人后重新触发反馈。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实操需要延长时间？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HR 在系统中编辑该人员，修改「预计实操天数」，系统自动重算结束日期。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薪资数据安全吗？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薪资数据完全不上云。存储在 HR 本地电脑中，使用 AES 加密。云端系统中根本不存在薪资字段。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如何修改密码？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联系 HR 或管理层在「账号管理」中操作。</w:t>
            </w:r>
          </w:p>
        </w:tc>
      </w:tr>
      <w:tr>
        <w:tc>
          <w:tcPr>
            <w:tcW w:type="pct" w:w="3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企微群没收到通知？</w:t>
            </w:r>
          </w:p>
        </w:tc>
        <w:tc>
          <w:tcPr>
            <w:tcW w:type="pct" w:w="6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检查：1.企微群机器人是否正常 2.Webhook 地址是否正确 3.服务器是否运行 4.联系技术人员</w:t>
            </w:r>
          </w:p>
        </w:tc>
      </w:tr>
      <w:tr>
        <w:tc>
          <w:tcPr>
            <w:tcW w:type="pct" w:w="3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导出的 CSV 打开乱码？</w:t>
            </w:r>
          </w:p>
        </w:tc>
        <w:tc>
          <w:tcPr>
            <w:tcW w:type="pct" w:w="6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用 Excel 打开时选择 UTF-8 编码，或用 WPS 直接打开。</w:t>
            </w:r>
          </w:p>
        </w:tc>
      </w:tr>
    </w:tbl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实操台账系统完整操作指南</dc:title>
  <dc:creator>实操台账系统</dc:creator>
  <dc:description>SOP + 各角色系统操作指南</dc:description>
  <cp:lastModifiedBy>Un-named</cp:lastModifiedBy>
  <cp:revision>1</cp:revision>
  <dcterms:created xsi:type="dcterms:W3CDTF">2026-07-27T11:26:28.861Z</dcterms:created>
  <dcterms:modified xsi:type="dcterms:W3CDTF">2026-07-27T11:26:28.861Z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