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4"/>
          <w:szCs w:val="44"/>
        </w:rPr>
        <w:t xml:space="preserve">实操台账系统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领导决策摘要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核心价值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一套系统解决实操人员从需求到入职的全流程管理，自动驱动各角色按时完成操作，杜绝信息不同步、反馈遗漏、用工风险。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登记人员、录入设备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薪资录入、跟进反馈、办理入职/结算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审批入职、关注风险、账号管理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系统地址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7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http://localhost:8080/hr-local.html（需先启动本地服务器）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流程一览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问卷提交(@全员) -&gt; 行政登记(@青霖) -&gt; SSC录薪 -&gt; 到期跟进(@SSC) -&gt; 反馈结果(@HRD+@全员) -&gt; 入职/结算(@HRD+@SSC)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全流程由企微群机器人自动驱动，无需人工催办。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通知规则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关键指标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实操天数上限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超过7天产生事实劳动关系风险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提前提交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&gt;=3天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需求方须提前3天报给行政或自行填写问卷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a580c"/>
                <w:sz w:val="20"/>
                <w:szCs w:val="20"/>
              </w:rPr>
              <w:t xml:space="preserve">跟进提醒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 @SSC / T-1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确保反馈不遗漏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确保带教人当天填写反馈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结果通知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确保管理层知晓结果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入职通知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确保入职流程不遗漏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数据安全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SSC(Zoe)个人电脑（加密）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角色权限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关注点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设备信息、实操周期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薪资、反馈、入职/结算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统计数据、风险预警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管理层决策点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 &gt; 7天时，是否批准？须签署知情同意书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反馈不通过时，确认薪资结算金额（SSC在本地工具操作）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逾期3天未反馈时，是否需要直接介入处理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Zz741852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Zoe20260708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4302055540j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领导决策摘要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2026-08-03T10:29:53.253Z</dcterms:created>
  <dcterms:modified xsi:type="dcterms:W3CDTF">2026-08-03T10:29:53.253Z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