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EE3CB" w14:textId="77777777" w:rsidR="00BA64CF" w:rsidRPr="00437797" w:rsidRDefault="005B13CE" w:rsidP="00926D28">
      <w:pPr>
        <w:spacing w:line="276" w:lineRule="auto"/>
        <w:jc w:val="center"/>
        <w:rPr>
          <w:rFonts w:asciiTheme="majorBidi" w:hAnsiTheme="majorBidi" w:cstheme="majorBidi"/>
          <w:b/>
          <w:bCs/>
          <w:sz w:val="28"/>
          <w:szCs w:val="28"/>
        </w:rPr>
      </w:pPr>
      <w:r w:rsidRPr="00437797">
        <w:rPr>
          <w:rFonts w:asciiTheme="majorBidi" w:hAnsiTheme="majorBidi" w:cstheme="majorBidi"/>
          <w:b/>
          <w:bCs/>
          <w:sz w:val="28"/>
          <w:szCs w:val="28"/>
        </w:rPr>
        <w:t>Chapter 4</w:t>
      </w:r>
    </w:p>
    <w:p w14:paraId="3B1877C4" w14:textId="19142AE9" w:rsidR="005B13CE" w:rsidRPr="00437797" w:rsidRDefault="005B13CE" w:rsidP="00926D28">
      <w:pPr>
        <w:spacing w:line="276" w:lineRule="auto"/>
        <w:jc w:val="center"/>
        <w:rPr>
          <w:rFonts w:asciiTheme="majorBidi" w:hAnsiTheme="majorBidi" w:cstheme="majorBidi"/>
          <w:b/>
          <w:bCs/>
          <w:sz w:val="28"/>
          <w:szCs w:val="28"/>
        </w:rPr>
      </w:pPr>
      <w:r w:rsidRPr="00437797">
        <w:rPr>
          <w:rFonts w:asciiTheme="majorBidi" w:hAnsiTheme="majorBidi" w:cstheme="majorBidi"/>
          <w:b/>
          <w:bCs/>
          <w:sz w:val="28"/>
          <w:szCs w:val="28"/>
        </w:rPr>
        <w:t xml:space="preserve"> Results and Analysis</w:t>
      </w:r>
    </w:p>
    <w:p w14:paraId="7ED0B3FB" w14:textId="2540C24B" w:rsidR="0027330D" w:rsidRPr="00437797" w:rsidRDefault="0027330D" w:rsidP="00437797">
      <w:pPr>
        <w:spacing w:line="276" w:lineRule="auto"/>
        <w:jc w:val="both"/>
        <w:rPr>
          <w:rFonts w:asciiTheme="majorBidi" w:hAnsiTheme="majorBidi" w:cstheme="majorBidi"/>
        </w:rPr>
      </w:pPr>
      <w:r w:rsidRPr="00437797">
        <w:rPr>
          <w:rFonts w:asciiTheme="majorBidi" w:hAnsiTheme="majorBidi" w:cstheme="majorBidi"/>
        </w:rPr>
        <w:t>In this chapter, we explain the results and analysis of our research project based on the experiments conducted on pure TiO₂ coatings. These coatings were prepared using the sol-gel method and applied on stainless steel surfaces.</w:t>
      </w:r>
    </w:p>
    <w:p w14:paraId="2FDF1D99" w14:textId="511C43E2" w:rsidR="0027330D" w:rsidRPr="00437797" w:rsidRDefault="0027330D" w:rsidP="00437797">
      <w:pPr>
        <w:spacing w:line="276" w:lineRule="auto"/>
        <w:jc w:val="both"/>
        <w:rPr>
          <w:rFonts w:asciiTheme="majorBidi" w:hAnsiTheme="majorBidi" w:cstheme="majorBidi"/>
        </w:rPr>
      </w:pPr>
      <w:r w:rsidRPr="00437797">
        <w:rPr>
          <w:rFonts w:asciiTheme="majorBidi" w:hAnsiTheme="majorBidi" w:cstheme="majorBidi"/>
        </w:rPr>
        <w:t>The main objective of our study was to enhance the corrosion resistance, ensure biocompatibility, and maintain smooth surface properties of materials used in surgical tools and biomedical applications.</w:t>
      </w:r>
    </w:p>
    <w:p w14:paraId="1D7F3620" w14:textId="77777777" w:rsidR="0027330D" w:rsidRPr="00437797" w:rsidRDefault="0027330D" w:rsidP="00926D28">
      <w:pPr>
        <w:spacing w:line="276" w:lineRule="auto"/>
        <w:jc w:val="both"/>
        <w:rPr>
          <w:rFonts w:asciiTheme="majorBidi" w:hAnsiTheme="majorBidi" w:cstheme="majorBidi"/>
        </w:rPr>
      </w:pPr>
      <w:r w:rsidRPr="00437797">
        <w:rPr>
          <w:rFonts w:asciiTheme="majorBidi" w:hAnsiTheme="majorBidi" w:cstheme="majorBidi"/>
        </w:rPr>
        <w:t>To study the properties and performance of the pure TiO₂ coatings, we used various characterization techniques, including:</w:t>
      </w:r>
    </w:p>
    <w:p w14:paraId="67333E0C" w14:textId="44650C78" w:rsidR="0027330D" w:rsidRPr="00437797" w:rsidRDefault="0027330D" w:rsidP="008B13BD">
      <w:pPr>
        <w:pStyle w:val="ListParagraph"/>
        <w:numPr>
          <w:ilvl w:val="0"/>
          <w:numId w:val="1"/>
        </w:numPr>
        <w:spacing w:line="276" w:lineRule="auto"/>
        <w:jc w:val="both"/>
        <w:rPr>
          <w:rFonts w:asciiTheme="majorBidi" w:hAnsiTheme="majorBidi" w:cstheme="majorBidi"/>
        </w:rPr>
      </w:pPr>
      <w:r w:rsidRPr="00437797">
        <w:rPr>
          <w:rFonts w:asciiTheme="majorBidi" w:hAnsiTheme="majorBidi" w:cstheme="majorBidi"/>
        </w:rPr>
        <w:t>X-Ray Diffraction (XRD) – to examine the crystal structure</w:t>
      </w:r>
    </w:p>
    <w:p w14:paraId="3B99205A" w14:textId="739C297D" w:rsidR="0027330D" w:rsidRPr="00437797" w:rsidRDefault="0027330D" w:rsidP="008B13BD">
      <w:pPr>
        <w:pStyle w:val="ListParagraph"/>
        <w:numPr>
          <w:ilvl w:val="0"/>
          <w:numId w:val="1"/>
        </w:numPr>
        <w:spacing w:line="276" w:lineRule="auto"/>
        <w:jc w:val="both"/>
        <w:rPr>
          <w:rFonts w:asciiTheme="majorBidi" w:hAnsiTheme="majorBidi" w:cstheme="majorBidi"/>
        </w:rPr>
      </w:pPr>
      <w:r w:rsidRPr="00437797">
        <w:rPr>
          <w:rFonts w:asciiTheme="majorBidi" w:hAnsiTheme="majorBidi" w:cstheme="majorBidi"/>
        </w:rPr>
        <w:t>Scanning Electron Microscopy (SEM) – to observe surface morphology and particle size</w:t>
      </w:r>
    </w:p>
    <w:p w14:paraId="15422C95" w14:textId="48F08EB4" w:rsidR="0027330D" w:rsidRPr="00437797" w:rsidRDefault="0027330D" w:rsidP="008B13BD">
      <w:pPr>
        <w:pStyle w:val="ListParagraph"/>
        <w:numPr>
          <w:ilvl w:val="0"/>
          <w:numId w:val="1"/>
        </w:numPr>
        <w:spacing w:line="276" w:lineRule="auto"/>
        <w:jc w:val="both"/>
        <w:rPr>
          <w:rFonts w:asciiTheme="majorBidi" w:hAnsiTheme="majorBidi" w:cstheme="majorBidi"/>
        </w:rPr>
      </w:pPr>
      <w:r w:rsidRPr="00437797">
        <w:rPr>
          <w:rFonts w:asciiTheme="majorBidi" w:hAnsiTheme="majorBidi" w:cstheme="majorBidi"/>
        </w:rPr>
        <w:t>UV-Visible Spectroscopy – to study light absorption behavior</w:t>
      </w:r>
    </w:p>
    <w:p w14:paraId="09246550" w14:textId="4F9F779E" w:rsidR="0027330D" w:rsidRPr="00437797" w:rsidRDefault="0027330D" w:rsidP="008B13BD">
      <w:pPr>
        <w:pStyle w:val="ListParagraph"/>
        <w:numPr>
          <w:ilvl w:val="0"/>
          <w:numId w:val="1"/>
        </w:numPr>
        <w:spacing w:line="276" w:lineRule="auto"/>
        <w:jc w:val="both"/>
        <w:rPr>
          <w:rFonts w:asciiTheme="majorBidi" w:hAnsiTheme="majorBidi" w:cstheme="majorBidi"/>
        </w:rPr>
      </w:pPr>
      <w:r w:rsidRPr="00437797">
        <w:rPr>
          <w:rFonts w:asciiTheme="majorBidi" w:hAnsiTheme="majorBidi" w:cstheme="majorBidi"/>
        </w:rPr>
        <w:t>Salt Spray Test – to evaluate corrosion resistance</w:t>
      </w:r>
    </w:p>
    <w:p w14:paraId="60207899" w14:textId="20F60E1F" w:rsidR="0027330D" w:rsidRPr="00437797" w:rsidRDefault="0027330D" w:rsidP="008B13BD">
      <w:pPr>
        <w:pStyle w:val="ListParagraph"/>
        <w:numPr>
          <w:ilvl w:val="0"/>
          <w:numId w:val="1"/>
        </w:numPr>
        <w:spacing w:line="276" w:lineRule="auto"/>
        <w:jc w:val="both"/>
        <w:rPr>
          <w:rFonts w:asciiTheme="majorBidi" w:hAnsiTheme="majorBidi" w:cstheme="majorBidi"/>
        </w:rPr>
      </w:pPr>
      <w:r w:rsidRPr="00437797">
        <w:rPr>
          <w:rFonts w:asciiTheme="majorBidi" w:hAnsiTheme="majorBidi" w:cstheme="majorBidi"/>
        </w:rPr>
        <w:t>Adhesion Test – to check how well the coating sticks to the surface</w:t>
      </w:r>
    </w:p>
    <w:p w14:paraId="34978E37" w14:textId="2B0F41DE" w:rsidR="005B13CE" w:rsidRPr="00437797" w:rsidRDefault="005B13CE" w:rsidP="00926D28">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4.1 Structural and Morphological Properties of Doped TiO₂</w:t>
      </w:r>
    </w:p>
    <w:p w14:paraId="38403A73" w14:textId="7FB6B2B3" w:rsidR="004F3059" w:rsidRPr="00437797" w:rsidRDefault="004F3059" w:rsidP="00437797">
      <w:pPr>
        <w:spacing w:line="276" w:lineRule="auto"/>
        <w:jc w:val="both"/>
        <w:rPr>
          <w:rFonts w:asciiTheme="majorBidi" w:hAnsiTheme="majorBidi" w:cstheme="majorBidi"/>
        </w:rPr>
      </w:pPr>
      <w:r w:rsidRPr="00437797">
        <w:rPr>
          <w:rFonts w:asciiTheme="majorBidi" w:hAnsiTheme="majorBidi" w:cstheme="majorBidi"/>
        </w:rPr>
        <w:t>In this section, we studied the structural and surface (morphological) characteristics of pure Titanium Dioxide (TiO₂) using X-ray Diffraction (XRD) and Scanning Electron Microscopy (SEM). These techniques helped us understand the internal atomic structure and surface quality of the material without any doping.</w:t>
      </w:r>
    </w:p>
    <w:p w14:paraId="48DF9984" w14:textId="23C3A0B8" w:rsidR="004F3059" w:rsidRPr="00437797" w:rsidRDefault="004F3059" w:rsidP="00437797">
      <w:pPr>
        <w:spacing w:line="276" w:lineRule="auto"/>
        <w:jc w:val="both"/>
        <w:rPr>
          <w:rFonts w:asciiTheme="majorBidi" w:hAnsiTheme="majorBidi" w:cstheme="majorBidi"/>
          <w:b/>
          <w:bCs/>
          <w:sz w:val="28"/>
          <w:szCs w:val="28"/>
        </w:rPr>
      </w:pPr>
      <w:r w:rsidRPr="00437797">
        <w:rPr>
          <w:rFonts w:asciiTheme="majorBidi" w:hAnsiTheme="majorBidi" w:cstheme="majorBidi"/>
          <w:b/>
          <w:bCs/>
          <w:sz w:val="28"/>
          <w:szCs w:val="28"/>
        </w:rPr>
        <w:t>Phase Identification</w:t>
      </w:r>
    </w:p>
    <w:p w14:paraId="45113FEF" w14:textId="77777777" w:rsidR="004F3059" w:rsidRPr="00437797" w:rsidRDefault="004F3059" w:rsidP="00437797">
      <w:pPr>
        <w:spacing w:line="276" w:lineRule="auto"/>
        <w:jc w:val="both"/>
        <w:rPr>
          <w:rFonts w:asciiTheme="majorBidi" w:hAnsiTheme="majorBidi" w:cstheme="majorBidi"/>
        </w:rPr>
      </w:pPr>
      <w:r w:rsidRPr="00437797">
        <w:rPr>
          <w:rFonts w:asciiTheme="majorBidi" w:hAnsiTheme="majorBidi" w:cstheme="majorBidi"/>
        </w:rPr>
        <w:t>The XRD pattern of pure TiO₂ shows sharp peaks that correspond mainly to the anatase phase, which is a common and stable crystalline form of TiO₂. No other peaks, such as rutile or brookite, were observed in our sample, indicating high phase purity. This confirms that the TiO₂ coating has a uniform and well-ordered crystal structure.</w:t>
      </w:r>
    </w:p>
    <w:p w14:paraId="62011E4D" w14:textId="3BD9EE8A" w:rsidR="004F3059" w:rsidRPr="00437797" w:rsidRDefault="004F3059" w:rsidP="00437797">
      <w:pPr>
        <w:spacing w:line="276" w:lineRule="auto"/>
        <w:jc w:val="both"/>
        <w:rPr>
          <w:rFonts w:asciiTheme="majorBidi" w:hAnsiTheme="majorBidi" w:cstheme="majorBidi"/>
          <w:b/>
          <w:bCs/>
          <w:sz w:val="28"/>
          <w:szCs w:val="28"/>
        </w:rPr>
      </w:pPr>
      <w:r w:rsidRPr="00437797">
        <w:rPr>
          <w:rFonts w:asciiTheme="majorBidi" w:hAnsiTheme="majorBidi" w:cstheme="majorBidi"/>
          <w:b/>
          <w:bCs/>
          <w:sz w:val="28"/>
          <w:szCs w:val="28"/>
        </w:rPr>
        <w:t>Peak Position and Stability</w:t>
      </w:r>
    </w:p>
    <w:p w14:paraId="5FF45A72" w14:textId="77777777" w:rsidR="004F3059" w:rsidRPr="00437797" w:rsidRDefault="004F3059" w:rsidP="008422FD">
      <w:pPr>
        <w:spacing w:line="276" w:lineRule="auto"/>
        <w:jc w:val="both"/>
        <w:rPr>
          <w:rFonts w:asciiTheme="majorBidi" w:hAnsiTheme="majorBidi" w:cstheme="majorBidi"/>
        </w:rPr>
      </w:pPr>
      <w:r w:rsidRPr="00437797">
        <w:rPr>
          <w:rFonts w:asciiTheme="majorBidi" w:hAnsiTheme="majorBidi" w:cstheme="majorBidi"/>
        </w:rPr>
        <w:t>The peaks in the XRD graph appeared at their standard positions, matching with the JCPDS reference data for pure anatase TiO₂. There were no peak shifts, which means that the crystal structure remained stable and unchanged, and the sample does not contain any foreign atoms or defects.</w:t>
      </w:r>
    </w:p>
    <w:p w14:paraId="4A60E4EA" w14:textId="0FCB3BB0" w:rsidR="004F3059" w:rsidRPr="00437797" w:rsidRDefault="004F3059" w:rsidP="008422FD">
      <w:pPr>
        <w:spacing w:line="276" w:lineRule="auto"/>
        <w:jc w:val="both"/>
        <w:rPr>
          <w:rFonts w:asciiTheme="majorBidi" w:hAnsiTheme="majorBidi" w:cstheme="majorBidi"/>
          <w:b/>
          <w:bCs/>
          <w:sz w:val="28"/>
          <w:szCs w:val="28"/>
        </w:rPr>
      </w:pPr>
      <w:r w:rsidRPr="00437797">
        <w:rPr>
          <w:rFonts w:asciiTheme="majorBidi" w:hAnsiTheme="majorBidi" w:cstheme="majorBidi"/>
          <w:b/>
          <w:bCs/>
          <w:sz w:val="28"/>
          <w:szCs w:val="28"/>
        </w:rPr>
        <w:t>Crystallite Size Calculation</w:t>
      </w:r>
    </w:p>
    <w:p w14:paraId="21F2056E" w14:textId="02BD84D1" w:rsidR="004F3059" w:rsidRPr="00437797" w:rsidRDefault="004F3059" w:rsidP="008422FD">
      <w:pPr>
        <w:spacing w:line="276" w:lineRule="auto"/>
        <w:jc w:val="both"/>
        <w:rPr>
          <w:rFonts w:asciiTheme="majorBidi" w:hAnsiTheme="majorBidi" w:cstheme="majorBidi"/>
        </w:rPr>
      </w:pPr>
      <w:r w:rsidRPr="00437797">
        <w:rPr>
          <w:rFonts w:asciiTheme="majorBidi" w:hAnsiTheme="majorBidi" w:cstheme="majorBidi"/>
        </w:rPr>
        <w:t>Using Scherrer’s formula, the average crystallite size of pure TiO₂ was calculated from the most intense peak (usually the (101) plane). The result showed that the crystallite size lies in the nanometer range, which is ideal for various applications such as photocatalysis and coating performance. Small crystallites provide a large surface area, which improves material efficiency.</w:t>
      </w:r>
    </w:p>
    <w:p w14:paraId="5CC70FCC" w14:textId="77777777" w:rsidR="004F3059" w:rsidRPr="00437797" w:rsidRDefault="004F3059" w:rsidP="008422FD">
      <w:pPr>
        <w:spacing w:line="276" w:lineRule="auto"/>
        <w:jc w:val="both"/>
        <w:rPr>
          <w:rFonts w:asciiTheme="majorBidi" w:hAnsiTheme="majorBidi" w:cstheme="majorBidi"/>
          <w:sz w:val="28"/>
          <w:szCs w:val="28"/>
        </w:rPr>
      </w:pPr>
    </w:p>
    <w:p w14:paraId="2382D0F0" w14:textId="77777777" w:rsidR="00437797" w:rsidRDefault="004F3059" w:rsidP="00437797">
      <w:pPr>
        <w:spacing w:line="276" w:lineRule="auto"/>
        <w:jc w:val="both"/>
        <w:rPr>
          <w:rFonts w:asciiTheme="majorBidi" w:hAnsiTheme="majorBidi" w:cstheme="majorBidi"/>
          <w:b/>
          <w:bCs/>
          <w:sz w:val="28"/>
          <w:szCs w:val="28"/>
        </w:rPr>
      </w:pPr>
      <w:r w:rsidRPr="00437797">
        <w:rPr>
          <w:rFonts w:asciiTheme="majorBidi" w:hAnsiTheme="majorBidi" w:cstheme="majorBidi"/>
          <w:b/>
          <w:bCs/>
          <w:sz w:val="28"/>
          <w:szCs w:val="28"/>
        </w:rPr>
        <w:lastRenderedPageBreak/>
        <w:t>Crystallinity</w:t>
      </w:r>
    </w:p>
    <w:p w14:paraId="1D44F3CA" w14:textId="185C2EF9" w:rsidR="004F3059" w:rsidRPr="00437797" w:rsidRDefault="004F3059" w:rsidP="00437797">
      <w:pPr>
        <w:spacing w:line="276" w:lineRule="auto"/>
        <w:jc w:val="both"/>
        <w:rPr>
          <w:rFonts w:asciiTheme="majorBidi" w:hAnsiTheme="majorBidi" w:cstheme="majorBidi"/>
          <w:b/>
          <w:bCs/>
        </w:rPr>
      </w:pPr>
      <w:r w:rsidRPr="00437797">
        <w:rPr>
          <w:rFonts w:asciiTheme="majorBidi" w:hAnsiTheme="majorBidi" w:cstheme="majorBidi"/>
        </w:rPr>
        <w:t>The sharpness and high intensity of the XRD peaks indicate that the crystallinity of the sample is high. This means that the atoms in the TiO₂ coating are well-arranged, forming a solid and consistent structure. High crystallinity is beneficial for optical and mechanical performance in biomedical coatings</w:t>
      </w:r>
    </w:p>
    <w:p w14:paraId="010EBC2B" w14:textId="5D7FF8F5" w:rsidR="002857F0" w:rsidRPr="00437797" w:rsidRDefault="002857F0" w:rsidP="00926D28">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4.1.2 Morphological Properties (SEM Analysis)</w:t>
      </w:r>
    </w:p>
    <w:p w14:paraId="7D87BA22" w14:textId="77777777" w:rsidR="00983A14" w:rsidRPr="00437797" w:rsidRDefault="00983A14" w:rsidP="00437797">
      <w:pPr>
        <w:spacing w:line="276" w:lineRule="auto"/>
        <w:jc w:val="both"/>
        <w:rPr>
          <w:rFonts w:asciiTheme="majorBidi" w:hAnsiTheme="majorBidi" w:cstheme="majorBidi"/>
        </w:rPr>
      </w:pPr>
      <w:r w:rsidRPr="00437797">
        <w:rPr>
          <w:rFonts w:asciiTheme="majorBidi" w:hAnsiTheme="majorBidi" w:cstheme="majorBidi"/>
        </w:rPr>
        <w:t>Morphological properties relate to the shape, size, and surface texture of the material particles. These properties were examined using Scanning Electron Microscopy (SEM).</w:t>
      </w:r>
    </w:p>
    <w:p w14:paraId="26D221AB" w14:textId="117EC385" w:rsidR="00983A14" w:rsidRPr="00437797" w:rsidRDefault="00983A14" w:rsidP="00926D28">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Surface Appearance</w:t>
      </w:r>
    </w:p>
    <w:p w14:paraId="69DC7426" w14:textId="471F8A1A" w:rsidR="00983A14" w:rsidRPr="00437797" w:rsidRDefault="00983A14" w:rsidP="00437797">
      <w:pPr>
        <w:spacing w:line="276" w:lineRule="auto"/>
        <w:jc w:val="both"/>
        <w:rPr>
          <w:rFonts w:asciiTheme="majorBidi" w:hAnsiTheme="majorBidi" w:cstheme="majorBidi"/>
        </w:rPr>
      </w:pPr>
      <w:r w:rsidRPr="00437797">
        <w:rPr>
          <w:rFonts w:asciiTheme="majorBidi" w:hAnsiTheme="majorBidi" w:cstheme="majorBidi"/>
        </w:rPr>
        <w:t>SEM images of the pure TiO₂ coatings showed a somewhat less uniform surface compared to doped samples. The surface appeared slightly loose and not as densely packed, which may offer less effective protection against corrosion.</w:t>
      </w:r>
    </w:p>
    <w:p w14:paraId="22668341" w14:textId="2001D78C" w:rsidR="00983A14" w:rsidRPr="00437797" w:rsidRDefault="00983A14" w:rsidP="00926D28">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Particle Shape and Size</w:t>
      </w:r>
    </w:p>
    <w:p w14:paraId="391C5EE5" w14:textId="01B6D002" w:rsidR="00983A14" w:rsidRPr="00437797" w:rsidRDefault="00983A14" w:rsidP="00437797">
      <w:pPr>
        <w:spacing w:line="276" w:lineRule="auto"/>
        <w:jc w:val="both"/>
        <w:rPr>
          <w:rFonts w:asciiTheme="majorBidi" w:hAnsiTheme="majorBidi" w:cstheme="majorBidi"/>
        </w:rPr>
      </w:pPr>
      <w:r w:rsidRPr="00437797">
        <w:rPr>
          <w:rFonts w:asciiTheme="majorBidi" w:hAnsiTheme="majorBidi" w:cstheme="majorBidi"/>
        </w:rPr>
        <w:t>The particles of pure TiO₂ appeared larger in size and more irregular in shape. This indicates that without doping, the dispersion of particles is not as controlled, and larger grains may form during synthesis.</w:t>
      </w:r>
    </w:p>
    <w:p w14:paraId="635BB2D0" w14:textId="5D568E67" w:rsidR="00983A14" w:rsidRPr="00437797" w:rsidRDefault="00983A14" w:rsidP="00926D28">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Effect on Surface Texture</w:t>
      </w:r>
    </w:p>
    <w:p w14:paraId="09AD8CA6" w14:textId="5CA1EFAB" w:rsidR="00983A14" w:rsidRPr="00437797" w:rsidRDefault="00983A14" w:rsidP="00437797">
      <w:pPr>
        <w:spacing w:line="276" w:lineRule="auto"/>
        <w:jc w:val="both"/>
        <w:rPr>
          <w:rFonts w:asciiTheme="majorBidi" w:hAnsiTheme="majorBidi" w:cstheme="majorBidi"/>
        </w:rPr>
      </w:pPr>
      <w:r w:rsidRPr="00437797">
        <w:rPr>
          <w:rFonts w:asciiTheme="majorBidi" w:hAnsiTheme="majorBidi" w:cstheme="majorBidi"/>
        </w:rPr>
        <w:t>The surface of pure TiO₂ was relatively smoother and less compact than doped TiO₂. A smoother surface means reduced surface area, which may limit the photocatalytic activity and decrease corrosion resistance.</w:t>
      </w:r>
    </w:p>
    <w:p w14:paraId="3A8CAE75" w14:textId="4B745354" w:rsidR="00983A14" w:rsidRPr="00437797" w:rsidRDefault="00983A14" w:rsidP="00926D28">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Grain Boundaries and Porosity</w:t>
      </w:r>
    </w:p>
    <w:p w14:paraId="1C80B1D4" w14:textId="48ADA00C" w:rsidR="00983A14" w:rsidRPr="00437797" w:rsidRDefault="00983A14" w:rsidP="00437797">
      <w:pPr>
        <w:spacing w:line="276" w:lineRule="auto"/>
        <w:jc w:val="both"/>
        <w:rPr>
          <w:rFonts w:asciiTheme="majorBidi" w:hAnsiTheme="majorBidi" w:cstheme="majorBidi"/>
        </w:rPr>
      </w:pPr>
      <w:r w:rsidRPr="00437797">
        <w:rPr>
          <w:rFonts w:asciiTheme="majorBidi" w:hAnsiTheme="majorBidi" w:cstheme="majorBidi"/>
        </w:rPr>
        <w:t>SEM images also revealed more noticeable pores and gaps in the pure TiO₂ coatings. High porosity can allow corrosive agents to penetrate easily, reducing the protective capability of the coating on surgical instruments.</w:t>
      </w:r>
    </w:p>
    <w:p w14:paraId="073F5F68" w14:textId="47E1C0BA" w:rsidR="00983A14" w:rsidRPr="00437797" w:rsidRDefault="00983A14" w:rsidP="00437797">
      <w:pPr>
        <w:spacing w:line="276" w:lineRule="auto"/>
        <w:jc w:val="both"/>
        <w:rPr>
          <w:rFonts w:asciiTheme="majorBidi" w:hAnsiTheme="majorBidi" w:cstheme="majorBidi"/>
        </w:rPr>
      </w:pPr>
      <w:r w:rsidRPr="00437797">
        <w:rPr>
          <w:rFonts w:asciiTheme="majorBidi" w:hAnsiTheme="majorBidi" w:cstheme="majorBidi"/>
        </w:rPr>
        <w:t>The structural analysis (XRD) confirmed that the anatase phase of TiO₂ was clearly present in the pure sample, with sharp and intense peaks indicating good crystallinity. However, compared to doped samples, no shift in peak position or size reduction was observed, meaning no enhancement in structural properties occurred. Meanwhile, the morphological analysis (SEM) showed that pure TiO₂ had a less uniform surface with higher porosity, which are less desirable properties when aiming to improve corrosion resistance.</w:t>
      </w:r>
    </w:p>
    <w:p w14:paraId="49F6DD1E" w14:textId="2DD0231F" w:rsidR="00E74C39" w:rsidRPr="00437797" w:rsidRDefault="00437797" w:rsidP="00437797">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 xml:space="preserve">4.2 </w:t>
      </w:r>
      <w:r w:rsidR="008E6B1A" w:rsidRPr="00437797">
        <w:rPr>
          <w:rFonts w:asciiTheme="majorBidi" w:hAnsiTheme="majorBidi" w:cstheme="majorBidi"/>
          <w:b/>
          <w:bCs/>
          <w:sz w:val="28"/>
          <w:szCs w:val="28"/>
        </w:rPr>
        <w:t>Coating Surgical Instruments with Pure TiO₂ and Salt Spray Test Results</w:t>
      </w:r>
    </w:p>
    <w:p w14:paraId="6D9A8CCD" w14:textId="3D4CE4EB" w:rsidR="00E17E9F" w:rsidRPr="00437797" w:rsidRDefault="00E17E9F" w:rsidP="00437797">
      <w:pPr>
        <w:spacing w:line="276" w:lineRule="auto"/>
        <w:jc w:val="both"/>
        <w:rPr>
          <w:rFonts w:asciiTheme="majorBidi" w:hAnsiTheme="majorBidi" w:cstheme="majorBidi"/>
        </w:rPr>
      </w:pPr>
      <w:r w:rsidRPr="00437797">
        <w:rPr>
          <w:rFonts w:asciiTheme="majorBidi" w:hAnsiTheme="majorBidi" w:cstheme="majorBidi"/>
        </w:rPr>
        <w:t>In our research, we coated surgical instruments with titanium dioxide (TiO₂) to check how well it could protect against corrosion. We focused on the simple TiO₂ coating, without any doping elements like zinc or copper. To test the effectiveness, we used the Salt Spray Test, which simulates a harsh, salty environment to see how materials behave under corrosion stress.</w:t>
      </w:r>
    </w:p>
    <w:p w14:paraId="1D98A7E5" w14:textId="03824FDB" w:rsidR="00E17E9F" w:rsidRPr="00437797" w:rsidRDefault="00E17E9F" w:rsidP="00437797">
      <w:pPr>
        <w:spacing w:line="276" w:lineRule="auto"/>
        <w:rPr>
          <w:rFonts w:asciiTheme="majorBidi" w:hAnsiTheme="majorBidi" w:cstheme="majorBidi"/>
          <w:sz w:val="28"/>
          <w:szCs w:val="28"/>
        </w:rPr>
      </w:pPr>
    </w:p>
    <w:p w14:paraId="046DC387" w14:textId="77777777" w:rsidR="00E17E9F" w:rsidRPr="00437797" w:rsidRDefault="00E17E9F" w:rsidP="00437797">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lastRenderedPageBreak/>
        <w:t>Why We Initially Chose TiO₂</w:t>
      </w:r>
    </w:p>
    <w:p w14:paraId="5805694B" w14:textId="389440E2" w:rsidR="00437797" w:rsidRPr="00437797" w:rsidRDefault="00E17E9F" w:rsidP="00437797">
      <w:pPr>
        <w:spacing w:line="276" w:lineRule="auto"/>
        <w:jc w:val="both"/>
        <w:rPr>
          <w:rFonts w:asciiTheme="majorBidi" w:hAnsiTheme="majorBidi" w:cstheme="majorBidi"/>
        </w:rPr>
      </w:pPr>
      <w:r w:rsidRPr="00437797">
        <w:rPr>
          <w:rFonts w:asciiTheme="majorBidi" w:hAnsiTheme="majorBidi" w:cstheme="majorBidi"/>
        </w:rPr>
        <w:t>Titanium dioxide (TiO₂) is known for its good stability, photocatalytic properties, and biocompatibility, making it a potential coating material for medical tools. It also offers some level of corrosion protection by acting as a barrier between the metal surface and the environment.</w:t>
      </w:r>
    </w:p>
    <w:p w14:paraId="70638A4D" w14:textId="621B9A90" w:rsidR="00E17E9F" w:rsidRPr="00437797" w:rsidRDefault="00E17E9F" w:rsidP="00437797">
      <w:pPr>
        <w:spacing w:line="276" w:lineRule="auto"/>
        <w:jc w:val="both"/>
        <w:rPr>
          <w:rFonts w:asciiTheme="majorBidi" w:hAnsiTheme="majorBidi" w:cstheme="majorBidi"/>
        </w:rPr>
      </w:pPr>
      <w:r w:rsidRPr="00437797">
        <w:rPr>
          <w:rFonts w:asciiTheme="majorBidi" w:hAnsiTheme="majorBidi" w:cstheme="majorBidi"/>
          <w:b/>
          <w:bCs/>
          <w:sz w:val="28"/>
          <w:szCs w:val="28"/>
        </w:rPr>
        <w:t>Results and Observations from Salt Spray Test</w:t>
      </w:r>
    </w:p>
    <w:p w14:paraId="48BC8982" w14:textId="25A8EF67" w:rsidR="00E17E9F" w:rsidRPr="00437797" w:rsidRDefault="00E17E9F" w:rsidP="00437797">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Pure TiO₂ Coated Instruments</w:t>
      </w:r>
    </w:p>
    <w:p w14:paraId="46B86E6D" w14:textId="08F145F8" w:rsidR="00E17E9F" w:rsidRPr="00437797" w:rsidRDefault="00E17E9F" w:rsidP="008B13BD">
      <w:pPr>
        <w:pStyle w:val="ListParagraph"/>
        <w:numPr>
          <w:ilvl w:val="0"/>
          <w:numId w:val="2"/>
        </w:numPr>
        <w:spacing w:line="276" w:lineRule="auto"/>
        <w:jc w:val="both"/>
        <w:rPr>
          <w:rFonts w:asciiTheme="majorBidi" w:hAnsiTheme="majorBidi" w:cstheme="majorBidi"/>
        </w:rPr>
      </w:pPr>
      <w:r w:rsidRPr="00437797">
        <w:rPr>
          <w:rFonts w:asciiTheme="majorBidi" w:hAnsiTheme="majorBidi" w:cstheme="majorBidi"/>
        </w:rPr>
        <w:t>When we applied only pure TiO₂ coating and conducted the salt spray test, corrosion spots appeared on the surface after some time.</w:t>
      </w:r>
    </w:p>
    <w:p w14:paraId="0A99782B" w14:textId="762AA66E" w:rsidR="00E17E9F" w:rsidRPr="00437797" w:rsidRDefault="00E17E9F" w:rsidP="008B13BD">
      <w:pPr>
        <w:pStyle w:val="ListParagraph"/>
        <w:numPr>
          <w:ilvl w:val="0"/>
          <w:numId w:val="2"/>
        </w:numPr>
        <w:spacing w:line="276" w:lineRule="auto"/>
        <w:jc w:val="both"/>
        <w:rPr>
          <w:rFonts w:asciiTheme="majorBidi" w:hAnsiTheme="majorBidi" w:cstheme="majorBidi"/>
        </w:rPr>
      </w:pPr>
      <w:r w:rsidRPr="00437797">
        <w:rPr>
          <w:rFonts w:asciiTheme="majorBidi" w:hAnsiTheme="majorBidi" w:cstheme="majorBidi"/>
        </w:rPr>
        <w:t>Small rust marks were visible.</w:t>
      </w:r>
    </w:p>
    <w:p w14:paraId="6E6F72B6" w14:textId="4246D356" w:rsidR="00E17E9F" w:rsidRPr="00437797" w:rsidRDefault="00E17E9F" w:rsidP="008B13BD">
      <w:pPr>
        <w:pStyle w:val="ListParagraph"/>
        <w:numPr>
          <w:ilvl w:val="0"/>
          <w:numId w:val="2"/>
        </w:numPr>
        <w:spacing w:line="276" w:lineRule="auto"/>
        <w:jc w:val="both"/>
        <w:rPr>
          <w:rFonts w:asciiTheme="majorBidi" w:hAnsiTheme="majorBidi" w:cstheme="majorBidi"/>
        </w:rPr>
      </w:pPr>
      <w:r w:rsidRPr="00437797">
        <w:rPr>
          <w:rFonts w:asciiTheme="majorBidi" w:hAnsiTheme="majorBidi" w:cstheme="majorBidi"/>
        </w:rPr>
        <w:t>The coating seemed incomplete or not fully protective, especially in areas where the coating may have been thinner.</w:t>
      </w:r>
    </w:p>
    <w:p w14:paraId="1F398A2B" w14:textId="4E87914B" w:rsidR="00E17E9F" w:rsidRPr="00437797" w:rsidRDefault="00E17E9F" w:rsidP="008B13BD">
      <w:pPr>
        <w:pStyle w:val="ListParagraph"/>
        <w:numPr>
          <w:ilvl w:val="0"/>
          <w:numId w:val="2"/>
        </w:numPr>
        <w:spacing w:line="276" w:lineRule="auto"/>
        <w:jc w:val="both"/>
        <w:rPr>
          <w:rFonts w:asciiTheme="majorBidi" w:hAnsiTheme="majorBidi" w:cstheme="majorBidi"/>
        </w:rPr>
      </w:pPr>
      <w:r w:rsidRPr="00437797">
        <w:rPr>
          <w:rFonts w:asciiTheme="majorBidi" w:hAnsiTheme="majorBidi" w:cstheme="majorBidi"/>
        </w:rPr>
        <w:t>This result showed that pure TiO₂, by itself, is not strong enough to resist corrosion in harsh environments like those encountered in clinical or surgical conditions.</w:t>
      </w:r>
    </w:p>
    <w:p w14:paraId="7D766597" w14:textId="77777777" w:rsidR="00E17E9F" w:rsidRPr="00437797" w:rsidRDefault="00E17E9F" w:rsidP="00437797">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Conclusion on Pure TiO₂ Performance</w:t>
      </w:r>
    </w:p>
    <w:p w14:paraId="04C92E15" w14:textId="058A35C2" w:rsidR="00E17E9F" w:rsidRPr="00437797" w:rsidRDefault="00E17E9F" w:rsidP="008B13BD">
      <w:pPr>
        <w:pStyle w:val="ListParagraph"/>
        <w:numPr>
          <w:ilvl w:val="0"/>
          <w:numId w:val="3"/>
        </w:numPr>
        <w:spacing w:line="276" w:lineRule="auto"/>
        <w:jc w:val="both"/>
        <w:rPr>
          <w:rFonts w:asciiTheme="majorBidi" w:hAnsiTheme="majorBidi" w:cstheme="majorBidi"/>
        </w:rPr>
      </w:pPr>
      <w:r w:rsidRPr="00437797">
        <w:rPr>
          <w:rFonts w:asciiTheme="majorBidi" w:hAnsiTheme="majorBidi" w:cstheme="majorBidi"/>
        </w:rPr>
        <w:t>While pure TiO₂ has some protective qualities, its performance in the salt spray test was not fully satisfactory. The coating:</w:t>
      </w:r>
    </w:p>
    <w:p w14:paraId="641C3A2E" w14:textId="16D6E683" w:rsidR="00E17E9F" w:rsidRPr="00437797" w:rsidRDefault="00E17E9F" w:rsidP="008B13BD">
      <w:pPr>
        <w:pStyle w:val="ListParagraph"/>
        <w:numPr>
          <w:ilvl w:val="0"/>
          <w:numId w:val="3"/>
        </w:numPr>
        <w:spacing w:line="276" w:lineRule="auto"/>
        <w:jc w:val="both"/>
        <w:rPr>
          <w:rFonts w:asciiTheme="majorBidi" w:hAnsiTheme="majorBidi" w:cstheme="majorBidi"/>
        </w:rPr>
      </w:pPr>
      <w:r w:rsidRPr="00437797">
        <w:rPr>
          <w:rFonts w:asciiTheme="majorBidi" w:hAnsiTheme="majorBidi" w:cstheme="majorBidi"/>
        </w:rPr>
        <w:t xml:space="preserve">Was less dense and slightly porous, allowing saltwater to </w:t>
      </w:r>
      <w:proofErr w:type="gramStart"/>
      <w:r w:rsidRPr="00437797">
        <w:rPr>
          <w:rFonts w:asciiTheme="majorBidi" w:hAnsiTheme="majorBidi" w:cstheme="majorBidi"/>
        </w:rPr>
        <w:t>penetrate.</w:t>
      </w:r>
      <w:proofErr w:type="gramEnd"/>
    </w:p>
    <w:p w14:paraId="16BF9FEC" w14:textId="61620B78" w:rsidR="00E17E9F" w:rsidRPr="00437797" w:rsidRDefault="00E17E9F" w:rsidP="008B13BD">
      <w:pPr>
        <w:pStyle w:val="ListParagraph"/>
        <w:numPr>
          <w:ilvl w:val="0"/>
          <w:numId w:val="3"/>
        </w:numPr>
        <w:spacing w:line="276" w:lineRule="auto"/>
        <w:jc w:val="both"/>
        <w:rPr>
          <w:rFonts w:asciiTheme="majorBidi" w:hAnsiTheme="majorBidi" w:cstheme="majorBidi"/>
        </w:rPr>
      </w:pPr>
      <w:r w:rsidRPr="00437797">
        <w:rPr>
          <w:rFonts w:asciiTheme="majorBidi" w:hAnsiTheme="majorBidi" w:cstheme="majorBidi"/>
        </w:rPr>
        <w:t>Could not fully stop the corrosion process.</w:t>
      </w:r>
    </w:p>
    <w:p w14:paraId="16E1AB05" w14:textId="174088DA" w:rsidR="00E17E9F" w:rsidRPr="00437797" w:rsidRDefault="00E17E9F" w:rsidP="008B13BD">
      <w:pPr>
        <w:pStyle w:val="ListParagraph"/>
        <w:numPr>
          <w:ilvl w:val="0"/>
          <w:numId w:val="3"/>
        </w:numPr>
        <w:spacing w:line="276" w:lineRule="auto"/>
        <w:jc w:val="both"/>
        <w:rPr>
          <w:rFonts w:asciiTheme="majorBidi" w:hAnsiTheme="majorBidi" w:cstheme="majorBidi"/>
        </w:rPr>
      </w:pPr>
      <w:r w:rsidRPr="00437797">
        <w:rPr>
          <w:rFonts w:asciiTheme="majorBidi" w:hAnsiTheme="majorBidi" w:cstheme="majorBidi"/>
        </w:rPr>
        <w:t>Is not suitable alone for surgical tools that require long-term protection in demanding environments.</w:t>
      </w:r>
    </w:p>
    <w:p w14:paraId="62E9E4FE" w14:textId="09EF1CD8" w:rsidR="00016AF0" w:rsidRPr="00437797" w:rsidRDefault="00FC5461" w:rsidP="00CC7201">
      <w:pPr>
        <w:spacing w:line="276" w:lineRule="auto"/>
        <w:rPr>
          <w:rFonts w:asciiTheme="majorBidi" w:hAnsiTheme="majorBidi" w:cstheme="majorBidi"/>
          <w:sz w:val="28"/>
          <w:szCs w:val="28"/>
        </w:rPr>
      </w:pPr>
      <w:r w:rsidRPr="00437797">
        <w:rPr>
          <w:rFonts w:asciiTheme="majorBidi" w:hAnsiTheme="majorBidi" w:cstheme="majorBidi"/>
          <w:b/>
          <w:bCs/>
          <w:sz w:val="28"/>
          <w:szCs w:val="28"/>
        </w:rPr>
        <w:t xml:space="preserve">4.3 </w:t>
      </w:r>
      <w:r w:rsidR="00016AF0" w:rsidRPr="00437797">
        <w:rPr>
          <w:rFonts w:asciiTheme="majorBidi" w:hAnsiTheme="majorBidi" w:cstheme="majorBidi"/>
          <w:b/>
          <w:bCs/>
          <w:sz w:val="28"/>
          <w:szCs w:val="28"/>
        </w:rPr>
        <w:t>Comparison</w:t>
      </w:r>
      <w:r w:rsidR="006A3218" w:rsidRPr="00437797">
        <w:rPr>
          <w:rFonts w:asciiTheme="majorBidi" w:hAnsiTheme="majorBidi" w:cstheme="majorBidi"/>
          <w:b/>
          <w:bCs/>
          <w:sz w:val="28"/>
          <w:szCs w:val="28"/>
        </w:rPr>
        <w:t xml:space="preserve"> </w:t>
      </w:r>
      <w:r w:rsidR="00016AF0" w:rsidRPr="00437797">
        <w:rPr>
          <w:rFonts w:asciiTheme="majorBidi" w:hAnsiTheme="majorBidi" w:cstheme="majorBidi"/>
          <w:b/>
          <w:bCs/>
          <w:sz w:val="28"/>
          <w:szCs w:val="28"/>
        </w:rPr>
        <w:t xml:space="preserve">Undoped </w:t>
      </w:r>
      <w:r w:rsidR="00966668" w:rsidRPr="00437797">
        <w:rPr>
          <w:rFonts w:asciiTheme="majorBidi" w:hAnsiTheme="majorBidi" w:cstheme="majorBidi"/>
          <w:b/>
          <w:bCs/>
          <w:sz w:val="28"/>
          <w:szCs w:val="28"/>
        </w:rPr>
        <w:t>and</w:t>
      </w:r>
      <w:r w:rsidR="00016AF0" w:rsidRPr="00437797">
        <w:rPr>
          <w:rFonts w:asciiTheme="majorBidi" w:hAnsiTheme="majorBidi" w:cstheme="majorBidi"/>
          <w:b/>
          <w:bCs/>
          <w:sz w:val="28"/>
          <w:szCs w:val="28"/>
        </w:rPr>
        <w:t xml:space="preserve"> Doped TiO₂ Coating</w:t>
      </w:r>
    </w:p>
    <w:tbl>
      <w:tblPr>
        <w:tblStyle w:val="TableGrid"/>
        <w:tblW w:w="0" w:type="auto"/>
        <w:tblLook w:val="04A0" w:firstRow="1" w:lastRow="0" w:firstColumn="1" w:lastColumn="0" w:noHBand="0" w:noVBand="1"/>
      </w:tblPr>
      <w:tblGrid>
        <w:gridCol w:w="3313"/>
        <w:gridCol w:w="3313"/>
        <w:gridCol w:w="3313"/>
      </w:tblGrid>
      <w:tr w:rsidR="00CC7201" w:rsidRPr="00437797" w14:paraId="29BC99F4" w14:textId="77777777" w:rsidTr="00CC7201">
        <w:tc>
          <w:tcPr>
            <w:tcW w:w="3313" w:type="dxa"/>
          </w:tcPr>
          <w:p w14:paraId="3D5BBAD6" w14:textId="77777777" w:rsidR="00CC7201" w:rsidRPr="00437797" w:rsidRDefault="00CC7201" w:rsidP="003B1958">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Property</w:t>
            </w:r>
          </w:p>
        </w:tc>
        <w:tc>
          <w:tcPr>
            <w:tcW w:w="3313" w:type="dxa"/>
          </w:tcPr>
          <w:p w14:paraId="031B6E73" w14:textId="77777777" w:rsidR="00CC7201" w:rsidRPr="00437797" w:rsidRDefault="00CC7201" w:rsidP="003B1958">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Undoped TiO₂ Coating</w:t>
            </w:r>
          </w:p>
        </w:tc>
        <w:tc>
          <w:tcPr>
            <w:tcW w:w="3313" w:type="dxa"/>
          </w:tcPr>
          <w:p w14:paraId="4E68E8ED" w14:textId="1D00EFC7" w:rsidR="00CC7201" w:rsidRPr="00437797" w:rsidRDefault="00CC7201" w:rsidP="003B1958">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 xml:space="preserve">TiO₂ Doped with </w:t>
            </w:r>
            <w:r w:rsidR="00DA3423" w:rsidRPr="00437797">
              <w:rPr>
                <w:rFonts w:asciiTheme="majorBidi" w:hAnsiTheme="majorBidi" w:cstheme="majorBidi"/>
                <w:b/>
                <w:bCs/>
                <w:sz w:val="28"/>
                <w:szCs w:val="28"/>
              </w:rPr>
              <w:t>Cu and</w:t>
            </w:r>
            <w:r w:rsidR="00D631CF" w:rsidRPr="00437797">
              <w:rPr>
                <w:rFonts w:asciiTheme="majorBidi" w:hAnsiTheme="majorBidi" w:cstheme="majorBidi"/>
                <w:b/>
                <w:bCs/>
                <w:sz w:val="28"/>
                <w:szCs w:val="28"/>
              </w:rPr>
              <w:t xml:space="preserve"> </w:t>
            </w:r>
            <w:r w:rsidRPr="00437797">
              <w:rPr>
                <w:rFonts w:asciiTheme="majorBidi" w:hAnsiTheme="majorBidi" w:cstheme="majorBidi"/>
                <w:b/>
                <w:bCs/>
                <w:sz w:val="28"/>
                <w:szCs w:val="28"/>
              </w:rPr>
              <w:t>Zn</w:t>
            </w:r>
          </w:p>
        </w:tc>
      </w:tr>
      <w:tr w:rsidR="00CC7201" w:rsidRPr="00437797" w14:paraId="2018EAEC" w14:textId="77777777" w:rsidTr="00CC7201">
        <w:tc>
          <w:tcPr>
            <w:tcW w:w="3313" w:type="dxa"/>
          </w:tcPr>
          <w:p w14:paraId="436AE58E" w14:textId="77777777" w:rsidR="00CC7201" w:rsidRPr="00437797" w:rsidRDefault="00CC7201" w:rsidP="00CC7201">
            <w:pPr>
              <w:spacing w:line="276" w:lineRule="auto"/>
              <w:jc w:val="center"/>
              <w:rPr>
                <w:rFonts w:asciiTheme="majorBidi" w:hAnsiTheme="majorBidi" w:cstheme="majorBidi"/>
              </w:rPr>
            </w:pPr>
            <w:r w:rsidRPr="00437797">
              <w:rPr>
                <w:rFonts w:asciiTheme="majorBidi" w:hAnsiTheme="majorBidi" w:cstheme="majorBidi"/>
              </w:rPr>
              <w:t>Corrosion Resistance</w:t>
            </w:r>
          </w:p>
        </w:tc>
        <w:tc>
          <w:tcPr>
            <w:tcW w:w="3313" w:type="dxa"/>
          </w:tcPr>
          <w:p w14:paraId="76F55019" w14:textId="0A6DE09E" w:rsidR="00CC7201" w:rsidRPr="00437797" w:rsidRDefault="00CC7201" w:rsidP="00CC7201">
            <w:pPr>
              <w:spacing w:line="276" w:lineRule="auto"/>
              <w:jc w:val="center"/>
              <w:rPr>
                <w:rFonts w:asciiTheme="majorBidi" w:hAnsiTheme="majorBidi" w:cstheme="majorBidi"/>
              </w:rPr>
            </w:pPr>
            <w:r w:rsidRPr="00437797">
              <w:rPr>
                <w:rFonts w:asciiTheme="majorBidi" w:hAnsiTheme="majorBidi" w:cstheme="majorBidi"/>
              </w:rPr>
              <w:t>Weak Corrosion appeared</w:t>
            </w:r>
          </w:p>
        </w:tc>
        <w:tc>
          <w:tcPr>
            <w:tcW w:w="3313" w:type="dxa"/>
          </w:tcPr>
          <w:p w14:paraId="3C0ED547" w14:textId="1F7BA661" w:rsidR="00CC7201" w:rsidRPr="00437797" w:rsidRDefault="00CC7201" w:rsidP="00CC7201">
            <w:pPr>
              <w:spacing w:line="276" w:lineRule="auto"/>
              <w:jc w:val="center"/>
              <w:rPr>
                <w:rFonts w:asciiTheme="majorBidi" w:hAnsiTheme="majorBidi" w:cstheme="majorBidi"/>
              </w:rPr>
            </w:pPr>
            <w:r w:rsidRPr="00437797">
              <w:rPr>
                <w:rFonts w:asciiTheme="majorBidi" w:hAnsiTheme="majorBidi" w:cstheme="majorBidi"/>
              </w:rPr>
              <w:t>No corrosion seen</w:t>
            </w:r>
          </w:p>
        </w:tc>
      </w:tr>
      <w:tr w:rsidR="00CC7201" w:rsidRPr="00437797" w14:paraId="6A821757" w14:textId="77777777" w:rsidTr="00CC7201">
        <w:tc>
          <w:tcPr>
            <w:tcW w:w="3313" w:type="dxa"/>
          </w:tcPr>
          <w:p w14:paraId="76F92950" w14:textId="77777777" w:rsidR="00CC7201" w:rsidRPr="00437797" w:rsidRDefault="00CC7201" w:rsidP="00CC7201">
            <w:pPr>
              <w:spacing w:line="276" w:lineRule="auto"/>
              <w:jc w:val="center"/>
              <w:rPr>
                <w:rFonts w:asciiTheme="majorBidi" w:hAnsiTheme="majorBidi" w:cstheme="majorBidi"/>
              </w:rPr>
            </w:pPr>
            <w:r w:rsidRPr="00437797">
              <w:rPr>
                <w:rFonts w:asciiTheme="majorBidi" w:hAnsiTheme="majorBidi" w:cstheme="majorBidi"/>
              </w:rPr>
              <w:t>Surface Protection</w:t>
            </w:r>
          </w:p>
        </w:tc>
        <w:tc>
          <w:tcPr>
            <w:tcW w:w="3313" w:type="dxa"/>
          </w:tcPr>
          <w:p w14:paraId="4FB2CA23" w14:textId="77777777" w:rsidR="00CC7201" w:rsidRPr="00437797" w:rsidRDefault="00CC7201" w:rsidP="00CC7201">
            <w:pPr>
              <w:spacing w:line="276" w:lineRule="auto"/>
              <w:jc w:val="center"/>
              <w:rPr>
                <w:rFonts w:asciiTheme="majorBidi" w:hAnsiTheme="majorBidi" w:cstheme="majorBidi"/>
              </w:rPr>
            </w:pPr>
            <w:r w:rsidRPr="00437797">
              <w:rPr>
                <w:rFonts w:asciiTheme="majorBidi" w:hAnsiTheme="majorBidi" w:cstheme="majorBidi"/>
              </w:rPr>
              <w:t>Less effective</w:t>
            </w:r>
          </w:p>
        </w:tc>
        <w:tc>
          <w:tcPr>
            <w:tcW w:w="3313" w:type="dxa"/>
          </w:tcPr>
          <w:p w14:paraId="19018618" w14:textId="77777777" w:rsidR="00CC7201" w:rsidRPr="00437797" w:rsidRDefault="00CC7201" w:rsidP="00CC7201">
            <w:pPr>
              <w:spacing w:line="276" w:lineRule="auto"/>
              <w:jc w:val="center"/>
              <w:rPr>
                <w:rFonts w:asciiTheme="majorBidi" w:hAnsiTheme="majorBidi" w:cstheme="majorBidi"/>
              </w:rPr>
            </w:pPr>
            <w:r w:rsidRPr="00437797">
              <w:rPr>
                <w:rFonts w:asciiTheme="majorBidi" w:hAnsiTheme="majorBidi" w:cstheme="majorBidi"/>
              </w:rPr>
              <w:t>Highly effective</w:t>
            </w:r>
          </w:p>
        </w:tc>
      </w:tr>
      <w:tr w:rsidR="00CC7201" w:rsidRPr="00437797" w14:paraId="01C2F210" w14:textId="77777777" w:rsidTr="00CC7201">
        <w:tc>
          <w:tcPr>
            <w:tcW w:w="3313" w:type="dxa"/>
          </w:tcPr>
          <w:p w14:paraId="1BC64F88" w14:textId="77777777" w:rsidR="00CC7201" w:rsidRPr="00437797" w:rsidRDefault="00CC7201" w:rsidP="00CC7201">
            <w:pPr>
              <w:spacing w:line="276" w:lineRule="auto"/>
              <w:jc w:val="center"/>
              <w:rPr>
                <w:rFonts w:asciiTheme="majorBidi" w:hAnsiTheme="majorBidi" w:cstheme="majorBidi"/>
              </w:rPr>
            </w:pPr>
            <w:r w:rsidRPr="00437797">
              <w:rPr>
                <w:rFonts w:asciiTheme="majorBidi" w:hAnsiTheme="majorBidi" w:cstheme="majorBidi"/>
              </w:rPr>
              <w:t>Salt Spray Test Result</w:t>
            </w:r>
          </w:p>
        </w:tc>
        <w:tc>
          <w:tcPr>
            <w:tcW w:w="3313" w:type="dxa"/>
          </w:tcPr>
          <w:p w14:paraId="21E5CF9A" w14:textId="07B724A7" w:rsidR="00CC7201" w:rsidRPr="00437797" w:rsidRDefault="00CC7201" w:rsidP="00CC7201">
            <w:pPr>
              <w:spacing w:line="276" w:lineRule="auto"/>
              <w:jc w:val="center"/>
              <w:rPr>
                <w:rFonts w:asciiTheme="majorBidi" w:hAnsiTheme="majorBidi" w:cstheme="majorBidi"/>
              </w:rPr>
            </w:pPr>
            <w:r w:rsidRPr="00437797">
              <w:rPr>
                <w:rFonts w:asciiTheme="majorBidi" w:hAnsiTheme="majorBidi" w:cstheme="majorBidi"/>
              </w:rPr>
              <w:t xml:space="preserve">corrosion </w:t>
            </w:r>
            <w:r w:rsidR="00D77BBA" w:rsidRPr="00437797">
              <w:rPr>
                <w:rFonts w:asciiTheme="majorBidi" w:hAnsiTheme="majorBidi" w:cstheme="majorBidi"/>
              </w:rPr>
              <w:t xml:space="preserve">observed </w:t>
            </w:r>
          </w:p>
        </w:tc>
        <w:tc>
          <w:tcPr>
            <w:tcW w:w="3313" w:type="dxa"/>
          </w:tcPr>
          <w:p w14:paraId="085A0D75" w14:textId="3232D827" w:rsidR="00CC7201" w:rsidRPr="00437797" w:rsidRDefault="00BD1BB3" w:rsidP="00CC7201">
            <w:pPr>
              <w:spacing w:line="276" w:lineRule="auto"/>
              <w:jc w:val="center"/>
              <w:rPr>
                <w:rFonts w:asciiTheme="majorBidi" w:hAnsiTheme="majorBidi" w:cstheme="majorBidi"/>
              </w:rPr>
            </w:pPr>
            <w:r w:rsidRPr="00437797">
              <w:rPr>
                <w:rFonts w:asciiTheme="majorBidi" w:hAnsiTheme="majorBidi" w:cstheme="majorBidi"/>
              </w:rPr>
              <w:t>N</w:t>
            </w:r>
            <w:r w:rsidR="00CC7201" w:rsidRPr="00437797">
              <w:rPr>
                <w:rFonts w:asciiTheme="majorBidi" w:hAnsiTheme="majorBidi" w:cstheme="majorBidi"/>
              </w:rPr>
              <w:t>o corrosion</w:t>
            </w:r>
          </w:p>
        </w:tc>
      </w:tr>
      <w:tr w:rsidR="00CC7201" w:rsidRPr="00437797" w14:paraId="26E0F586" w14:textId="77777777" w:rsidTr="00CC7201">
        <w:tc>
          <w:tcPr>
            <w:tcW w:w="3313" w:type="dxa"/>
          </w:tcPr>
          <w:p w14:paraId="2ECCF7E7" w14:textId="77777777" w:rsidR="00CC7201" w:rsidRPr="00437797" w:rsidRDefault="00CC7201" w:rsidP="00CC7201">
            <w:pPr>
              <w:spacing w:line="276" w:lineRule="auto"/>
              <w:jc w:val="center"/>
              <w:rPr>
                <w:rFonts w:asciiTheme="majorBidi" w:hAnsiTheme="majorBidi" w:cstheme="majorBidi"/>
              </w:rPr>
            </w:pPr>
            <w:r w:rsidRPr="00437797">
              <w:rPr>
                <w:rFonts w:asciiTheme="majorBidi" w:hAnsiTheme="majorBidi" w:cstheme="majorBidi"/>
              </w:rPr>
              <w:t>Durability in Medical Conditions</w:t>
            </w:r>
          </w:p>
        </w:tc>
        <w:tc>
          <w:tcPr>
            <w:tcW w:w="3313" w:type="dxa"/>
          </w:tcPr>
          <w:p w14:paraId="084F1338" w14:textId="77777777" w:rsidR="00CC7201" w:rsidRPr="00437797" w:rsidRDefault="00CC7201" w:rsidP="00CC7201">
            <w:pPr>
              <w:spacing w:line="276" w:lineRule="auto"/>
              <w:jc w:val="center"/>
              <w:rPr>
                <w:rFonts w:asciiTheme="majorBidi" w:hAnsiTheme="majorBidi" w:cstheme="majorBidi"/>
              </w:rPr>
            </w:pPr>
            <w:r w:rsidRPr="00437797">
              <w:rPr>
                <w:rFonts w:asciiTheme="majorBidi" w:hAnsiTheme="majorBidi" w:cstheme="majorBidi"/>
              </w:rPr>
              <w:t>Not reliable in long-term use</w:t>
            </w:r>
          </w:p>
        </w:tc>
        <w:tc>
          <w:tcPr>
            <w:tcW w:w="3313" w:type="dxa"/>
          </w:tcPr>
          <w:p w14:paraId="5CA0FB99" w14:textId="50D5B559" w:rsidR="00CC7201" w:rsidRPr="00437797" w:rsidRDefault="00CC7201" w:rsidP="00CC7201">
            <w:pPr>
              <w:spacing w:line="276" w:lineRule="auto"/>
              <w:jc w:val="center"/>
              <w:rPr>
                <w:rFonts w:asciiTheme="majorBidi" w:hAnsiTheme="majorBidi" w:cstheme="majorBidi"/>
              </w:rPr>
            </w:pPr>
            <w:r w:rsidRPr="00437797">
              <w:rPr>
                <w:rFonts w:asciiTheme="majorBidi" w:hAnsiTheme="majorBidi" w:cstheme="majorBidi"/>
              </w:rPr>
              <w:t>Reliable for long</w:t>
            </w:r>
            <w:r w:rsidR="00BD1BB3" w:rsidRPr="00437797">
              <w:rPr>
                <w:rFonts w:asciiTheme="majorBidi" w:hAnsiTheme="majorBidi" w:cstheme="majorBidi"/>
              </w:rPr>
              <w:t xml:space="preserve"> </w:t>
            </w:r>
            <w:r w:rsidRPr="00437797">
              <w:rPr>
                <w:rFonts w:asciiTheme="majorBidi" w:hAnsiTheme="majorBidi" w:cstheme="majorBidi"/>
              </w:rPr>
              <w:t>term use</w:t>
            </w:r>
          </w:p>
        </w:tc>
      </w:tr>
      <w:tr w:rsidR="00CC7201" w:rsidRPr="00437797" w14:paraId="3518D871" w14:textId="77777777" w:rsidTr="00CC7201">
        <w:tc>
          <w:tcPr>
            <w:tcW w:w="3313" w:type="dxa"/>
          </w:tcPr>
          <w:p w14:paraId="1F37E076" w14:textId="77777777" w:rsidR="00CC7201" w:rsidRPr="00437797" w:rsidRDefault="00CC7201" w:rsidP="00CC7201">
            <w:pPr>
              <w:spacing w:line="276" w:lineRule="auto"/>
              <w:jc w:val="center"/>
              <w:rPr>
                <w:rFonts w:asciiTheme="majorBidi" w:hAnsiTheme="majorBidi" w:cstheme="majorBidi"/>
              </w:rPr>
            </w:pPr>
            <w:r w:rsidRPr="00437797">
              <w:rPr>
                <w:rFonts w:asciiTheme="majorBidi" w:hAnsiTheme="majorBidi" w:cstheme="majorBidi"/>
              </w:rPr>
              <w:t>Effectiveness</w:t>
            </w:r>
          </w:p>
        </w:tc>
        <w:tc>
          <w:tcPr>
            <w:tcW w:w="3313" w:type="dxa"/>
          </w:tcPr>
          <w:p w14:paraId="3DAACCFC" w14:textId="77777777" w:rsidR="00CC7201" w:rsidRPr="00437797" w:rsidRDefault="00CC7201" w:rsidP="00CC7201">
            <w:pPr>
              <w:spacing w:line="276" w:lineRule="auto"/>
              <w:jc w:val="center"/>
              <w:rPr>
                <w:rFonts w:asciiTheme="majorBidi" w:hAnsiTheme="majorBidi" w:cstheme="majorBidi"/>
              </w:rPr>
            </w:pPr>
            <w:r w:rsidRPr="00437797">
              <w:rPr>
                <w:rFonts w:asciiTheme="majorBidi" w:hAnsiTheme="majorBidi" w:cstheme="majorBidi"/>
              </w:rPr>
              <w:t>Basic protection</w:t>
            </w:r>
          </w:p>
        </w:tc>
        <w:tc>
          <w:tcPr>
            <w:tcW w:w="3313" w:type="dxa"/>
          </w:tcPr>
          <w:p w14:paraId="5C86A946" w14:textId="77777777" w:rsidR="00CC7201" w:rsidRPr="00437797" w:rsidRDefault="00CC7201" w:rsidP="00CC7201">
            <w:pPr>
              <w:spacing w:line="276" w:lineRule="auto"/>
              <w:jc w:val="center"/>
              <w:rPr>
                <w:rFonts w:asciiTheme="majorBidi" w:hAnsiTheme="majorBidi" w:cstheme="majorBidi"/>
              </w:rPr>
            </w:pPr>
            <w:r w:rsidRPr="00437797">
              <w:rPr>
                <w:rFonts w:asciiTheme="majorBidi" w:hAnsiTheme="majorBidi" w:cstheme="majorBidi"/>
              </w:rPr>
              <w:t>Advanced protection</w:t>
            </w:r>
          </w:p>
        </w:tc>
      </w:tr>
    </w:tbl>
    <w:p w14:paraId="4C2E4380" w14:textId="77777777" w:rsidR="00CC7201" w:rsidRPr="00437797" w:rsidRDefault="00CC7201" w:rsidP="00CC7201">
      <w:pPr>
        <w:spacing w:line="276" w:lineRule="auto"/>
        <w:rPr>
          <w:rFonts w:asciiTheme="majorBidi" w:hAnsiTheme="majorBidi" w:cstheme="majorBidi"/>
          <w:sz w:val="4"/>
          <w:szCs w:val="4"/>
        </w:rPr>
      </w:pPr>
    </w:p>
    <w:p w14:paraId="10594064" w14:textId="130803F1" w:rsidR="00016AF0" w:rsidRPr="00437797" w:rsidRDefault="00016AF0" w:rsidP="00CC7201">
      <w:pPr>
        <w:spacing w:line="276" w:lineRule="auto"/>
        <w:rPr>
          <w:rFonts w:asciiTheme="majorBidi" w:hAnsiTheme="majorBidi" w:cstheme="majorBidi"/>
          <w:b/>
          <w:bCs/>
          <w:sz w:val="28"/>
          <w:szCs w:val="28"/>
        </w:rPr>
      </w:pPr>
    </w:p>
    <w:p w14:paraId="349428CF" w14:textId="7676BDAA" w:rsidR="00C44C4D" w:rsidRPr="00437797" w:rsidRDefault="00C44C4D" w:rsidP="00437797">
      <w:pPr>
        <w:spacing w:line="276" w:lineRule="auto"/>
        <w:jc w:val="both"/>
        <w:rPr>
          <w:rFonts w:asciiTheme="majorBidi" w:hAnsiTheme="majorBidi" w:cstheme="majorBidi"/>
        </w:rPr>
      </w:pPr>
      <w:r w:rsidRPr="00437797">
        <w:rPr>
          <w:rFonts w:asciiTheme="majorBidi" w:hAnsiTheme="majorBidi" w:cstheme="majorBidi"/>
        </w:rPr>
        <w:t xml:space="preserve">From our salt spray test results, we clearly found that coating surgical tools with pure TiO₂ does not provide complete protection from corrosion. Although TiO₂ forms a basic barrier layer on the surface, it was not strong enough to completely prevent rust in a moist and chemically active </w:t>
      </w:r>
      <w:r w:rsidR="00437797" w:rsidRPr="00437797">
        <w:rPr>
          <w:rFonts w:asciiTheme="majorBidi" w:hAnsiTheme="majorBidi" w:cstheme="majorBidi"/>
        </w:rPr>
        <w:t>environment. This</w:t>
      </w:r>
      <w:r w:rsidRPr="00437797">
        <w:rPr>
          <w:rFonts w:asciiTheme="majorBidi" w:hAnsiTheme="majorBidi" w:cstheme="majorBidi"/>
        </w:rPr>
        <w:t xml:space="preserve"> is an important finding, especially for medical tools that are reused and exposed to harsh sterilization conditions. The pure TiO₂ coating failed to fully protect the tools, which means there is a risk of corrosion </w:t>
      </w:r>
      <w:r w:rsidRPr="00437797">
        <w:rPr>
          <w:rFonts w:asciiTheme="majorBidi" w:hAnsiTheme="majorBidi" w:cstheme="majorBidi"/>
        </w:rPr>
        <w:lastRenderedPageBreak/>
        <w:t>developing over time. As a result, this can reduce the lifespan of the instruments and affect their hygiene, which is a serious concern in hospital settings.</w:t>
      </w:r>
    </w:p>
    <w:p w14:paraId="2B49BC20" w14:textId="23F26DF5" w:rsidR="005B13CE" w:rsidRPr="00437797" w:rsidRDefault="00DD5C96" w:rsidP="00CC7201">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4</w:t>
      </w:r>
      <w:r w:rsidR="00CC7201" w:rsidRPr="00437797">
        <w:rPr>
          <w:rFonts w:asciiTheme="majorBidi" w:hAnsiTheme="majorBidi" w:cstheme="majorBidi"/>
          <w:b/>
          <w:bCs/>
          <w:sz w:val="28"/>
          <w:szCs w:val="28"/>
        </w:rPr>
        <w:t xml:space="preserve">.4 </w:t>
      </w:r>
      <w:r w:rsidR="005B13CE" w:rsidRPr="00437797">
        <w:rPr>
          <w:rFonts w:asciiTheme="majorBidi" w:hAnsiTheme="majorBidi" w:cstheme="majorBidi"/>
          <w:b/>
          <w:bCs/>
          <w:sz w:val="28"/>
          <w:szCs w:val="28"/>
        </w:rPr>
        <w:t xml:space="preserve">Adhesion and Uniformity of the </w:t>
      </w:r>
      <w:r w:rsidR="009C432B" w:rsidRPr="00437797">
        <w:rPr>
          <w:rFonts w:asciiTheme="majorBidi" w:hAnsiTheme="majorBidi" w:cstheme="majorBidi"/>
          <w:b/>
          <w:bCs/>
          <w:sz w:val="28"/>
          <w:szCs w:val="28"/>
        </w:rPr>
        <w:t xml:space="preserve">Coating </w:t>
      </w:r>
    </w:p>
    <w:p w14:paraId="0E9EFC5B" w14:textId="3EEB0FA7" w:rsidR="004165F3" w:rsidRPr="00437797" w:rsidRDefault="004165F3" w:rsidP="00437797">
      <w:pPr>
        <w:spacing w:line="276" w:lineRule="auto"/>
        <w:jc w:val="both"/>
        <w:rPr>
          <w:rFonts w:asciiTheme="majorBidi" w:hAnsiTheme="majorBidi" w:cstheme="majorBidi"/>
        </w:rPr>
      </w:pPr>
      <w:r w:rsidRPr="00437797">
        <w:rPr>
          <w:rFonts w:asciiTheme="majorBidi" w:hAnsiTheme="majorBidi" w:cstheme="majorBidi"/>
        </w:rPr>
        <w:t>In medical applications, adhesion and uniformity play a major role in determining the performance, durability, and protection offered by surface coatings like TiO₂ on surgical instruments.</w:t>
      </w:r>
    </w:p>
    <w:p w14:paraId="0443EB74" w14:textId="20628970" w:rsidR="004165F3" w:rsidRPr="00437797" w:rsidRDefault="004165F3" w:rsidP="00CC7201">
      <w:pPr>
        <w:spacing w:line="276" w:lineRule="auto"/>
        <w:jc w:val="both"/>
        <w:rPr>
          <w:rFonts w:asciiTheme="majorBidi" w:hAnsiTheme="majorBidi" w:cstheme="majorBidi"/>
          <w:b/>
          <w:bCs/>
          <w:sz w:val="28"/>
          <w:szCs w:val="28"/>
        </w:rPr>
      </w:pPr>
      <w:r w:rsidRPr="00437797">
        <w:rPr>
          <w:rFonts w:asciiTheme="majorBidi" w:hAnsiTheme="majorBidi" w:cstheme="majorBidi"/>
          <w:b/>
          <w:bCs/>
          <w:sz w:val="28"/>
          <w:szCs w:val="28"/>
        </w:rPr>
        <w:t>Adhesion of Coating</w:t>
      </w:r>
    </w:p>
    <w:p w14:paraId="1FDFF868" w14:textId="31E40EE8" w:rsidR="004165F3" w:rsidRPr="00437797" w:rsidRDefault="004165F3" w:rsidP="00437797">
      <w:pPr>
        <w:spacing w:line="276" w:lineRule="auto"/>
        <w:jc w:val="both"/>
        <w:rPr>
          <w:rFonts w:asciiTheme="majorBidi" w:hAnsiTheme="majorBidi" w:cstheme="majorBidi"/>
        </w:rPr>
      </w:pPr>
      <w:r w:rsidRPr="00437797">
        <w:rPr>
          <w:rFonts w:asciiTheme="majorBidi" w:hAnsiTheme="majorBidi" w:cstheme="majorBidi"/>
        </w:rPr>
        <w:t>Adhesion refers to how strongly the coating sticks or bonds to the surface of the surgical instrument. If the coating does not adhere well, it can peel off or get damaged during cleaning, s</w:t>
      </w:r>
      <w:r w:rsidR="00437797">
        <w:rPr>
          <w:rFonts w:asciiTheme="majorBidi" w:hAnsiTheme="majorBidi" w:cstheme="majorBidi"/>
        </w:rPr>
        <w:t xml:space="preserve">terilization, or repeated use </w:t>
      </w:r>
      <w:r w:rsidRPr="00437797">
        <w:rPr>
          <w:rFonts w:asciiTheme="majorBidi" w:hAnsiTheme="majorBidi" w:cstheme="majorBidi"/>
        </w:rPr>
        <w:t>especially in hospitals where tools face harsh environments.</w:t>
      </w:r>
    </w:p>
    <w:p w14:paraId="7DF6106A" w14:textId="755D4780" w:rsidR="004165F3" w:rsidRPr="00437797" w:rsidRDefault="004165F3" w:rsidP="00437797">
      <w:pPr>
        <w:spacing w:line="276" w:lineRule="auto"/>
        <w:jc w:val="both"/>
        <w:rPr>
          <w:rFonts w:asciiTheme="majorBidi" w:hAnsiTheme="majorBidi" w:cstheme="majorBidi"/>
        </w:rPr>
      </w:pPr>
      <w:r w:rsidRPr="00437797">
        <w:rPr>
          <w:rFonts w:asciiTheme="majorBidi" w:hAnsiTheme="majorBidi" w:cstheme="majorBidi"/>
        </w:rPr>
        <w:t>In our experiment, we observed that the pure TiO₂ coating showed weak adhesion. During the salt spray test, some parts of the coating became loose, and corrosion began to appear on the exposed metal. This indicates that pure TiO₂ may not form a very strong bond with the metal surface, leading to reduced protection and durability under real-world hospital conditions.</w:t>
      </w:r>
    </w:p>
    <w:p w14:paraId="63E0A658" w14:textId="33481772" w:rsidR="004165F3" w:rsidRPr="00437797" w:rsidRDefault="004165F3" w:rsidP="00CC7201">
      <w:pPr>
        <w:spacing w:line="276" w:lineRule="auto"/>
        <w:jc w:val="both"/>
        <w:rPr>
          <w:rFonts w:asciiTheme="majorBidi" w:hAnsiTheme="majorBidi" w:cstheme="majorBidi"/>
          <w:b/>
          <w:bCs/>
          <w:sz w:val="28"/>
          <w:szCs w:val="28"/>
        </w:rPr>
      </w:pPr>
      <w:r w:rsidRPr="00437797">
        <w:rPr>
          <w:rFonts w:asciiTheme="majorBidi" w:hAnsiTheme="majorBidi" w:cstheme="majorBidi"/>
          <w:b/>
          <w:bCs/>
          <w:sz w:val="28"/>
          <w:szCs w:val="28"/>
        </w:rPr>
        <w:t>Uniformity of Coating</w:t>
      </w:r>
    </w:p>
    <w:p w14:paraId="7598FBCF" w14:textId="6FB840A9" w:rsidR="004165F3" w:rsidRPr="00437797" w:rsidRDefault="004165F3" w:rsidP="00CC7201">
      <w:pPr>
        <w:spacing w:line="276" w:lineRule="auto"/>
        <w:jc w:val="both"/>
        <w:rPr>
          <w:rFonts w:asciiTheme="majorBidi" w:hAnsiTheme="majorBidi" w:cstheme="majorBidi"/>
        </w:rPr>
      </w:pPr>
      <w:r w:rsidRPr="00437797">
        <w:rPr>
          <w:rFonts w:asciiTheme="majorBidi" w:hAnsiTheme="majorBidi" w:cstheme="majorBidi"/>
        </w:rPr>
        <w:t>Uniformity means how evenly the coating covers the entire surface of the instrument. A uniform coating ensures equal protection across all areas, preventing rust or damage in exposed spots.</w:t>
      </w:r>
    </w:p>
    <w:p w14:paraId="0EC29F7A" w14:textId="0A9581D8" w:rsidR="004165F3" w:rsidRPr="00437797" w:rsidRDefault="004165F3" w:rsidP="00CC7201">
      <w:pPr>
        <w:spacing w:line="276" w:lineRule="auto"/>
        <w:jc w:val="both"/>
        <w:rPr>
          <w:rFonts w:asciiTheme="majorBidi" w:hAnsiTheme="majorBidi" w:cstheme="majorBidi"/>
        </w:rPr>
      </w:pPr>
      <w:r w:rsidRPr="00437797">
        <w:rPr>
          <w:rFonts w:asciiTheme="majorBidi" w:hAnsiTheme="majorBidi" w:cstheme="majorBidi"/>
        </w:rPr>
        <w:t>In the case of pure TiO₂ coating, SEM analysis showed a non-uniform surface. There were visible cracks, uneven thickness, and small gaps in some areas. These irregularities create weak spots, where corrosion can start or bacteria can accumulate. Such surface defects are not suitable for medical tools that require consistent and reliable protection.</w:t>
      </w:r>
    </w:p>
    <w:p w14:paraId="7C5D27D5" w14:textId="6E259B8F" w:rsidR="003C2897" w:rsidRPr="00437797" w:rsidRDefault="003C2897" w:rsidP="00FA09E7">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 xml:space="preserve">Adhesion and </w:t>
      </w:r>
      <w:r w:rsidR="00437797" w:rsidRPr="00437797">
        <w:rPr>
          <w:rFonts w:asciiTheme="majorBidi" w:hAnsiTheme="majorBidi" w:cstheme="majorBidi"/>
          <w:b/>
          <w:bCs/>
          <w:sz w:val="28"/>
          <w:szCs w:val="28"/>
        </w:rPr>
        <w:t>uniformity in</w:t>
      </w:r>
      <w:r w:rsidRPr="00437797">
        <w:rPr>
          <w:rFonts w:asciiTheme="majorBidi" w:hAnsiTheme="majorBidi" w:cstheme="majorBidi"/>
          <w:b/>
          <w:bCs/>
          <w:sz w:val="28"/>
          <w:szCs w:val="28"/>
        </w:rPr>
        <w:t xml:space="preserve"> Biomedical Coatings</w:t>
      </w:r>
    </w:p>
    <w:p w14:paraId="410EEC35" w14:textId="77777777" w:rsidR="006235BD" w:rsidRPr="00437797" w:rsidRDefault="006235BD" w:rsidP="00FF3BD6">
      <w:pPr>
        <w:spacing w:line="276" w:lineRule="auto"/>
        <w:rPr>
          <w:rFonts w:asciiTheme="majorBidi" w:hAnsiTheme="majorBidi" w:cstheme="majorBidi"/>
        </w:rPr>
      </w:pPr>
      <w:r w:rsidRPr="00437797">
        <w:rPr>
          <w:rFonts w:asciiTheme="majorBidi" w:hAnsiTheme="majorBidi" w:cstheme="majorBidi"/>
        </w:rPr>
        <w:t>Good adhesion prevents the coating from coming off during cleaning, sterilization, or use. Excellent uniformity ensures full protection against corrosion, bacterial growth, and physical damage. Together, these two properties make the coating more reliable and effective for medical tools, which must remain safe, hygienic, and long-lasting.</w:t>
      </w:r>
    </w:p>
    <w:p w14:paraId="3AB29749" w14:textId="6F7018F9" w:rsidR="006235BD" w:rsidRPr="00437797" w:rsidRDefault="006235BD" w:rsidP="00FF3BD6">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Microscopic Analysis (SEM)</w:t>
      </w:r>
    </w:p>
    <w:p w14:paraId="5C1D34EA" w14:textId="5697674C" w:rsidR="006235BD" w:rsidRPr="00437797" w:rsidRDefault="006235BD" w:rsidP="00437797">
      <w:pPr>
        <w:spacing w:line="276" w:lineRule="auto"/>
        <w:jc w:val="both"/>
        <w:rPr>
          <w:rFonts w:asciiTheme="majorBidi" w:hAnsiTheme="majorBidi" w:cstheme="majorBidi"/>
        </w:rPr>
      </w:pPr>
      <w:r w:rsidRPr="00437797">
        <w:rPr>
          <w:rFonts w:asciiTheme="majorBidi" w:hAnsiTheme="majorBidi" w:cstheme="majorBidi"/>
        </w:rPr>
        <w:t>We used Scanning Electron Microscopy (SEM) to closely examine the surfaces coated with pure TiO₂. The SEM images of pure TiO₂ coating revealed a non-uniform surface, with visible pores, cracks, and uneven film thickness. These surface defects suggest that the pure TiO₂ coating may have weak spots, making it less effective in protecting against corrosion or microbial growth.</w:t>
      </w:r>
    </w:p>
    <w:p w14:paraId="47C85F50" w14:textId="17CF643E" w:rsidR="006235BD" w:rsidRPr="00437797" w:rsidRDefault="006235BD" w:rsidP="00437797">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 xml:space="preserve">Explanation </w:t>
      </w:r>
      <w:proofErr w:type="gramStart"/>
      <w:r w:rsidRPr="00437797">
        <w:rPr>
          <w:rFonts w:asciiTheme="majorBidi" w:hAnsiTheme="majorBidi" w:cstheme="majorBidi"/>
          <w:b/>
          <w:bCs/>
          <w:sz w:val="28"/>
          <w:szCs w:val="28"/>
        </w:rPr>
        <w:t>Behind</w:t>
      </w:r>
      <w:proofErr w:type="gramEnd"/>
      <w:r w:rsidRPr="00437797">
        <w:rPr>
          <w:rFonts w:asciiTheme="majorBidi" w:hAnsiTheme="majorBidi" w:cstheme="majorBidi"/>
          <w:b/>
          <w:bCs/>
          <w:sz w:val="28"/>
          <w:szCs w:val="28"/>
        </w:rPr>
        <w:t xml:space="preserve"> Weak Adhesion and Uniformity</w:t>
      </w:r>
    </w:p>
    <w:p w14:paraId="5E519DD6" w14:textId="77777777" w:rsidR="00437797" w:rsidRDefault="006235BD" w:rsidP="00437797">
      <w:pPr>
        <w:spacing w:line="276" w:lineRule="auto"/>
        <w:jc w:val="both"/>
        <w:rPr>
          <w:rFonts w:asciiTheme="majorBidi" w:hAnsiTheme="majorBidi" w:cstheme="majorBidi"/>
        </w:rPr>
      </w:pPr>
      <w:r w:rsidRPr="00437797">
        <w:rPr>
          <w:rFonts w:asciiTheme="majorBidi" w:hAnsiTheme="majorBidi" w:cstheme="majorBidi"/>
        </w:rPr>
        <w:t>The poor performance in adhesion and uniformity of pure TiO₂ coating may be due to:</w:t>
      </w:r>
    </w:p>
    <w:p w14:paraId="0786785C" w14:textId="3A3B5C20" w:rsidR="006235BD" w:rsidRPr="00437797" w:rsidRDefault="006235BD" w:rsidP="008B13BD">
      <w:pPr>
        <w:pStyle w:val="ListParagraph"/>
        <w:numPr>
          <w:ilvl w:val="0"/>
          <w:numId w:val="4"/>
        </w:numPr>
        <w:spacing w:line="276" w:lineRule="auto"/>
        <w:jc w:val="both"/>
        <w:rPr>
          <w:rFonts w:asciiTheme="majorBidi" w:hAnsiTheme="majorBidi" w:cstheme="majorBidi"/>
        </w:rPr>
      </w:pPr>
      <w:r w:rsidRPr="00437797">
        <w:rPr>
          <w:rFonts w:asciiTheme="majorBidi" w:hAnsiTheme="majorBidi" w:cstheme="majorBidi"/>
        </w:rPr>
        <w:t>S</w:t>
      </w:r>
      <w:r w:rsidR="00437797" w:rsidRPr="00437797">
        <w:rPr>
          <w:rFonts w:asciiTheme="majorBidi" w:hAnsiTheme="majorBidi" w:cstheme="majorBidi"/>
        </w:rPr>
        <w:t>urface stress during deposition</w:t>
      </w:r>
    </w:p>
    <w:p w14:paraId="1A54025E" w14:textId="1C9893B0" w:rsidR="006235BD" w:rsidRPr="00437797" w:rsidRDefault="006235BD" w:rsidP="008B13BD">
      <w:pPr>
        <w:pStyle w:val="ListParagraph"/>
        <w:numPr>
          <w:ilvl w:val="0"/>
          <w:numId w:val="4"/>
        </w:numPr>
        <w:spacing w:line="276" w:lineRule="auto"/>
        <w:jc w:val="both"/>
        <w:rPr>
          <w:rFonts w:asciiTheme="majorBidi" w:hAnsiTheme="majorBidi" w:cstheme="majorBidi"/>
        </w:rPr>
      </w:pPr>
      <w:r w:rsidRPr="00437797">
        <w:rPr>
          <w:rFonts w:asciiTheme="majorBidi" w:hAnsiTheme="majorBidi" w:cstheme="majorBidi"/>
        </w:rPr>
        <w:t>Cracks or defects in</w:t>
      </w:r>
      <w:r w:rsidR="00437797">
        <w:rPr>
          <w:rFonts w:asciiTheme="majorBidi" w:hAnsiTheme="majorBidi" w:cstheme="majorBidi"/>
        </w:rPr>
        <w:t xml:space="preserve"> the film formation process</w:t>
      </w:r>
    </w:p>
    <w:p w14:paraId="23EB8247" w14:textId="0B8F9961" w:rsidR="006235BD" w:rsidRPr="00437797" w:rsidRDefault="006235BD" w:rsidP="008B13BD">
      <w:pPr>
        <w:pStyle w:val="ListParagraph"/>
        <w:numPr>
          <w:ilvl w:val="0"/>
          <w:numId w:val="4"/>
        </w:numPr>
        <w:spacing w:line="276" w:lineRule="auto"/>
        <w:jc w:val="both"/>
        <w:rPr>
          <w:rFonts w:asciiTheme="majorBidi" w:hAnsiTheme="majorBidi" w:cstheme="majorBidi"/>
        </w:rPr>
      </w:pPr>
      <w:r w:rsidRPr="00437797">
        <w:rPr>
          <w:rFonts w:asciiTheme="majorBidi" w:hAnsiTheme="majorBidi" w:cstheme="majorBidi"/>
        </w:rPr>
        <w:lastRenderedPageBreak/>
        <w:t>Lack of bonding strength between the T</w:t>
      </w:r>
      <w:r w:rsidR="00437797">
        <w:rPr>
          <w:rFonts w:asciiTheme="majorBidi" w:hAnsiTheme="majorBidi" w:cstheme="majorBidi"/>
        </w:rPr>
        <w:t>iO₂ layer and the metal surface</w:t>
      </w:r>
    </w:p>
    <w:p w14:paraId="22C647EC" w14:textId="4285E7DB" w:rsidR="006235BD" w:rsidRPr="00437797" w:rsidRDefault="006235BD" w:rsidP="00437797">
      <w:pPr>
        <w:spacing w:line="276" w:lineRule="auto"/>
        <w:jc w:val="both"/>
        <w:rPr>
          <w:rFonts w:asciiTheme="majorBidi" w:hAnsiTheme="majorBidi" w:cstheme="majorBidi"/>
        </w:rPr>
      </w:pPr>
      <w:r w:rsidRPr="00437797">
        <w:rPr>
          <w:rFonts w:asciiTheme="majorBidi" w:hAnsiTheme="majorBidi" w:cstheme="majorBidi"/>
        </w:rPr>
        <w:t>These factors cause the coating to not spread evenly and reduce its ability to firmly stick to the substrate, especially when exposed to harsh environments.</w:t>
      </w:r>
    </w:p>
    <w:p w14:paraId="2BC1DBFD" w14:textId="6FB900DF" w:rsidR="006235BD" w:rsidRPr="00437797" w:rsidRDefault="006235BD" w:rsidP="00FF3BD6">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Implications for Biomedical Use</w:t>
      </w:r>
    </w:p>
    <w:p w14:paraId="60151399" w14:textId="27636BE4" w:rsidR="006235BD" w:rsidRPr="00437797" w:rsidRDefault="006235BD" w:rsidP="00437797">
      <w:pPr>
        <w:spacing w:line="276" w:lineRule="auto"/>
        <w:jc w:val="both"/>
        <w:rPr>
          <w:rFonts w:asciiTheme="majorBidi" w:hAnsiTheme="majorBidi" w:cstheme="majorBidi"/>
        </w:rPr>
      </w:pPr>
      <w:r w:rsidRPr="00437797">
        <w:rPr>
          <w:rFonts w:asciiTheme="majorBidi" w:hAnsiTheme="majorBidi" w:cstheme="majorBidi"/>
        </w:rPr>
        <w:t>Medical instruments used in hospitals must be:</w:t>
      </w:r>
    </w:p>
    <w:p w14:paraId="77104AAC" w14:textId="2C2ECD7D" w:rsidR="006235BD" w:rsidRPr="00437797" w:rsidRDefault="006235BD" w:rsidP="008B13BD">
      <w:pPr>
        <w:pStyle w:val="ListParagraph"/>
        <w:numPr>
          <w:ilvl w:val="0"/>
          <w:numId w:val="5"/>
        </w:numPr>
        <w:spacing w:line="276" w:lineRule="auto"/>
        <w:jc w:val="both"/>
        <w:rPr>
          <w:rFonts w:asciiTheme="majorBidi" w:hAnsiTheme="majorBidi" w:cstheme="majorBidi"/>
        </w:rPr>
      </w:pPr>
      <w:r w:rsidRPr="00437797">
        <w:rPr>
          <w:rFonts w:asciiTheme="majorBidi" w:hAnsiTheme="majorBidi" w:cstheme="majorBidi"/>
        </w:rPr>
        <w:t>Corrosion-resistant</w:t>
      </w:r>
    </w:p>
    <w:p w14:paraId="737D2921" w14:textId="1A8E0F13" w:rsidR="006235BD" w:rsidRPr="00437797" w:rsidRDefault="006235BD" w:rsidP="008B13BD">
      <w:pPr>
        <w:pStyle w:val="ListParagraph"/>
        <w:numPr>
          <w:ilvl w:val="0"/>
          <w:numId w:val="5"/>
        </w:numPr>
        <w:spacing w:line="276" w:lineRule="auto"/>
        <w:jc w:val="both"/>
        <w:rPr>
          <w:rFonts w:asciiTheme="majorBidi" w:hAnsiTheme="majorBidi" w:cstheme="majorBidi"/>
        </w:rPr>
      </w:pPr>
      <w:r w:rsidRPr="00437797">
        <w:rPr>
          <w:rFonts w:asciiTheme="majorBidi" w:hAnsiTheme="majorBidi" w:cstheme="majorBidi"/>
        </w:rPr>
        <w:t>Durable under repeated cleaning and sterilization</w:t>
      </w:r>
    </w:p>
    <w:p w14:paraId="42B98AE2" w14:textId="7ADBB564" w:rsidR="006235BD" w:rsidRPr="00437797" w:rsidRDefault="00437797" w:rsidP="008B13BD">
      <w:pPr>
        <w:pStyle w:val="ListParagraph"/>
        <w:numPr>
          <w:ilvl w:val="0"/>
          <w:numId w:val="5"/>
        </w:numPr>
        <w:spacing w:line="276" w:lineRule="auto"/>
        <w:jc w:val="both"/>
        <w:rPr>
          <w:rFonts w:asciiTheme="majorBidi" w:hAnsiTheme="majorBidi" w:cstheme="majorBidi"/>
        </w:rPr>
      </w:pPr>
      <w:r>
        <w:rPr>
          <w:rFonts w:asciiTheme="majorBidi" w:hAnsiTheme="majorBidi" w:cstheme="majorBidi"/>
        </w:rPr>
        <w:t xml:space="preserve">Safe and effective for long </w:t>
      </w:r>
      <w:r w:rsidR="006235BD" w:rsidRPr="00437797">
        <w:rPr>
          <w:rFonts w:asciiTheme="majorBidi" w:hAnsiTheme="majorBidi" w:cstheme="majorBidi"/>
        </w:rPr>
        <w:t>term use</w:t>
      </w:r>
    </w:p>
    <w:p w14:paraId="6B6DD81C" w14:textId="391CF515" w:rsidR="006235BD" w:rsidRPr="00437797" w:rsidRDefault="006235BD" w:rsidP="00437797">
      <w:pPr>
        <w:spacing w:line="276" w:lineRule="auto"/>
        <w:jc w:val="both"/>
        <w:rPr>
          <w:rFonts w:asciiTheme="majorBidi" w:hAnsiTheme="majorBidi" w:cstheme="majorBidi"/>
        </w:rPr>
      </w:pPr>
      <w:r w:rsidRPr="00437797">
        <w:rPr>
          <w:rFonts w:asciiTheme="majorBidi" w:hAnsiTheme="majorBidi" w:cstheme="majorBidi"/>
        </w:rPr>
        <w:t>Our findings show that pure TiO₂ coating alone may not fully meet these critical standards. Its weak adhesion and poor uniformity reduce its ability to protect surgical tools or dental equipment over time. Therefore, for biomedical applications, further improvement in coating quality is necessary to ensure full protection and durability.</w:t>
      </w:r>
    </w:p>
    <w:p w14:paraId="780FDF4A" w14:textId="7EDAC99A" w:rsidR="001E3468" w:rsidRPr="00437797" w:rsidRDefault="00F83324" w:rsidP="00314577">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4</w:t>
      </w:r>
      <w:r w:rsidR="00314577" w:rsidRPr="00437797">
        <w:rPr>
          <w:rFonts w:asciiTheme="majorBidi" w:hAnsiTheme="majorBidi" w:cstheme="majorBidi"/>
          <w:b/>
          <w:bCs/>
          <w:sz w:val="28"/>
          <w:szCs w:val="28"/>
        </w:rPr>
        <w:t>.</w:t>
      </w:r>
      <w:r w:rsidRPr="00437797">
        <w:rPr>
          <w:rFonts w:asciiTheme="majorBidi" w:hAnsiTheme="majorBidi" w:cstheme="majorBidi"/>
          <w:b/>
          <w:bCs/>
          <w:sz w:val="28"/>
          <w:szCs w:val="28"/>
        </w:rPr>
        <w:t>5</w:t>
      </w:r>
      <w:r w:rsidR="00314577" w:rsidRPr="00437797">
        <w:rPr>
          <w:rFonts w:asciiTheme="majorBidi" w:hAnsiTheme="majorBidi" w:cstheme="majorBidi"/>
          <w:sz w:val="28"/>
          <w:szCs w:val="28"/>
        </w:rPr>
        <w:t xml:space="preserve"> </w:t>
      </w:r>
      <w:r w:rsidR="001E3468" w:rsidRPr="00437797">
        <w:rPr>
          <w:rFonts w:asciiTheme="majorBidi" w:hAnsiTheme="majorBidi" w:cstheme="majorBidi"/>
          <w:b/>
          <w:bCs/>
          <w:sz w:val="28"/>
          <w:szCs w:val="28"/>
        </w:rPr>
        <w:t>Characterization Techniques</w:t>
      </w:r>
    </w:p>
    <w:p w14:paraId="1596B835" w14:textId="40C6698D" w:rsidR="005B2B86" w:rsidRPr="00437797" w:rsidRDefault="000A6C9B" w:rsidP="00314577">
      <w:pPr>
        <w:spacing w:line="276" w:lineRule="auto"/>
        <w:jc w:val="both"/>
        <w:rPr>
          <w:rFonts w:asciiTheme="majorBidi" w:hAnsiTheme="majorBidi" w:cstheme="majorBidi"/>
        </w:rPr>
      </w:pPr>
      <w:r w:rsidRPr="00437797">
        <w:rPr>
          <w:rFonts w:asciiTheme="majorBidi" w:hAnsiTheme="majorBidi" w:cstheme="majorBidi"/>
        </w:rPr>
        <w:t>In our research project, different characterization techniques were used to study the structural, morphological, optical, and photoluminescence properties of pure TiO₂ (titanium dioxide) coatings applied to biomedical instruments. These methods helped us understand how the material behaves at both the micro and nano levels. By analyzing the results from each technique, we were able to confirm the quality, crystalline structure, surface features, and optical performance</w:t>
      </w:r>
    </w:p>
    <w:p w14:paraId="7D57D103" w14:textId="77777777" w:rsidR="008D21D6" w:rsidRPr="00437797" w:rsidRDefault="008D21D6" w:rsidP="00C265B9">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XRD Analysis Results</w:t>
      </w:r>
    </w:p>
    <w:p w14:paraId="79F956C9" w14:textId="157EDAC5" w:rsidR="009969A4" w:rsidRPr="00437797" w:rsidRDefault="0068053C" w:rsidP="00314577">
      <w:pPr>
        <w:spacing w:line="276" w:lineRule="auto"/>
        <w:jc w:val="both"/>
        <w:rPr>
          <w:rFonts w:asciiTheme="majorBidi" w:hAnsiTheme="majorBidi" w:cstheme="majorBidi"/>
        </w:rPr>
      </w:pPr>
      <w:r w:rsidRPr="00437797">
        <w:rPr>
          <w:rFonts w:asciiTheme="majorBidi" w:hAnsiTheme="majorBidi" w:cstheme="majorBidi"/>
        </w:rPr>
        <w:t xml:space="preserve">In the X-ray Diffraction (XRD) analysis of the prepared pure TiO₂ thin film samples, the technique was used to examine the crystal structure and phase composition of the coatings. The main goal was to confirm the presence of specific crystal planes and to ensure that the sample exhibits a well-defined crystalline </w:t>
      </w:r>
      <w:r w:rsidR="00743035" w:rsidRPr="00437797">
        <w:rPr>
          <w:rFonts w:asciiTheme="majorBidi" w:hAnsiTheme="majorBidi" w:cstheme="majorBidi"/>
        </w:rPr>
        <w:t>phase</w:t>
      </w:r>
    </w:p>
    <w:p w14:paraId="5FFBAF26" w14:textId="486A47C7" w:rsidR="009969A4" w:rsidRPr="00437797" w:rsidRDefault="009969A4" w:rsidP="00C265B9">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XRD Intensity Values at Different Index Points</w:t>
      </w:r>
    </w:p>
    <w:tbl>
      <w:tblPr>
        <w:tblStyle w:val="TableGrid"/>
        <w:tblW w:w="0" w:type="auto"/>
        <w:tblLook w:val="04A0" w:firstRow="1" w:lastRow="0" w:firstColumn="1" w:lastColumn="0" w:noHBand="0" w:noVBand="1"/>
      </w:tblPr>
      <w:tblGrid>
        <w:gridCol w:w="4969"/>
        <w:gridCol w:w="4970"/>
      </w:tblGrid>
      <w:tr w:rsidR="00314577" w:rsidRPr="00437797" w14:paraId="394A3C22" w14:textId="77777777" w:rsidTr="00314577">
        <w:tc>
          <w:tcPr>
            <w:tcW w:w="4969" w:type="dxa"/>
          </w:tcPr>
          <w:p w14:paraId="042B2BBA" w14:textId="77777777" w:rsidR="00314577" w:rsidRPr="00437797" w:rsidRDefault="00314577" w:rsidP="00314577">
            <w:pPr>
              <w:spacing w:line="276" w:lineRule="auto"/>
              <w:jc w:val="center"/>
              <w:rPr>
                <w:rFonts w:asciiTheme="majorBidi" w:hAnsiTheme="majorBidi" w:cstheme="majorBidi"/>
                <w:b/>
                <w:bCs/>
                <w:sz w:val="28"/>
                <w:szCs w:val="28"/>
              </w:rPr>
            </w:pPr>
            <w:r w:rsidRPr="00437797">
              <w:rPr>
                <w:rFonts w:asciiTheme="majorBidi" w:hAnsiTheme="majorBidi" w:cstheme="majorBidi"/>
                <w:b/>
                <w:bCs/>
                <w:sz w:val="28"/>
                <w:szCs w:val="28"/>
              </w:rPr>
              <w:t>Index</w:t>
            </w:r>
          </w:p>
        </w:tc>
        <w:tc>
          <w:tcPr>
            <w:tcW w:w="4970" w:type="dxa"/>
          </w:tcPr>
          <w:p w14:paraId="073938F1" w14:textId="77777777" w:rsidR="00314577" w:rsidRPr="00437797" w:rsidRDefault="00314577" w:rsidP="00314577">
            <w:pPr>
              <w:spacing w:line="276" w:lineRule="auto"/>
              <w:jc w:val="center"/>
              <w:rPr>
                <w:rFonts w:asciiTheme="majorBidi" w:hAnsiTheme="majorBidi" w:cstheme="majorBidi"/>
                <w:b/>
                <w:bCs/>
                <w:sz w:val="28"/>
                <w:szCs w:val="28"/>
              </w:rPr>
            </w:pPr>
            <w:r w:rsidRPr="00437797">
              <w:rPr>
                <w:rFonts w:asciiTheme="majorBidi" w:hAnsiTheme="majorBidi" w:cstheme="majorBidi"/>
                <w:b/>
                <w:bCs/>
                <w:sz w:val="28"/>
                <w:szCs w:val="28"/>
              </w:rPr>
              <w:t>X (Intensity)</w:t>
            </w:r>
          </w:p>
        </w:tc>
      </w:tr>
      <w:tr w:rsidR="00314577" w:rsidRPr="00437797" w14:paraId="52766471" w14:textId="77777777" w:rsidTr="00314577">
        <w:tc>
          <w:tcPr>
            <w:tcW w:w="4969" w:type="dxa"/>
          </w:tcPr>
          <w:p w14:paraId="6FF1C23C" w14:textId="77777777" w:rsidR="00314577" w:rsidRPr="00437797" w:rsidRDefault="00314577" w:rsidP="00314577">
            <w:pPr>
              <w:spacing w:line="276" w:lineRule="auto"/>
              <w:jc w:val="center"/>
              <w:rPr>
                <w:rFonts w:asciiTheme="majorBidi" w:hAnsiTheme="majorBidi" w:cstheme="majorBidi"/>
              </w:rPr>
            </w:pPr>
            <w:r w:rsidRPr="00437797">
              <w:rPr>
                <w:rFonts w:asciiTheme="majorBidi" w:hAnsiTheme="majorBidi" w:cstheme="majorBidi"/>
              </w:rPr>
              <w:t>-2.802</w:t>
            </w:r>
          </w:p>
        </w:tc>
        <w:tc>
          <w:tcPr>
            <w:tcW w:w="4970" w:type="dxa"/>
          </w:tcPr>
          <w:p w14:paraId="28B5687E" w14:textId="77777777" w:rsidR="00314577" w:rsidRPr="00437797" w:rsidRDefault="00314577" w:rsidP="00314577">
            <w:pPr>
              <w:spacing w:line="276" w:lineRule="auto"/>
              <w:jc w:val="center"/>
              <w:rPr>
                <w:rFonts w:asciiTheme="majorBidi" w:hAnsiTheme="majorBidi" w:cstheme="majorBidi"/>
              </w:rPr>
            </w:pPr>
            <w:r w:rsidRPr="00437797">
              <w:rPr>
                <w:rFonts w:asciiTheme="majorBidi" w:hAnsiTheme="majorBidi" w:cstheme="majorBidi"/>
              </w:rPr>
              <w:t>3</w:t>
            </w:r>
          </w:p>
        </w:tc>
      </w:tr>
      <w:tr w:rsidR="00314577" w:rsidRPr="00437797" w14:paraId="03B52152" w14:textId="77777777" w:rsidTr="00314577">
        <w:tc>
          <w:tcPr>
            <w:tcW w:w="4969" w:type="dxa"/>
          </w:tcPr>
          <w:p w14:paraId="22F82582" w14:textId="77777777" w:rsidR="00314577" w:rsidRPr="00437797" w:rsidRDefault="00314577" w:rsidP="00314577">
            <w:pPr>
              <w:spacing w:line="276" w:lineRule="auto"/>
              <w:jc w:val="center"/>
              <w:rPr>
                <w:rFonts w:asciiTheme="majorBidi" w:hAnsiTheme="majorBidi" w:cstheme="majorBidi"/>
              </w:rPr>
            </w:pPr>
            <w:r w:rsidRPr="00437797">
              <w:rPr>
                <w:rFonts w:asciiTheme="majorBidi" w:hAnsiTheme="majorBidi" w:cstheme="majorBidi"/>
              </w:rPr>
              <w:t>-2.470</w:t>
            </w:r>
          </w:p>
        </w:tc>
        <w:tc>
          <w:tcPr>
            <w:tcW w:w="4970" w:type="dxa"/>
          </w:tcPr>
          <w:p w14:paraId="24C3B9A1" w14:textId="77777777" w:rsidR="00314577" w:rsidRPr="00437797" w:rsidRDefault="00314577" w:rsidP="00314577">
            <w:pPr>
              <w:spacing w:line="276" w:lineRule="auto"/>
              <w:jc w:val="center"/>
              <w:rPr>
                <w:rFonts w:asciiTheme="majorBidi" w:hAnsiTheme="majorBidi" w:cstheme="majorBidi"/>
              </w:rPr>
            </w:pPr>
            <w:r w:rsidRPr="00437797">
              <w:rPr>
                <w:rFonts w:asciiTheme="majorBidi" w:hAnsiTheme="majorBidi" w:cstheme="majorBidi"/>
              </w:rPr>
              <w:t>1</w:t>
            </w:r>
          </w:p>
        </w:tc>
      </w:tr>
      <w:tr w:rsidR="00314577" w:rsidRPr="00437797" w14:paraId="7F2E3252" w14:textId="77777777" w:rsidTr="00314577">
        <w:tc>
          <w:tcPr>
            <w:tcW w:w="4969" w:type="dxa"/>
          </w:tcPr>
          <w:p w14:paraId="56CBF35F" w14:textId="77777777" w:rsidR="00314577" w:rsidRPr="00437797" w:rsidRDefault="00314577" w:rsidP="00314577">
            <w:pPr>
              <w:spacing w:line="276" w:lineRule="auto"/>
              <w:jc w:val="center"/>
              <w:rPr>
                <w:rFonts w:asciiTheme="majorBidi" w:hAnsiTheme="majorBidi" w:cstheme="majorBidi"/>
              </w:rPr>
            </w:pPr>
            <w:r w:rsidRPr="00437797">
              <w:rPr>
                <w:rFonts w:asciiTheme="majorBidi" w:hAnsiTheme="majorBidi" w:cstheme="majorBidi"/>
              </w:rPr>
              <w:t>-2.350</w:t>
            </w:r>
          </w:p>
        </w:tc>
        <w:tc>
          <w:tcPr>
            <w:tcW w:w="4970" w:type="dxa"/>
          </w:tcPr>
          <w:p w14:paraId="69446045" w14:textId="77777777" w:rsidR="00314577" w:rsidRPr="00437797" w:rsidRDefault="00314577" w:rsidP="00314577">
            <w:pPr>
              <w:spacing w:line="276" w:lineRule="auto"/>
              <w:jc w:val="center"/>
              <w:rPr>
                <w:rFonts w:asciiTheme="majorBidi" w:hAnsiTheme="majorBidi" w:cstheme="majorBidi"/>
              </w:rPr>
            </w:pPr>
            <w:r w:rsidRPr="00437797">
              <w:rPr>
                <w:rFonts w:asciiTheme="majorBidi" w:hAnsiTheme="majorBidi" w:cstheme="majorBidi"/>
              </w:rPr>
              <w:t>1</w:t>
            </w:r>
          </w:p>
        </w:tc>
      </w:tr>
      <w:tr w:rsidR="00314577" w:rsidRPr="00437797" w14:paraId="5D748A90" w14:textId="77777777" w:rsidTr="00314577">
        <w:tc>
          <w:tcPr>
            <w:tcW w:w="4969" w:type="dxa"/>
          </w:tcPr>
          <w:p w14:paraId="2A4D6C47" w14:textId="77777777" w:rsidR="00314577" w:rsidRPr="00437797" w:rsidRDefault="00314577" w:rsidP="00314577">
            <w:pPr>
              <w:spacing w:line="276" w:lineRule="auto"/>
              <w:jc w:val="center"/>
              <w:rPr>
                <w:rFonts w:asciiTheme="majorBidi" w:hAnsiTheme="majorBidi" w:cstheme="majorBidi"/>
              </w:rPr>
            </w:pPr>
            <w:r w:rsidRPr="00437797">
              <w:rPr>
                <w:rFonts w:asciiTheme="majorBidi" w:hAnsiTheme="majorBidi" w:cstheme="majorBidi"/>
              </w:rPr>
              <w:t>-2.229</w:t>
            </w:r>
          </w:p>
        </w:tc>
        <w:tc>
          <w:tcPr>
            <w:tcW w:w="4970" w:type="dxa"/>
          </w:tcPr>
          <w:p w14:paraId="773F9643" w14:textId="77777777" w:rsidR="00314577" w:rsidRPr="00437797" w:rsidRDefault="00314577" w:rsidP="00314577">
            <w:pPr>
              <w:spacing w:line="276" w:lineRule="auto"/>
              <w:jc w:val="center"/>
              <w:rPr>
                <w:rFonts w:asciiTheme="majorBidi" w:hAnsiTheme="majorBidi" w:cstheme="majorBidi"/>
              </w:rPr>
            </w:pPr>
            <w:r w:rsidRPr="00437797">
              <w:rPr>
                <w:rFonts w:asciiTheme="majorBidi" w:hAnsiTheme="majorBidi" w:cstheme="majorBidi"/>
              </w:rPr>
              <w:t>1</w:t>
            </w:r>
          </w:p>
        </w:tc>
      </w:tr>
    </w:tbl>
    <w:p w14:paraId="67D70C9F" w14:textId="77777777" w:rsidR="00314577" w:rsidRPr="00437797" w:rsidRDefault="00314577" w:rsidP="00C265B9">
      <w:pPr>
        <w:spacing w:line="276" w:lineRule="auto"/>
        <w:rPr>
          <w:rFonts w:asciiTheme="majorBidi" w:hAnsiTheme="majorBidi" w:cstheme="majorBidi"/>
          <w:sz w:val="4"/>
          <w:szCs w:val="4"/>
        </w:rPr>
      </w:pPr>
    </w:p>
    <w:p w14:paraId="58932ABD" w14:textId="6D32D4EC" w:rsidR="009969A4" w:rsidRPr="00437797" w:rsidRDefault="00EA7C25" w:rsidP="00314577">
      <w:pPr>
        <w:spacing w:line="276" w:lineRule="auto"/>
        <w:jc w:val="both"/>
        <w:rPr>
          <w:rFonts w:asciiTheme="majorBidi" w:hAnsiTheme="majorBidi" w:cstheme="majorBidi"/>
        </w:rPr>
      </w:pPr>
      <w:r w:rsidRPr="00437797">
        <w:rPr>
          <w:rFonts w:asciiTheme="majorBidi" w:hAnsiTheme="majorBidi" w:cstheme="majorBidi"/>
        </w:rPr>
        <w:t>These non-zero intensity values indicate the presence of well-defined crystal planes within the material. The most prominent peak is observed at Index -2.802 with an intensity of 3, which likely corresponds to a major crystallographic plane such as (101) or (200) in TiO₂, based on standard JCPDS reference data. The remaining smaller peaks at indices -2.470, -2.350, and -2.229 indicate minor planes within the structure.</w:t>
      </w:r>
    </w:p>
    <w:p w14:paraId="10D0D25F" w14:textId="77777777" w:rsidR="004E5FC2" w:rsidRDefault="004E5FC2" w:rsidP="00C265B9">
      <w:pPr>
        <w:spacing w:line="276" w:lineRule="auto"/>
        <w:rPr>
          <w:rFonts w:asciiTheme="majorBidi" w:hAnsiTheme="majorBidi" w:cstheme="majorBidi"/>
          <w:b/>
          <w:bCs/>
          <w:sz w:val="28"/>
          <w:szCs w:val="28"/>
        </w:rPr>
      </w:pPr>
    </w:p>
    <w:p w14:paraId="79262DBB" w14:textId="713B73A7" w:rsidR="00BB5E40" w:rsidRPr="00437797" w:rsidRDefault="00BB5E40" w:rsidP="00C265B9">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lastRenderedPageBreak/>
        <w:t>XRD Graph</w:t>
      </w:r>
    </w:p>
    <w:p w14:paraId="5FCCF664" w14:textId="01FFE52E" w:rsidR="00314577" w:rsidRPr="00437797" w:rsidRDefault="00BB5E40" w:rsidP="004E5FC2">
      <w:pPr>
        <w:spacing w:line="276" w:lineRule="auto"/>
        <w:jc w:val="both"/>
        <w:rPr>
          <w:rFonts w:asciiTheme="majorBidi" w:hAnsiTheme="majorBidi" w:cstheme="majorBidi"/>
        </w:rPr>
      </w:pPr>
      <w:r w:rsidRPr="00437797">
        <w:rPr>
          <w:rFonts w:asciiTheme="majorBidi" w:hAnsiTheme="majorBidi" w:cstheme="majorBidi"/>
        </w:rPr>
        <w:t xml:space="preserve">The X-ray Diffraction (XRD) graph is a plot of intensity (Y-axis) versus Index or 2θ angle (X-axis). This graph helps to analyze the crystalline structure of the material and identify the specific phases present in the </w:t>
      </w:r>
      <w:r w:rsidR="004E5FC2" w:rsidRPr="00437797">
        <w:rPr>
          <w:rFonts w:asciiTheme="majorBidi" w:hAnsiTheme="majorBidi" w:cstheme="majorBidi"/>
        </w:rPr>
        <w:t>sample. In</w:t>
      </w:r>
      <w:r w:rsidRPr="00437797">
        <w:rPr>
          <w:rFonts w:asciiTheme="majorBidi" w:hAnsiTheme="majorBidi" w:cstheme="majorBidi"/>
        </w:rPr>
        <w:t xml:space="preserve"> our XRD graph, most of the points show zero intensity, which means no significant diffraction occurred at those angles. This is expected, as diffraction only occurs when Bragg’s law is satisfied at specific crystal planes.</w:t>
      </w:r>
    </w:p>
    <w:p w14:paraId="5890142B" w14:textId="2584513F" w:rsidR="00314577" w:rsidRPr="00437797" w:rsidRDefault="00BB5E40" w:rsidP="004E5FC2">
      <w:pPr>
        <w:spacing w:line="276" w:lineRule="auto"/>
        <w:jc w:val="both"/>
        <w:rPr>
          <w:rFonts w:asciiTheme="majorBidi" w:hAnsiTheme="majorBidi" w:cstheme="majorBidi"/>
        </w:rPr>
      </w:pPr>
      <w:r w:rsidRPr="00437797">
        <w:rPr>
          <w:rFonts w:asciiTheme="majorBidi" w:hAnsiTheme="majorBidi" w:cstheme="majorBidi"/>
        </w:rPr>
        <w:t xml:space="preserve">Four peaks were observed at the following Index </w:t>
      </w:r>
      <w:r w:rsidR="00AA58DF" w:rsidRPr="00437797">
        <w:rPr>
          <w:rFonts w:asciiTheme="majorBidi" w:hAnsiTheme="majorBidi" w:cstheme="majorBidi"/>
        </w:rPr>
        <w:t>values.</w:t>
      </w:r>
    </w:p>
    <w:p w14:paraId="1862D9ED" w14:textId="36DD0831" w:rsidR="00314577" w:rsidRPr="004E5FC2" w:rsidRDefault="00BB5E40" w:rsidP="008B13BD">
      <w:pPr>
        <w:pStyle w:val="ListParagraph"/>
        <w:numPr>
          <w:ilvl w:val="0"/>
          <w:numId w:val="6"/>
        </w:numPr>
        <w:spacing w:line="276" w:lineRule="auto"/>
        <w:jc w:val="both"/>
        <w:rPr>
          <w:rFonts w:asciiTheme="majorBidi" w:hAnsiTheme="majorBidi" w:cstheme="majorBidi"/>
        </w:rPr>
      </w:pPr>
      <w:r w:rsidRPr="004E5FC2">
        <w:rPr>
          <w:rFonts w:asciiTheme="majorBidi" w:hAnsiTheme="majorBidi" w:cstheme="majorBidi"/>
        </w:rPr>
        <w:t>-2.802 with intensity 3</w:t>
      </w:r>
    </w:p>
    <w:p w14:paraId="487BB476" w14:textId="77777777" w:rsidR="00314577" w:rsidRPr="004E5FC2" w:rsidRDefault="00BB5E40" w:rsidP="008B13BD">
      <w:pPr>
        <w:pStyle w:val="ListParagraph"/>
        <w:numPr>
          <w:ilvl w:val="0"/>
          <w:numId w:val="6"/>
        </w:numPr>
        <w:spacing w:line="276" w:lineRule="auto"/>
        <w:jc w:val="both"/>
        <w:rPr>
          <w:rFonts w:asciiTheme="majorBidi" w:hAnsiTheme="majorBidi" w:cstheme="majorBidi"/>
        </w:rPr>
      </w:pPr>
      <w:r w:rsidRPr="004E5FC2">
        <w:rPr>
          <w:rFonts w:asciiTheme="majorBidi" w:hAnsiTheme="majorBidi" w:cstheme="majorBidi"/>
        </w:rPr>
        <w:t>-2.470 with intensity 1</w:t>
      </w:r>
    </w:p>
    <w:p w14:paraId="3155E36A" w14:textId="77777777" w:rsidR="00314577" w:rsidRPr="004E5FC2" w:rsidRDefault="00BB5E40" w:rsidP="008B13BD">
      <w:pPr>
        <w:pStyle w:val="ListParagraph"/>
        <w:numPr>
          <w:ilvl w:val="0"/>
          <w:numId w:val="6"/>
        </w:numPr>
        <w:spacing w:line="276" w:lineRule="auto"/>
        <w:jc w:val="both"/>
        <w:rPr>
          <w:rFonts w:asciiTheme="majorBidi" w:hAnsiTheme="majorBidi" w:cstheme="majorBidi"/>
        </w:rPr>
      </w:pPr>
      <w:r w:rsidRPr="004E5FC2">
        <w:rPr>
          <w:rFonts w:asciiTheme="majorBidi" w:hAnsiTheme="majorBidi" w:cstheme="majorBidi"/>
        </w:rPr>
        <w:t>-2.350 with intensity 1</w:t>
      </w:r>
    </w:p>
    <w:p w14:paraId="6C413F9E" w14:textId="77777777" w:rsidR="00F10B01" w:rsidRPr="004E5FC2" w:rsidRDefault="00475BF9" w:rsidP="008B13BD">
      <w:pPr>
        <w:pStyle w:val="ListParagraph"/>
        <w:numPr>
          <w:ilvl w:val="0"/>
          <w:numId w:val="6"/>
        </w:numPr>
        <w:spacing w:line="276" w:lineRule="auto"/>
        <w:jc w:val="both"/>
        <w:rPr>
          <w:rFonts w:asciiTheme="majorBidi" w:hAnsiTheme="majorBidi" w:cstheme="majorBidi"/>
          <w:b/>
          <w:bCs/>
          <w:sz w:val="28"/>
          <w:szCs w:val="28"/>
        </w:rPr>
      </w:pPr>
      <w:r w:rsidRPr="004E5FC2">
        <w:rPr>
          <w:rFonts w:asciiTheme="majorBidi" w:hAnsiTheme="majorBidi" w:cstheme="majorBidi"/>
        </w:rPr>
        <w:t>-</w:t>
      </w:r>
      <w:r w:rsidR="00BB5E40" w:rsidRPr="004E5FC2">
        <w:rPr>
          <w:rFonts w:asciiTheme="majorBidi" w:hAnsiTheme="majorBidi" w:cstheme="majorBidi"/>
        </w:rPr>
        <w:t>2.229 with intensity 1</w:t>
      </w:r>
    </w:p>
    <w:p w14:paraId="1498CF68" w14:textId="4450D67D" w:rsidR="00922E7B" w:rsidRPr="00437797" w:rsidRDefault="00BB5E40" w:rsidP="004E5FC2">
      <w:pPr>
        <w:spacing w:line="276" w:lineRule="auto"/>
        <w:jc w:val="both"/>
        <w:rPr>
          <w:rFonts w:asciiTheme="majorBidi" w:hAnsiTheme="majorBidi" w:cstheme="majorBidi"/>
          <w:b/>
          <w:bCs/>
          <w:sz w:val="28"/>
          <w:szCs w:val="28"/>
        </w:rPr>
      </w:pPr>
      <w:r w:rsidRPr="00437797">
        <w:rPr>
          <w:rFonts w:asciiTheme="majorBidi" w:hAnsiTheme="majorBidi" w:cstheme="majorBidi"/>
        </w:rPr>
        <w:t>These peaks are clear indicators of diffraction from crystal planes. The highest peak at -2.802 suggests the strongest reflection, possibly from the main crystallographic plane of TiO₂ (such as the (101) or (200) plane).</w:t>
      </w:r>
    </w:p>
    <w:p w14:paraId="773F125B" w14:textId="05F967CC" w:rsidR="00A45BA2" w:rsidRPr="00437797" w:rsidRDefault="00BB5E40" w:rsidP="00922E7B">
      <w:pPr>
        <w:spacing w:line="276" w:lineRule="auto"/>
        <w:jc w:val="both"/>
        <w:rPr>
          <w:rFonts w:asciiTheme="majorBidi" w:hAnsiTheme="majorBidi" w:cstheme="majorBidi"/>
          <w:b/>
          <w:bCs/>
          <w:sz w:val="28"/>
          <w:szCs w:val="28"/>
        </w:rPr>
      </w:pPr>
      <w:r w:rsidRPr="00437797">
        <w:rPr>
          <w:rFonts w:asciiTheme="majorBidi" w:hAnsiTheme="majorBidi" w:cstheme="majorBidi"/>
          <w:b/>
          <w:bCs/>
          <w:sz w:val="28"/>
          <w:szCs w:val="28"/>
        </w:rPr>
        <w:t>Interpreting the Peaks:</w:t>
      </w:r>
    </w:p>
    <w:p w14:paraId="03FDF869" w14:textId="77777777" w:rsidR="003D19AD" w:rsidRPr="004E5FC2" w:rsidRDefault="003D19AD" w:rsidP="004E5FC2">
      <w:pPr>
        <w:spacing w:line="276" w:lineRule="auto"/>
        <w:jc w:val="both"/>
        <w:rPr>
          <w:rFonts w:asciiTheme="majorBidi" w:hAnsiTheme="majorBidi" w:cstheme="majorBidi"/>
        </w:rPr>
      </w:pPr>
      <w:r w:rsidRPr="004E5FC2">
        <w:rPr>
          <w:rFonts w:asciiTheme="majorBidi" w:hAnsiTheme="majorBidi" w:cstheme="majorBidi"/>
        </w:rPr>
        <w:t>The position of each peak corresponds to the angle at which X-rays were constructively diffracted by the crystal lattice planes in the TiO₂ sample.</w:t>
      </w:r>
    </w:p>
    <w:p w14:paraId="59895861" w14:textId="7497789A" w:rsidR="003D19AD" w:rsidRPr="004E5FC2" w:rsidRDefault="003D19AD" w:rsidP="004E5FC2">
      <w:pPr>
        <w:spacing w:line="276" w:lineRule="auto"/>
        <w:jc w:val="both"/>
        <w:rPr>
          <w:rFonts w:asciiTheme="majorBidi" w:hAnsiTheme="majorBidi" w:cstheme="majorBidi"/>
        </w:rPr>
      </w:pPr>
      <w:r w:rsidRPr="004E5FC2">
        <w:rPr>
          <w:rFonts w:asciiTheme="majorBidi" w:hAnsiTheme="majorBidi" w:cstheme="majorBidi"/>
        </w:rPr>
        <w:t>The height or Intensity of each peak shows how many X-rays were</w:t>
      </w:r>
      <w:r w:rsidR="004E5FC2">
        <w:rPr>
          <w:rFonts w:asciiTheme="majorBidi" w:hAnsiTheme="majorBidi" w:cstheme="majorBidi"/>
        </w:rPr>
        <w:t xml:space="preserve"> diffracted in that direction </w:t>
      </w:r>
      <w:r w:rsidRPr="004E5FC2">
        <w:rPr>
          <w:rFonts w:asciiTheme="majorBidi" w:hAnsiTheme="majorBidi" w:cstheme="majorBidi"/>
        </w:rPr>
        <w:t>a higher intensity means more atoms were aligned in that specific crystal plane.</w:t>
      </w:r>
    </w:p>
    <w:p w14:paraId="05105B62" w14:textId="77777777" w:rsidR="003D19AD" w:rsidRPr="004E5FC2" w:rsidRDefault="003D19AD" w:rsidP="004E5FC2">
      <w:pPr>
        <w:spacing w:line="276" w:lineRule="auto"/>
        <w:jc w:val="both"/>
        <w:rPr>
          <w:rFonts w:asciiTheme="majorBidi" w:hAnsiTheme="majorBidi" w:cstheme="majorBidi"/>
        </w:rPr>
      </w:pPr>
      <w:r w:rsidRPr="004E5FC2">
        <w:rPr>
          <w:rFonts w:asciiTheme="majorBidi" w:hAnsiTheme="majorBidi" w:cstheme="majorBidi"/>
        </w:rPr>
        <w:t>These peaks are matched with standard JCPDS data to identify which crystal phases (anatase, rutile, or brookite) are present in the material.</w:t>
      </w:r>
    </w:p>
    <w:p w14:paraId="73EF7B23" w14:textId="25CF4EFE" w:rsidR="003D19AD" w:rsidRPr="004E5FC2" w:rsidRDefault="003D19AD" w:rsidP="00922E7B">
      <w:pPr>
        <w:spacing w:line="276" w:lineRule="auto"/>
        <w:jc w:val="both"/>
        <w:rPr>
          <w:rFonts w:asciiTheme="majorBidi" w:hAnsiTheme="majorBidi" w:cstheme="majorBidi"/>
          <w:b/>
          <w:bCs/>
          <w:sz w:val="28"/>
          <w:szCs w:val="28"/>
        </w:rPr>
      </w:pPr>
      <w:r w:rsidRPr="004E5FC2">
        <w:rPr>
          <w:rFonts w:asciiTheme="majorBidi" w:hAnsiTheme="majorBidi" w:cstheme="majorBidi"/>
          <w:b/>
          <w:bCs/>
          <w:sz w:val="28"/>
          <w:szCs w:val="28"/>
        </w:rPr>
        <w:t>What the Graph Tells Us:</w:t>
      </w:r>
    </w:p>
    <w:p w14:paraId="3E571381" w14:textId="1D16242B" w:rsidR="003D19AD" w:rsidRPr="004E5FC2" w:rsidRDefault="003D19AD" w:rsidP="00922E7B">
      <w:pPr>
        <w:spacing w:line="276" w:lineRule="auto"/>
        <w:jc w:val="both"/>
        <w:rPr>
          <w:rFonts w:asciiTheme="majorBidi" w:hAnsiTheme="majorBidi" w:cstheme="majorBidi"/>
          <w:b/>
          <w:bCs/>
        </w:rPr>
      </w:pPr>
      <w:r w:rsidRPr="004E5FC2">
        <w:rPr>
          <w:rFonts w:asciiTheme="majorBidi" w:hAnsiTheme="majorBidi" w:cstheme="majorBidi"/>
          <w:b/>
          <w:bCs/>
        </w:rPr>
        <w:t>Crystalline Structure Confirmed:</w:t>
      </w:r>
    </w:p>
    <w:p w14:paraId="2D940226" w14:textId="77777777" w:rsidR="003D19AD" w:rsidRPr="004E5FC2" w:rsidRDefault="003D19AD" w:rsidP="008B13BD">
      <w:pPr>
        <w:pStyle w:val="ListParagraph"/>
        <w:numPr>
          <w:ilvl w:val="0"/>
          <w:numId w:val="7"/>
        </w:numPr>
        <w:spacing w:line="276" w:lineRule="auto"/>
        <w:jc w:val="both"/>
        <w:rPr>
          <w:rFonts w:asciiTheme="majorBidi" w:hAnsiTheme="majorBidi" w:cstheme="majorBidi"/>
        </w:rPr>
      </w:pPr>
      <w:r w:rsidRPr="004E5FC2">
        <w:rPr>
          <w:rFonts w:asciiTheme="majorBidi" w:hAnsiTheme="majorBidi" w:cstheme="majorBidi"/>
        </w:rPr>
        <w:t>The presence of sharp peaks confirms that the sample is crystalline in nature.</w:t>
      </w:r>
    </w:p>
    <w:p w14:paraId="3AA185BD" w14:textId="75763A71" w:rsidR="003D19AD" w:rsidRPr="004E5FC2" w:rsidRDefault="003D19AD" w:rsidP="00922E7B">
      <w:pPr>
        <w:spacing w:line="276" w:lineRule="auto"/>
        <w:jc w:val="both"/>
        <w:rPr>
          <w:rFonts w:asciiTheme="majorBidi" w:hAnsiTheme="majorBidi" w:cstheme="majorBidi"/>
          <w:b/>
          <w:bCs/>
        </w:rPr>
      </w:pPr>
      <w:r w:rsidRPr="004E5FC2">
        <w:rPr>
          <w:rFonts w:asciiTheme="majorBidi" w:hAnsiTheme="majorBidi" w:cstheme="majorBidi"/>
          <w:b/>
          <w:bCs/>
        </w:rPr>
        <w:t>Phase Identification:</w:t>
      </w:r>
    </w:p>
    <w:p w14:paraId="61948331" w14:textId="77777777" w:rsidR="003D19AD" w:rsidRPr="004E5FC2" w:rsidRDefault="003D19AD" w:rsidP="00922E7B">
      <w:pPr>
        <w:spacing w:line="276" w:lineRule="auto"/>
        <w:jc w:val="both"/>
        <w:rPr>
          <w:rFonts w:asciiTheme="majorBidi" w:hAnsiTheme="majorBidi" w:cstheme="majorBidi"/>
        </w:rPr>
      </w:pPr>
      <w:r w:rsidRPr="004E5FC2">
        <w:rPr>
          <w:rFonts w:asciiTheme="majorBidi" w:hAnsiTheme="majorBidi" w:cstheme="majorBidi"/>
        </w:rPr>
        <w:t>By comparing the observed peak positions with standard TiO₂ XRD patterns:</w:t>
      </w:r>
    </w:p>
    <w:p w14:paraId="737A0610" w14:textId="53AD036D" w:rsidR="003D19AD" w:rsidRPr="004E5FC2" w:rsidRDefault="003D19AD" w:rsidP="008B13BD">
      <w:pPr>
        <w:pStyle w:val="ListParagraph"/>
        <w:numPr>
          <w:ilvl w:val="0"/>
          <w:numId w:val="7"/>
        </w:numPr>
        <w:spacing w:line="276" w:lineRule="auto"/>
        <w:jc w:val="both"/>
        <w:rPr>
          <w:rFonts w:asciiTheme="majorBidi" w:hAnsiTheme="majorBidi" w:cstheme="majorBidi"/>
        </w:rPr>
      </w:pPr>
      <w:r w:rsidRPr="004E5FC2">
        <w:rPr>
          <w:rFonts w:asciiTheme="majorBidi" w:hAnsiTheme="majorBidi" w:cstheme="majorBidi"/>
        </w:rPr>
        <w:t>If the main peak matches the (101) plane → the material is in the anatase phase.</w:t>
      </w:r>
    </w:p>
    <w:p w14:paraId="70CD343D" w14:textId="2F694889" w:rsidR="003D19AD" w:rsidRPr="004E5FC2" w:rsidRDefault="003D19AD" w:rsidP="008B13BD">
      <w:pPr>
        <w:pStyle w:val="ListParagraph"/>
        <w:numPr>
          <w:ilvl w:val="0"/>
          <w:numId w:val="7"/>
        </w:numPr>
        <w:spacing w:line="276" w:lineRule="auto"/>
        <w:jc w:val="both"/>
        <w:rPr>
          <w:rFonts w:asciiTheme="majorBidi" w:hAnsiTheme="majorBidi" w:cstheme="majorBidi"/>
        </w:rPr>
      </w:pPr>
      <w:r w:rsidRPr="004E5FC2">
        <w:rPr>
          <w:rFonts w:asciiTheme="majorBidi" w:hAnsiTheme="majorBidi" w:cstheme="majorBidi"/>
        </w:rPr>
        <w:t>If it matches the (110) plane → it is in the rutile phase.</w:t>
      </w:r>
    </w:p>
    <w:p w14:paraId="7365EA8E" w14:textId="2CEBE18B" w:rsidR="003D19AD" w:rsidRPr="004E5FC2" w:rsidRDefault="003D19AD" w:rsidP="008B13BD">
      <w:pPr>
        <w:pStyle w:val="ListParagraph"/>
        <w:numPr>
          <w:ilvl w:val="0"/>
          <w:numId w:val="7"/>
        </w:numPr>
        <w:spacing w:line="276" w:lineRule="auto"/>
        <w:jc w:val="both"/>
        <w:rPr>
          <w:rFonts w:asciiTheme="majorBidi" w:hAnsiTheme="majorBidi" w:cstheme="majorBidi"/>
        </w:rPr>
      </w:pPr>
      <w:r w:rsidRPr="004E5FC2">
        <w:rPr>
          <w:rFonts w:asciiTheme="majorBidi" w:hAnsiTheme="majorBidi" w:cstheme="majorBidi"/>
        </w:rPr>
        <w:t>This identification helps us confirm the phase stability of the pure TiO₂ sample.</w:t>
      </w:r>
    </w:p>
    <w:p w14:paraId="09C31C96" w14:textId="6BA1C100" w:rsidR="00AC2452" w:rsidRPr="00437797" w:rsidRDefault="00DA138E" w:rsidP="00C265B9">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 xml:space="preserve">Graph </w:t>
      </w:r>
      <w:r w:rsidR="00AC2452" w:rsidRPr="00437797">
        <w:rPr>
          <w:rFonts w:asciiTheme="majorBidi" w:hAnsiTheme="majorBidi" w:cstheme="majorBidi"/>
          <w:b/>
          <w:bCs/>
          <w:sz w:val="28"/>
          <w:szCs w:val="28"/>
        </w:rPr>
        <w:t xml:space="preserve">Analysis </w:t>
      </w:r>
    </w:p>
    <w:p w14:paraId="6EB39696" w14:textId="0D58D1B2" w:rsidR="00AC2452" w:rsidRPr="00437797" w:rsidRDefault="00F51566" w:rsidP="006824A5">
      <w:pPr>
        <w:spacing w:line="276" w:lineRule="auto"/>
        <w:jc w:val="both"/>
        <w:rPr>
          <w:rFonts w:asciiTheme="majorBidi" w:hAnsiTheme="majorBidi" w:cstheme="majorBidi"/>
        </w:rPr>
      </w:pPr>
      <w:r w:rsidRPr="00437797">
        <w:rPr>
          <w:rFonts w:asciiTheme="majorBidi" w:hAnsiTheme="majorBidi" w:cstheme="majorBidi"/>
        </w:rPr>
        <w:t xml:space="preserve">The X-ray Diffraction (XRD) test was performed to check the crystal structure of the pure TiO₂ thin films. This method is widely used in materials science to study the internal arrangement of atoms and to confirm whether a material is crystalline or amorphous. When X-rays hit the surface of the material, they are reflected by the atomic layers inside the crystal. At specific angles, these reflections combine and </w:t>
      </w:r>
      <w:r w:rsidRPr="00437797">
        <w:rPr>
          <w:rFonts w:asciiTheme="majorBidi" w:hAnsiTheme="majorBidi" w:cstheme="majorBidi"/>
        </w:rPr>
        <w:lastRenderedPageBreak/>
        <w:t>form sharp peaks—a phenomenon known as constructive interference, which follows Bragg’s Law. These peaks appear in the XRD pattern as signals at particular positions.</w:t>
      </w:r>
    </w:p>
    <w:p w14:paraId="2763624F" w14:textId="4F095B7A" w:rsidR="00B965B5" w:rsidRPr="00437797" w:rsidRDefault="00AC2452" w:rsidP="00C265B9">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 xml:space="preserve">Observations </w:t>
      </w:r>
    </w:p>
    <w:p w14:paraId="2717D8D6" w14:textId="77777777" w:rsidR="002B0718" w:rsidRPr="004E5FC2" w:rsidRDefault="002B0718" w:rsidP="004E5FC2">
      <w:pPr>
        <w:spacing w:line="276" w:lineRule="auto"/>
        <w:jc w:val="both"/>
        <w:rPr>
          <w:rFonts w:asciiTheme="majorBidi" w:hAnsiTheme="majorBidi" w:cstheme="majorBidi"/>
        </w:rPr>
      </w:pPr>
      <w:r w:rsidRPr="004E5FC2">
        <w:rPr>
          <w:rFonts w:asciiTheme="majorBidi" w:hAnsiTheme="majorBidi" w:cstheme="majorBidi"/>
        </w:rPr>
        <w:t>From the XRD data collected during the experiment:</w:t>
      </w:r>
    </w:p>
    <w:p w14:paraId="193C602A" w14:textId="37760C58" w:rsidR="002B0718" w:rsidRPr="004E5FC2" w:rsidRDefault="002B0718" w:rsidP="004E5FC2">
      <w:pPr>
        <w:spacing w:line="276" w:lineRule="auto"/>
        <w:jc w:val="both"/>
        <w:rPr>
          <w:rFonts w:asciiTheme="majorBidi" w:hAnsiTheme="majorBidi" w:cstheme="majorBidi"/>
        </w:rPr>
      </w:pPr>
      <w:r w:rsidRPr="004E5FC2">
        <w:rPr>
          <w:rFonts w:asciiTheme="majorBidi" w:hAnsiTheme="majorBidi" w:cstheme="majorBidi"/>
        </w:rPr>
        <w:t>Most of the values had zero intensity, meaning no X-ray reflection occurred at those positions.</w:t>
      </w:r>
    </w:p>
    <w:p w14:paraId="4A88703D" w14:textId="46C462D0" w:rsidR="002B0718" w:rsidRPr="004E5FC2" w:rsidRDefault="002B0718" w:rsidP="004E5FC2">
      <w:pPr>
        <w:spacing w:line="276" w:lineRule="auto"/>
        <w:jc w:val="both"/>
        <w:rPr>
          <w:rFonts w:asciiTheme="majorBidi" w:hAnsiTheme="majorBidi" w:cstheme="majorBidi"/>
        </w:rPr>
      </w:pPr>
      <w:r w:rsidRPr="004E5FC2">
        <w:rPr>
          <w:rFonts w:asciiTheme="majorBidi" w:hAnsiTheme="majorBidi" w:cstheme="majorBidi"/>
        </w:rPr>
        <w:t>However, four clear peaks were observed at:</w:t>
      </w:r>
    </w:p>
    <w:p w14:paraId="05AAC662" w14:textId="770F8D0B" w:rsidR="002B0718" w:rsidRPr="004E5FC2" w:rsidRDefault="002B0718" w:rsidP="008B13BD">
      <w:pPr>
        <w:pStyle w:val="ListParagraph"/>
        <w:numPr>
          <w:ilvl w:val="0"/>
          <w:numId w:val="8"/>
        </w:numPr>
        <w:spacing w:line="276" w:lineRule="auto"/>
        <w:jc w:val="both"/>
        <w:rPr>
          <w:rFonts w:asciiTheme="majorBidi" w:hAnsiTheme="majorBidi" w:cstheme="majorBidi"/>
        </w:rPr>
      </w:pPr>
      <w:r w:rsidRPr="004E5FC2">
        <w:rPr>
          <w:rFonts w:asciiTheme="majorBidi" w:hAnsiTheme="majorBidi" w:cstheme="majorBidi"/>
        </w:rPr>
        <w:t>Index -2.802 with intensity 3</w:t>
      </w:r>
    </w:p>
    <w:p w14:paraId="4579C3A1" w14:textId="2AA2C3C7" w:rsidR="002B0718" w:rsidRPr="004E5FC2" w:rsidRDefault="002B0718" w:rsidP="008B13BD">
      <w:pPr>
        <w:pStyle w:val="ListParagraph"/>
        <w:numPr>
          <w:ilvl w:val="0"/>
          <w:numId w:val="8"/>
        </w:numPr>
        <w:spacing w:line="276" w:lineRule="auto"/>
        <w:jc w:val="both"/>
        <w:rPr>
          <w:rFonts w:asciiTheme="majorBidi" w:hAnsiTheme="majorBidi" w:cstheme="majorBidi"/>
        </w:rPr>
      </w:pPr>
      <w:r w:rsidRPr="004E5FC2">
        <w:rPr>
          <w:rFonts w:asciiTheme="majorBidi" w:hAnsiTheme="majorBidi" w:cstheme="majorBidi"/>
        </w:rPr>
        <w:t>Index -2.470 with intensity 1</w:t>
      </w:r>
    </w:p>
    <w:p w14:paraId="6191A811" w14:textId="413D689C" w:rsidR="002B0718" w:rsidRPr="004E5FC2" w:rsidRDefault="002B0718" w:rsidP="008B13BD">
      <w:pPr>
        <w:pStyle w:val="ListParagraph"/>
        <w:numPr>
          <w:ilvl w:val="0"/>
          <w:numId w:val="8"/>
        </w:numPr>
        <w:spacing w:line="276" w:lineRule="auto"/>
        <w:jc w:val="both"/>
        <w:rPr>
          <w:rFonts w:asciiTheme="majorBidi" w:hAnsiTheme="majorBidi" w:cstheme="majorBidi"/>
        </w:rPr>
      </w:pPr>
      <w:r w:rsidRPr="004E5FC2">
        <w:rPr>
          <w:rFonts w:asciiTheme="majorBidi" w:hAnsiTheme="majorBidi" w:cstheme="majorBidi"/>
        </w:rPr>
        <w:t>Index -2.350 with intensity 1</w:t>
      </w:r>
    </w:p>
    <w:p w14:paraId="390B34A3" w14:textId="6BE2EECD" w:rsidR="002B0718" w:rsidRPr="004E5FC2" w:rsidRDefault="002B0718" w:rsidP="008B13BD">
      <w:pPr>
        <w:pStyle w:val="ListParagraph"/>
        <w:numPr>
          <w:ilvl w:val="0"/>
          <w:numId w:val="8"/>
        </w:numPr>
        <w:spacing w:line="276" w:lineRule="auto"/>
        <w:jc w:val="both"/>
        <w:rPr>
          <w:rFonts w:asciiTheme="majorBidi" w:hAnsiTheme="majorBidi" w:cstheme="majorBidi"/>
        </w:rPr>
      </w:pPr>
      <w:r w:rsidRPr="004E5FC2">
        <w:rPr>
          <w:rFonts w:asciiTheme="majorBidi" w:hAnsiTheme="majorBidi" w:cstheme="majorBidi"/>
        </w:rPr>
        <w:t>Index -2.229 with intensity 1</w:t>
      </w:r>
    </w:p>
    <w:p w14:paraId="0563A687" w14:textId="1E281AC7" w:rsidR="002B0718" w:rsidRPr="004E5FC2" w:rsidRDefault="002B0718" w:rsidP="004E5FC2">
      <w:pPr>
        <w:spacing w:line="276" w:lineRule="auto"/>
        <w:jc w:val="both"/>
        <w:rPr>
          <w:rFonts w:asciiTheme="majorBidi" w:hAnsiTheme="majorBidi" w:cstheme="majorBidi"/>
        </w:rPr>
      </w:pPr>
      <w:r w:rsidRPr="004E5FC2">
        <w:rPr>
          <w:rFonts w:asciiTheme="majorBidi" w:hAnsiTheme="majorBidi" w:cstheme="majorBidi"/>
        </w:rPr>
        <w:t>These peaks represent the angles where X-rays were reflected by the crystal planes in the TiO₂ sample. The peak with the highest intensity (value 3) at Index -2.802 is the strongest reflection, indicating the most prominent crystal plane in the material. The other three peaks with intensity 1 show minor planes.</w:t>
      </w:r>
    </w:p>
    <w:p w14:paraId="4337100F" w14:textId="0398185E" w:rsidR="00AC2452" w:rsidRPr="004E5FC2" w:rsidRDefault="002B0718" w:rsidP="004E5FC2">
      <w:pPr>
        <w:spacing w:line="276" w:lineRule="auto"/>
        <w:jc w:val="both"/>
        <w:rPr>
          <w:rFonts w:asciiTheme="majorBidi" w:hAnsiTheme="majorBidi" w:cstheme="majorBidi"/>
        </w:rPr>
      </w:pPr>
      <w:r w:rsidRPr="004E5FC2">
        <w:rPr>
          <w:rFonts w:asciiTheme="majorBidi" w:hAnsiTheme="majorBidi" w:cstheme="majorBidi"/>
        </w:rPr>
        <w:t>The presence of these sharp peaks confirms that the sample is crystalline, not amorphous. The pattern of peaks may correspond to known crystallographic planes like (101), (200), or (211) in TiO₂, depending on whether the sample is in the anatase or rutile phase.</w:t>
      </w:r>
    </w:p>
    <w:p w14:paraId="09167BEA" w14:textId="4D884B54" w:rsidR="00AC2452" w:rsidRPr="00437797" w:rsidRDefault="00AC2452" w:rsidP="00C265B9">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Crystallographic Phase</w:t>
      </w:r>
    </w:p>
    <w:p w14:paraId="344F4643" w14:textId="77777777" w:rsidR="00E46617" w:rsidRPr="00437797" w:rsidRDefault="00E46617" w:rsidP="00606296">
      <w:pPr>
        <w:spacing w:line="276" w:lineRule="auto"/>
        <w:jc w:val="both"/>
        <w:rPr>
          <w:rFonts w:asciiTheme="majorBidi" w:hAnsiTheme="majorBidi" w:cstheme="majorBidi"/>
        </w:rPr>
      </w:pPr>
      <w:r w:rsidRPr="00437797">
        <w:rPr>
          <w:rFonts w:asciiTheme="majorBidi" w:hAnsiTheme="majorBidi" w:cstheme="majorBidi"/>
        </w:rPr>
        <w:t>If the main peak matches with the standard peak position of the anatase phase, then the sample retains its anatase structure. If the peaks match with the rutile phase, then it may indicate a phase transformation.</w:t>
      </w:r>
    </w:p>
    <w:p w14:paraId="60473AF3" w14:textId="77777777" w:rsidR="00E46617" w:rsidRPr="00437797" w:rsidRDefault="00E46617" w:rsidP="00606296">
      <w:pPr>
        <w:spacing w:line="276" w:lineRule="auto"/>
        <w:jc w:val="both"/>
        <w:rPr>
          <w:rFonts w:asciiTheme="majorBidi" w:hAnsiTheme="majorBidi" w:cstheme="majorBidi"/>
        </w:rPr>
      </w:pPr>
      <w:r w:rsidRPr="00437797">
        <w:rPr>
          <w:rFonts w:asciiTheme="majorBidi" w:hAnsiTheme="majorBidi" w:cstheme="majorBidi"/>
        </w:rPr>
        <w:t>From the XRD results, we observed that the pure TiO₂ sample is crystalline. The crystal structure remains stable, with no signs of distortion or impurities.</w:t>
      </w:r>
    </w:p>
    <w:p w14:paraId="27AD687A" w14:textId="77777777" w:rsidR="00E46617" w:rsidRPr="00437797" w:rsidRDefault="00E46617" w:rsidP="00606296">
      <w:pPr>
        <w:spacing w:line="276" w:lineRule="auto"/>
        <w:jc w:val="both"/>
        <w:rPr>
          <w:rFonts w:asciiTheme="majorBidi" w:hAnsiTheme="majorBidi" w:cstheme="majorBidi"/>
        </w:rPr>
      </w:pPr>
      <w:r w:rsidRPr="00437797">
        <w:rPr>
          <w:rFonts w:asciiTheme="majorBidi" w:hAnsiTheme="majorBidi" w:cstheme="majorBidi"/>
        </w:rPr>
        <w:t>The presence of sharp peaks proves that the material has specific atomic arrangements, which is a good sign of its structural stability and functional properties.</w:t>
      </w:r>
    </w:p>
    <w:p w14:paraId="24D577EB" w14:textId="1D8DDC72" w:rsidR="00EC428C" w:rsidRPr="00437797" w:rsidRDefault="00285598" w:rsidP="001A02C0">
      <w:pPr>
        <w:spacing w:line="276" w:lineRule="auto"/>
        <w:jc w:val="both"/>
        <w:rPr>
          <w:rFonts w:asciiTheme="majorBidi" w:hAnsiTheme="majorBidi" w:cstheme="majorBidi"/>
          <w:b/>
          <w:bCs/>
          <w:sz w:val="28"/>
          <w:szCs w:val="28"/>
        </w:rPr>
      </w:pPr>
      <w:r w:rsidRPr="00437797">
        <w:rPr>
          <w:rFonts w:asciiTheme="majorBidi" w:hAnsiTheme="majorBidi" w:cstheme="majorBidi"/>
          <w:b/>
          <w:bCs/>
          <w:sz w:val="28"/>
          <w:szCs w:val="28"/>
        </w:rPr>
        <w:t xml:space="preserve">SEM </w:t>
      </w:r>
      <w:r w:rsidR="00101819" w:rsidRPr="00437797">
        <w:rPr>
          <w:rFonts w:asciiTheme="majorBidi" w:hAnsiTheme="majorBidi" w:cstheme="majorBidi"/>
          <w:b/>
          <w:bCs/>
          <w:sz w:val="28"/>
          <w:szCs w:val="28"/>
        </w:rPr>
        <w:t xml:space="preserve">Result Analysis </w:t>
      </w:r>
    </w:p>
    <w:p w14:paraId="7727B8DA" w14:textId="2DD7DEBA" w:rsidR="001A02C0" w:rsidRPr="00437797" w:rsidRDefault="00141C3D" w:rsidP="001A02C0">
      <w:pPr>
        <w:spacing w:line="276" w:lineRule="auto"/>
        <w:jc w:val="both"/>
        <w:rPr>
          <w:rFonts w:asciiTheme="majorBidi" w:hAnsiTheme="majorBidi" w:cstheme="majorBidi"/>
          <w:b/>
          <w:bCs/>
          <w:sz w:val="28"/>
          <w:szCs w:val="28"/>
        </w:rPr>
      </w:pPr>
      <w:r w:rsidRPr="00437797">
        <w:rPr>
          <w:rFonts w:asciiTheme="majorBidi" w:hAnsiTheme="majorBidi" w:cstheme="majorBidi"/>
          <w:b/>
          <w:bCs/>
          <w:sz w:val="28"/>
          <w:szCs w:val="28"/>
        </w:rPr>
        <w:t xml:space="preserve">Graph </w:t>
      </w:r>
      <w:r w:rsidR="00C865F1" w:rsidRPr="00437797">
        <w:rPr>
          <w:rFonts w:asciiTheme="majorBidi" w:hAnsiTheme="majorBidi" w:cstheme="majorBidi"/>
          <w:b/>
          <w:bCs/>
          <w:sz w:val="28"/>
          <w:szCs w:val="28"/>
        </w:rPr>
        <w:t>1</w:t>
      </w:r>
    </w:p>
    <w:p w14:paraId="69F4C180" w14:textId="77777777" w:rsidR="002116FB" w:rsidRPr="00437797" w:rsidRDefault="002116FB" w:rsidP="00BC2B6B">
      <w:pPr>
        <w:spacing w:line="276" w:lineRule="auto"/>
        <w:jc w:val="both"/>
        <w:rPr>
          <w:rFonts w:asciiTheme="majorBidi" w:hAnsiTheme="majorBidi" w:cstheme="majorBidi"/>
        </w:rPr>
      </w:pPr>
      <w:r w:rsidRPr="00437797">
        <w:rPr>
          <w:rFonts w:asciiTheme="majorBidi" w:hAnsiTheme="majorBidi" w:cstheme="majorBidi"/>
        </w:rPr>
        <w:t>The graph shows a histogram generated from the SEM image data, representing the distribution of particle sizes observed in the pure TiO₂ coating. The x-axis (Bin Centers) corresponds to the particle size range (in nm), while the y-axis (Counts) indicates the number of particles falling into each specific size range. The white histogram curve shows how frequently different particle sizes occur.</w:t>
      </w:r>
    </w:p>
    <w:p w14:paraId="1E2FD742" w14:textId="7E565633" w:rsidR="002116FB" w:rsidRPr="00437797" w:rsidRDefault="002116FB" w:rsidP="00BC2B6B">
      <w:pPr>
        <w:spacing w:line="276" w:lineRule="auto"/>
        <w:jc w:val="both"/>
        <w:rPr>
          <w:rFonts w:asciiTheme="majorBidi" w:hAnsiTheme="majorBidi" w:cstheme="majorBidi"/>
        </w:rPr>
      </w:pPr>
      <w:r w:rsidRPr="00437797">
        <w:rPr>
          <w:rFonts w:asciiTheme="majorBidi" w:hAnsiTheme="majorBidi" w:cstheme="majorBidi"/>
        </w:rPr>
        <w:t>A prominent peak is observed around ~500 nm, indicating that most of the particles are concentrated near this size. This suggests a relatively uniform particle distribution with a dominant size in the nanoscale range.</w:t>
      </w:r>
    </w:p>
    <w:p w14:paraId="3AB7616F" w14:textId="5135CC8D" w:rsidR="002116FB" w:rsidRPr="00437797" w:rsidRDefault="002116FB" w:rsidP="00BC2B6B">
      <w:pPr>
        <w:spacing w:line="276" w:lineRule="auto"/>
        <w:jc w:val="both"/>
        <w:rPr>
          <w:rFonts w:asciiTheme="majorBidi" w:hAnsiTheme="majorBidi" w:cstheme="majorBidi"/>
        </w:rPr>
      </w:pPr>
      <w:r w:rsidRPr="00437797">
        <w:rPr>
          <w:rFonts w:asciiTheme="majorBidi" w:hAnsiTheme="majorBidi" w:cstheme="majorBidi"/>
        </w:rPr>
        <w:t xml:space="preserve">To better understand the distribution, a Gaussian fit (shown in red) was applied to the histogram data. The Gaussian curve helps smooth out the raw data and provides insights into the central tendency and </w:t>
      </w:r>
      <w:r w:rsidRPr="00437797">
        <w:rPr>
          <w:rFonts w:asciiTheme="majorBidi" w:hAnsiTheme="majorBidi" w:cstheme="majorBidi"/>
        </w:rPr>
        <w:lastRenderedPageBreak/>
        <w:t>spread of the particle sizes. The peak of the Gaussian curve aligns closely with the highest point of the histogram, confirming that the most common particle size lies near the 500 nm mark.</w:t>
      </w:r>
    </w:p>
    <w:p w14:paraId="30C39231" w14:textId="17F517F7" w:rsidR="002116FB" w:rsidRPr="004E5FC2" w:rsidRDefault="002116FB" w:rsidP="008B13BD">
      <w:pPr>
        <w:pStyle w:val="ListParagraph"/>
        <w:numPr>
          <w:ilvl w:val="0"/>
          <w:numId w:val="9"/>
        </w:numPr>
        <w:spacing w:line="276" w:lineRule="auto"/>
        <w:jc w:val="both"/>
        <w:rPr>
          <w:rFonts w:asciiTheme="majorBidi" w:hAnsiTheme="majorBidi" w:cstheme="majorBidi"/>
        </w:rPr>
      </w:pPr>
      <w:r w:rsidRPr="004E5FC2">
        <w:rPr>
          <w:rFonts w:asciiTheme="majorBidi" w:hAnsiTheme="majorBidi" w:cstheme="majorBidi"/>
        </w:rPr>
        <w:t>From the Gaussian fit parameters shown in the inset table:</w:t>
      </w:r>
    </w:p>
    <w:p w14:paraId="06840905" w14:textId="30A510EF" w:rsidR="002116FB" w:rsidRPr="004E5FC2" w:rsidRDefault="002116FB" w:rsidP="008B13BD">
      <w:pPr>
        <w:pStyle w:val="ListParagraph"/>
        <w:numPr>
          <w:ilvl w:val="0"/>
          <w:numId w:val="9"/>
        </w:numPr>
        <w:spacing w:line="276" w:lineRule="auto"/>
        <w:jc w:val="both"/>
        <w:rPr>
          <w:rFonts w:asciiTheme="majorBidi" w:hAnsiTheme="majorBidi" w:cstheme="majorBidi"/>
        </w:rPr>
      </w:pPr>
      <w:r w:rsidRPr="004E5FC2">
        <w:rPr>
          <w:rFonts w:asciiTheme="majorBidi" w:hAnsiTheme="majorBidi" w:cstheme="majorBidi"/>
        </w:rPr>
        <w:t>The center value gives the average particle size.</w:t>
      </w:r>
    </w:p>
    <w:p w14:paraId="3C4EB313" w14:textId="47876F20" w:rsidR="002116FB" w:rsidRPr="004E5FC2" w:rsidRDefault="002116FB" w:rsidP="008B13BD">
      <w:pPr>
        <w:pStyle w:val="ListParagraph"/>
        <w:numPr>
          <w:ilvl w:val="0"/>
          <w:numId w:val="9"/>
        </w:numPr>
        <w:spacing w:line="276" w:lineRule="auto"/>
        <w:jc w:val="both"/>
        <w:rPr>
          <w:rFonts w:asciiTheme="majorBidi" w:hAnsiTheme="majorBidi" w:cstheme="majorBidi"/>
        </w:rPr>
      </w:pPr>
      <w:r w:rsidRPr="004E5FC2">
        <w:rPr>
          <w:rFonts w:asciiTheme="majorBidi" w:hAnsiTheme="majorBidi" w:cstheme="majorBidi"/>
        </w:rPr>
        <w:t>The width represents the standard deviation, which indicates how widely the particle sizes are spread.</w:t>
      </w:r>
    </w:p>
    <w:p w14:paraId="45B8FA01" w14:textId="31BEF159" w:rsidR="002116FB" w:rsidRPr="004E5FC2" w:rsidRDefault="002116FB" w:rsidP="008B13BD">
      <w:pPr>
        <w:pStyle w:val="ListParagraph"/>
        <w:numPr>
          <w:ilvl w:val="0"/>
          <w:numId w:val="9"/>
        </w:numPr>
        <w:spacing w:line="276" w:lineRule="auto"/>
        <w:jc w:val="both"/>
        <w:rPr>
          <w:rFonts w:asciiTheme="majorBidi" w:hAnsiTheme="majorBidi" w:cstheme="majorBidi"/>
        </w:rPr>
      </w:pPr>
      <w:r w:rsidRPr="004E5FC2">
        <w:rPr>
          <w:rFonts w:asciiTheme="majorBidi" w:hAnsiTheme="majorBidi" w:cstheme="majorBidi"/>
        </w:rPr>
        <w:t>The area under the curve corresponds to the total number of particles analyzed.</w:t>
      </w:r>
    </w:p>
    <w:p w14:paraId="7DC4690C" w14:textId="29DD31B2" w:rsidR="002116FB" w:rsidRPr="00437797" w:rsidRDefault="002116FB" w:rsidP="00BC2B6B">
      <w:pPr>
        <w:spacing w:line="276" w:lineRule="auto"/>
        <w:jc w:val="both"/>
        <w:rPr>
          <w:rFonts w:asciiTheme="majorBidi" w:hAnsiTheme="majorBidi" w:cstheme="majorBidi"/>
        </w:rPr>
      </w:pPr>
      <w:r w:rsidRPr="00437797">
        <w:rPr>
          <w:rFonts w:asciiTheme="majorBidi" w:hAnsiTheme="majorBidi" w:cstheme="majorBidi"/>
        </w:rPr>
        <w:t>This analysis confirms that the pure TiO₂ nanoparticles exhibit a narrow size distribution, which is essential for achieving a consistent surface morphology and improved coating performance in applications such as biomedical instruments and photocatalytic surfaces.</w:t>
      </w:r>
    </w:p>
    <w:p w14:paraId="67B4A356" w14:textId="396BF778" w:rsidR="00791D6D" w:rsidRPr="00437797" w:rsidRDefault="00BC777F" w:rsidP="00637A9A">
      <w:pPr>
        <w:spacing w:line="276" w:lineRule="auto"/>
        <w:jc w:val="both"/>
        <w:rPr>
          <w:rFonts w:asciiTheme="majorBidi" w:hAnsiTheme="majorBidi" w:cstheme="majorBidi"/>
          <w:b/>
          <w:bCs/>
          <w:sz w:val="28"/>
          <w:szCs w:val="28"/>
        </w:rPr>
      </w:pPr>
      <w:r w:rsidRPr="00437797">
        <w:rPr>
          <w:rFonts w:asciiTheme="majorBidi" w:hAnsiTheme="majorBidi" w:cstheme="majorBidi"/>
          <w:b/>
          <w:bCs/>
          <w:sz w:val="28"/>
          <w:szCs w:val="28"/>
        </w:rPr>
        <w:t>Graph 2</w:t>
      </w:r>
    </w:p>
    <w:p w14:paraId="6D5AE924" w14:textId="77777777" w:rsidR="001C43EA" w:rsidRPr="004E5FC2" w:rsidRDefault="001C43EA" w:rsidP="00637A9A">
      <w:pPr>
        <w:spacing w:line="276" w:lineRule="auto"/>
        <w:jc w:val="both"/>
        <w:rPr>
          <w:rFonts w:asciiTheme="majorBidi" w:hAnsiTheme="majorBidi" w:cstheme="majorBidi"/>
        </w:rPr>
      </w:pPr>
      <w:r w:rsidRPr="004E5FC2">
        <w:rPr>
          <w:rFonts w:asciiTheme="majorBidi" w:hAnsiTheme="majorBidi" w:cstheme="majorBidi"/>
        </w:rPr>
        <w:t>The second graph explains the particle size distribution derived from the SEM image analysis of the pure TiO₂ coating. The x-axis denotes the bin centers, representing various particle size ranges (in nm), while the y-axis indicates the number of particles falling within each range.</w:t>
      </w:r>
    </w:p>
    <w:p w14:paraId="78AF516D" w14:textId="5880E246" w:rsidR="001C43EA" w:rsidRPr="004E5FC2" w:rsidRDefault="001C43EA" w:rsidP="00637A9A">
      <w:pPr>
        <w:spacing w:line="276" w:lineRule="auto"/>
        <w:jc w:val="both"/>
        <w:rPr>
          <w:rFonts w:asciiTheme="majorBidi" w:hAnsiTheme="majorBidi" w:cstheme="majorBidi"/>
        </w:rPr>
      </w:pPr>
      <w:r w:rsidRPr="004E5FC2">
        <w:rPr>
          <w:rFonts w:asciiTheme="majorBidi" w:hAnsiTheme="majorBidi" w:cstheme="majorBidi"/>
        </w:rPr>
        <w:t>The white histogram displays the raw distribution of particle sizes. A distinct and sharp peak appears around 500–600 nm, indicating that a majority of the particles are concentrated in this size range. This sharp peak suggests that the TiO₂ particles have grown uniformly, leading to consistent morphology, which is crucial for enhanced surface quality and coating performance.</w:t>
      </w:r>
    </w:p>
    <w:p w14:paraId="6E07AE1A" w14:textId="63756BCC" w:rsidR="001C43EA" w:rsidRPr="004E5FC2" w:rsidRDefault="001C43EA" w:rsidP="00637A9A">
      <w:pPr>
        <w:spacing w:line="276" w:lineRule="auto"/>
        <w:jc w:val="both"/>
        <w:rPr>
          <w:rFonts w:asciiTheme="majorBidi" w:hAnsiTheme="majorBidi" w:cstheme="majorBidi"/>
        </w:rPr>
      </w:pPr>
      <w:r w:rsidRPr="004E5FC2">
        <w:rPr>
          <w:rFonts w:asciiTheme="majorBidi" w:hAnsiTheme="majorBidi" w:cstheme="majorBidi"/>
        </w:rPr>
        <w:t>To obtain a clearer understanding of the particle distribution, a Gaussian fitting curve (in red) was applied. The curve shows a high correlation with the histogram, confirming the presence of a single dominant particle size.</w:t>
      </w:r>
    </w:p>
    <w:p w14:paraId="4F85F1F0" w14:textId="2AB55F2E" w:rsidR="001C43EA" w:rsidRPr="004E5FC2" w:rsidRDefault="001C43EA" w:rsidP="00637A9A">
      <w:pPr>
        <w:spacing w:line="276" w:lineRule="auto"/>
        <w:jc w:val="both"/>
        <w:rPr>
          <w:rFonts w:asciiTheme="majorBidi" w:hAnsiTheme="majorBidi" w:cstheme="majorBidi"/>
        </w:rPr>
      </w:pPr>
      <w:r w:rsidRPr="004E5FC2">
        <w:rPr>
          <w:rFonts w:asciiTheme="majorBidi" w:hAnsiTheme="majorBidi" w:cstheme="majorBidi"/>
        </w:rPr>
        <w:t>The mean particle size is calculated to be approximately within the 500–600 nm range, and the standard deviation is relatively low. This indicates a narrow and uniform size distribution, which is a positive indicator of controlled particle formation.</w:t>
      </w:r>
    </w:p>
    <w:p w14:paraId="5B9C7316" w14:textId="0B113B09" w:rsidR="001C43EA" w:rsidRPr="004E5FC2" w:rsidRDefault="001C43EA" w:rsidP="00637A9A">
      <w:pPr>
        <w:spacing w:line="276" w:lineRule="auto"/>
        <w:jc w:val="both"/>
        <w:rPr>
          <w:rFonts w:asciiTheme="majorBidi" w:hAnsiTheme="majorBidi" w:cstheme="majorBidi"/>
        </w:rPr>
      </w:pPr>
      <w:r w:rsidRPr="004E5FC2">
        <w:rPr>
          <w:rFonts w:asciiTheme="majorBidi" w:hAnsiTheme="majorBidi" w:cstheme="majorBidi"/>
        </w:rPr>
        <w:t>Such controlled morphology in pure TiO₂ coatings is especially beneficial in biomedical applications, such as surgical tools, as it improves surface adhesion, enhances antibacterial effectiveness, and provides better corrosion resistance.</w:t>
      </w:r>
    </w:p>
    <w:p w14:paraId="3E2DD24C" w14:textId="0ECEB532" w:rsidR="00EC428C" w:rsidRPr="00437797" w:rsidRDefault="000760C0" w:rsidP="00247BA6">
      <w:pPr>
        <w:spacing w:line="276" w:lineRule="auto"/>
        <w:jc w:val="both"/>
        <w:rPr>
          <w:rFonts w:asciiTheme="majorBidi" w:hAnsiTheme="majorBidi" w:cstheme="majorBidi"/>
          <w:b/>
          <w:bCs/>
          <w:sz w:val="28"/>
          <w:szCs w:val="28"/>
        </w:rPr>
      </w:pPr>
      <w:r w:rsidRPr="00437797">
        <w:rPr>
          <w:rFonts w:asciiTheme="majorBidi" w:hAnsiTheme="majorBidi" w:cstheme="majorBidi"/>
          <w:b/>
          <w:bCs/>
          <w:sz w:val="28"/>
          <w:szCs w:val="28"/>
        </w:rPr>
        <w:t>Graph 3</w:t>
      </w:r>
    </w:p>
    <w:p w14:paraId="09F94904" w14:textId="77777777" w:rsidR="00310E20" w:rsidRPr="004E5FC2" w:rsidRDefault="00310E20" w:rsidP="00247BA6">
      <w:pPr>
        <w:spacing w:line="276" w:lineRule="auto"/>
        <w:jc w:val="both"/>
        <w:rPr>
          <w:rFonts w:asciiTheme="majorBidi" w:hAnsiTheme="majorBidi" w:cstheme="majorBidi"/>
        </w:rPr>
      </w:pPr>
      <w:r w:rsidRPr="004E5FC2">
        <w:rPr>
          <w:rFonts w:asciiTheme="majorBidi" w:hAnsiTheme="majorBidi" w:cstheme="majorBidi"/>
        </w:rPr>
        <w:t>The third graph represents the particle size distribution obtained from the SEM image of the pure TiO₂ coating. In this graph, the x-axis (Bin Centers) shows the average size of particles in each bin (in nanometers), while the y-axis (Counts) reflects the number of particles observed within each size range.</w:t>
      </w:r>
    </w:p>
    <w:p w14:paraId="5EAABD23" w14:textId="34005BD3" w:rsidR="00310E20" w:rsidRPr="004E5FC2" w:rsidRDefault="00310E20" w:rsidP="004E5FC2">
      <w:pPr>
        <w:spacing w:line="276" w:lineRule="auto"/>
        <w:jc w:val="both"/>
        <w:rPr>
          <w:rFonts w:asciiTheme="majorBidi" w:hAnsiTheme="majorBidi" w:cstheme="majorBidi"/>
        </w:rPr>
      </w:pPr>
      <w:r w:rsidRPr="004E5FC2">
        <w:rPr>
          <w:rFonts w:asciiTheme="majorBidi" w:hAnsiTheme="majorBidi" w:cstheme="majorBidi"/>
        </w:rPr>
        <w:t xml:space="preserve">The red jagged line represents the actual data taken from the SEM image, showing how frequently different particle sizes were observed. A clear and sharp peak appears around~500–600 nm, which indicates that the majority of the particles fall within this range. This confirms the presence of a dominant and uniform particle size on the coated </w:t>
      </w:r>
      <w:r w:rsidR="004E5FC2" w:rsidRPr="004E5FC2">
        <w:rPr>
          <w:rFonts w:asciiTheme="majorBidi" w:hAnsiTheme="majorBidi" w:cstheme="majorBidi"/>
        </w:rPr>
        <w:t>surface. To</w:t>
      </w:r>
      <w:r w:rsidRPr="004E5FC2">
        <w:rPr>
          <w:rFonts w:asciiTheme="majorBidi" w:hAnsiTheme="majorBidi" w:cstheme="majorBidi"/>
        </w:rPr>
        <w:t xml:space="preserve"> better understand the overall trend, a Gaussian fitting curve (shown in white) was applied to the data. This curve closely matches the histogram and helps identify both the average particle size and the spread of the distribution:</w:t>
      </w:r>
    </w:p>
    <w:p w14:paraId="069CA216" w14:textId="0891538E" w:rsidR="00310E20" w:rsidRPr="004E5FC2" w:rsidRDefault="00310E20" w:rsidP="008B13BD">
      <w:pPr>
        <w:pStyle w:val="ListParagraph"/>
        <w:numPr>
          <w:ilvl w:val="0"/>
          <w:numId w:val="10"/>
        </w:numPr>
        <w:spacing w:line="276" w:lineRule="auto"/>
        <w:jc w:val="both"/>
        <w:rPr>
          <w:rFonts w:asciiTheme="majorBidi" w:hAnsiTheme="majorBidi" w:cstheme="majorBidi"/>
        </w:rPr>
      </w:pPr>
      <w:r w:rsidRPr="004E5FC2">
        <w:rPr>
          <w:rFonts w:asciiTheme="majorBidi" w:hAnsiTheme="majorBidi" w:cstheme="majorBidi"/>
        </w:rPr>
        <w:lastRenderedPageBreak/>
        <w:t>The mean value from the Gaussian fit gives the central particle size.</w:t>
      </w:r>
    </w:p>
    <w:p w14:paraId="03B0D302" w14:textId="4A3F1B78" w:rsidR="00310E20" w:rsidRPr="004E5FC2" w:rsidRDefault="00310E20" w:rsidP="008B13BD">
      <w:pPr>
        <w:pStyle w:val="ListParagraph"/>
        <w:numPr>
          <w:ilvl w:val="0"/>
          <w:numId w:val="10"/>
        </w:numPr>
        <w:spacing w:line="276" w:lineRule="auto"/>
        <w:jc w:val="both"/>
        <w:rPr>
          <w:rFonts w:asciiTheme="majorBidi" w:hAnsiTheme="majorBidi" w:cstheme="majorBidi"/>
        </w:rPr>
      </w:pPr>
      <w:r w:rsidRPr="004E5FC2">
        <w:rPr>
          <w:rFonts w:asciiTheme="majorBidi" w:hAnsiTheme="majorBidi" w:cstheme="majorBidi"/>
        </w:rPr>
        <w:t>The width of the curve shows how much variation exists in particle sizes.</w:t>
      </w:r>
    </w:p>
    <w:p w14:paraId="430E1715" w14:textId="0F47B510" w:rsidR="00777AA0" w:rsidRPr="004E5FC2" w:rsidRDefault="00310E20" w:rsidP="004E5FC2">
      <w:pPr>
        <w:spacing w:line="276" w:lineRule="auto"/>
        <w:jc w:val="both"/>
        <w:rPr>
          <w:rFonts w:asciiTheme="majorBidi" w:hAnsiTheme="majorBidi" w:cstheme="majorBidi"/>
          <w:sz w:val="22"/>
          <w:szCs w:val="22"/>
        </w:rPr>
      </w:pPr>
      <w:r w:rsidRPr="004E5FC2">
        <w:rPr>
          <w:rFonts w:asciiTheme="majorBidi" w:hAnsiTheme="majorBidi" w:cstheme="majorBidi"/>
        </w:rPr>
        <w:t xml:space="preserve">This analysis shows that the pure TiO₂ coating contains particles with a narrow and well-controlled size distribution, which is highly beneficial for improving surface uniformity, adhesion, and corrosion resistance in both biomedical and </w:t>
      </w:r>
      <w:proofErr w:type="spellStart"/>
      <w:r w:rsidRPr="004E5FC2">
        <w:rPr>
          <w:rFonts w:asciiTheme="majorBidi" w:hAnsiTheme="majorBidi" w:cstheme="majorBidi"/>
        </w:rPr>
        <w:t>industr</w:t>
      </w:r>
      <w:proofErr w:type="spellEnd"/>
      <w:r w:rsidR="00777AA0" w:rsidRPr="004E5FC2">
        <w:rPr>
          <w:rFonts w:asciiTheme="majorBidi" w:hAnsiTheme="majorBidi" w:cstheme="majorBidi"/>
          <w:sz w:val="22"/>
          <w:szCs w:val="22"/>
        </w:rPr>
        <w:t xml:space="preserve"> Fourth Graph   show the particle size distribution of Zn-doped TiO₂ nanoparticles, based on data extracted from a Scanning Electron Microscopy (SEM) image. The x-axis (Bin Centers) represents particle sizes (in nanometers), while the y-axis (Counts) indicates how many particles fall into each size category. The graph show  a clear peak in particle count around ~500–600 nm, indicating that the majority of particles lie within this size range. This peak highlights the dominant particle size observed in the coating. The relatively symmetrical and sharp nature of the peak confirms that the particles are uniformly distributed, which is desirable for consistent surface properties.Uniform particle distribution contributes to improved surface characteristics such as higher adhesion, better corrosion resistance, and enhanced antibacterial performance in biomedical applications like surgical instrument coatings.</w:t>
      </w:r>
    </w:p>
    <w:p w14:paraId="634A6735" w14:textId="0E9860BA" w:rsidR="00310E20" w:rsidRPr="004E5FC2" w:rsidRDefault="00310E20" w:rsidP="004E5FC2">
      <w:pPr>
        <w:spacing w:line="276" w:lineRule="auto"/>
        <w:jc w:val="both"/>
        <w:rPr>
          <w:rFonts w:asciiTheme="majorBidi" w:hAnsiTheme="majorBidi" w:cstheme="majorBidi"/>
        </w:rPr>
      </w:pPr>
      <w:r w:rsidRPr="004E5FC2">
        <w:rPr>
          <w:rFonts w:asciiTheme="majorBidi" w:hAnsiTheme="majorBidi" w:cstheme="majorBidi"/>
        </w:rPr>
        <w:t>ial applications.</w:t>
      </w:r>
    </w:p>
    <w:p w14:paraId="38F30B2B" w14:textId="3AAF44D3" w:rsidR="00B826B4" w:rsidRPr="00437797" w:rsidRDefault="000B7612" w:rsidP="009453D3">
      <w:pPr>
        <w:spacing w:line="276" w:lineRule="auto"/>
        <w:jc w:val="both"/>
        <w:rPr>
          <w:rFonts w:asciiTheme="majorBidi" w:hAnsiTheme="majorBidi" w:cstheme="majorBidi"/>
          <w:b/>
          <w:bCs/>
          <w:sz w:val="28"/>
          <w:szCs w:val="28"/>
        </w:rPr>
      </w:pPr>
      <w:r w:rsidRPr="00437797">
        <w:rPr>
          <w:rFonts w:asciiTheme="majorBidi" w:hAnsiTheme="majorBidi" w:cstheme="majorBidi"/>
          <w:b/>
          <w:bCs/>
          <w:sz w:val="28"/>
          <w:szCs w:val="28"/>
        </w:rPr>
        <w:t xml:space="preserve">Graph </w:t>
      </w:r>
      <w:r w:rsidR="00796BEC" w:rsidRPr="00437797">
        <w:rPr>
          <w:rFonts w:asciiTheme="majorBidi" w:hAnsiTheme="majorBidi" w:cstheme="majorBidi"/>
          <w:b/>
          <w:bCs/>
          <w:sz w:val="28"/>
          <w:szCs w:val="28"/>
        </w:rPr>
        <w:t>4</w:t>
      </w:r>
    </w:p>
    <w:p w14:paraId="619BF40D" w14:textId="77777777" w:rsidR="00EE1CBC" w:rsidRPr="004E5FC2" w:rsidRDefault="00EE1CBC" w:rsidP="009453D3">
      <w:pPr>
        <w:spacing w:line="276" w:lineRule="auto"/>
        <w:jc w:val="both"/>
        <w:rPr>
          <w:rFonts w:asciiTheme="majorBidi" w:hAnsiTheme="majorBidi" w:cstheme="majorBidi"/>
        </w:rPr>
      </w:pPr>
      <w:r w:rsidRPr="004E5FC2">
        <w:rPr>
          <w:rFonts w:asciiTheme="majorBidi" w:hAnsiTheme="majorBidi" w:cstheme="majorBidi"/>
        </w:rPr>
        <w:t>The fourth graph shows the particle size distribution of pure TiO₂ nanoparticles, based on data extracted from a Scanning Electron Microscopy (SEM) image. The x-axis (Bin Centers) represents particle sizes in nanometers, while the y-axis (Counts) indicates how many particles fall into each size category.</w:t>
      </w:r>
    </w:p>
    <w:p w14:paraId="762FE129" w14:textId="70F01676" w:rsidR="00EE1CBC" w:rsidRPr="004E5FC2" w:rsidRDefault="00EE1CBC" w:rsidP="009453D3">
      <w:pPr>
        <w:spacing w:line="276" w:lineRule="auto"/>
        <w:jc w:val="both"/>
        <w:rPr>
          <w:rFonts w:asciiTheme="majorBidi" w:hAnsiTheme="majorBidi" w:cstheme="majorBidi"/>
        </w:rPr>
      </w:pPr>
      <w:r w:rsidRPr="004E5FC2">
        <w:rPr>
          <w:rFonts w:asciiTheme="majorBidi" w:hAnsiTheme="majorBidi" w:cstheme="majorBidi"/>
        </w:rPr>
        <w:t>The graph displays a clear peak in particle count around ~500–600 nm, indicating that the majority of particles are concentrated within this size range. This peak highlights the dominant particle size observed in the coating.</w:t>
      </w:r>
    </w:p>
    <w:p w14:paraId="4A745F0F" w14:textId="4B51E133" w:rsidR="00EE1CBC" w:rsidRPr="004E5FC2" w:rsidRDefault="00EE1CBC" w:rsidP="009453D3">
      <w:pPr>
        <w:spacing w:line="276" w:lineRule="auto"/>
        <w:jc w:val="both"/>
        <w:rPr>
          <w:rFonts w:asciiTheme="majorBidi" w:hAnsiTheme="majorBidi" w:cstheme="majorBidi"/>
        </w:rPr>
      </w:pPr>
      <w:r w:rsidRPr="004E5FC2">
        <w:rPr>
          <w:rFonts w:asciiTheme="majorBidi" w:hAnsiTheme="majorBidi" w:cstheme="majorBidi"/>
        </w:rPr>
        <w:t>The symmetrical and sharp nature of the peak confirms that the particles are uniformly distributed, which is important for maintaining consistent surface properties.</w:t>
      </w:r>
    </w:p>
    <w:p w14:paraId="6CF3FE40" w14:textId="1F394901" w:rsidR="00EE1CBC" w:rsidRPr="004E5FC2" w:rsidRDefault="00EE1CBC" w:rsidP="009453D3">
      <w:pPr>
        <w:spacing w:line="276" w:lineRule="auto"/>
        <w:jc w:val="both"/>
        <w:rPr>
          <w:rFonts w:asciiTheme="majorBidi" w:hAnsiTheme="majorBidi" w:cstheme="majorBidi"/>
        </w:rPr>
      </w:pPr>
      <w:r w:rsidRPr="004E5FC2">
        <w:rPr>
          <w:rFonts w:asciiTheme="majorBidi" w:hAnsiTheme="majorBidi" w:cstheme="majorBidi"/>
        </w:rPr>
        <w:t>A uniform particle distribution in pure TiO₂ coatings contributes to:</w:t>
      </w:r>
    </w:p>
    <w:p w14:paraId="7D1A79C8" w14:textId="73B27F48" w:rsidR="00EE1CBC" w:rsidRPr="004E5FC2" w:rsidRDefault="00EE1CBC" w:rsidP="008B13BD">
      <w:pPr>
        <w:pStyle w:val="ListParagraph"/>
        <w:numPr>
          <w:ilvl w:val="0"/>
          <w:numId w:val="11"/>
        </w:numPr>
        <w:spacing w:line="276" w:lineRule="auto"/>
        <w:jc w:val="both"/>
        <w:rPr>
          <w:rFonts w:asciiTheme="majorBidi" w:hAnsiTheme="majorBidi" w:cstheme="majorBidi"/>
        </w:rPr>
      </w:pPr>
      <w:r w:rsidRPr="004E5FC2">
        <w:rPr>
          <w:rFonts w:asciiTheme="majorBidi" w:hAnsiTheme="majorBidi" w:cstheme="majorBidi"/>
        </w:rPr>
        <w:t>Improved surface adhesion</w:t>
      </w:r>
    </w:p>
    <w:p w14:paraId="645F1D9F" w14:textId="21C9D7C8" w:rsidR="00EE1CBC" w:rsidRPr="004E5FC2" w:rsidRDefault="00EE1CBC" w:rsidP="008B13BD">
      <w:pPr>
        <w:pStyle w:val="ListParagraph"/>
        <w:numPr>
          <w:ilvl w:val="0"/>
          <w:numId w:val="11"/>
        </w:numPr>
        <w:spacing w:line="276" w:lineRule="auto"/>
        <w:jc w:val="both"/>
        <w:rPr>
          <w:rFonts w:asciiTheme="majorBidi" w:hAnsiTheme="majorBidi" w:cstheme="majorBidi"/>
        </w:rPr>
      </w:pPr>
      <w:r w:rsidRPr="004E5FC2">
        <w:rPr>
          <w:rFonts w:asciiTheme="majorBidi" w:hAnsiTheme="majorBidi" w:cstheme="majorBidi"/>
        </w:rPr>
        <w:t>Enhanced corrosion resistance</w:t>
      </w:r>
    </w:p>
    <w:p w14:paraId="15C52664" w14:textId="5767D96A" w:rsidR="00EE1CBC" w:rsidRPr="004E5FC2" w:rsidRDefault="00EE1CBC" w:rsidP="008B13BD">
      <w:pPr>
        <w:pStyle w:val="ListParagraph"/>
        <w:numPr>
          <w:ilvl w:val="0"/>
          <w:numId w:val="11"/>
        </w:numPr>
        <w:spacing w:line="276" w:lineRule="auto"/>
        <w:jc w:val="both"/>
        <w:rPr>
          <w:rFonts w:asciiTheme="majorBidi" w:hAnsiTheme="majorBidi" w:cstheme="majorBidi"/>
        </w:rPr>
      </w:pPr>
      <w:r w:rsidRPr="004E5FC2">
        <w:rPr>
          <w:rFonts w:asciiTheme="majorBidi" w:hAnsiTheme="majorBidi" w:cstheme="majorBidi"/>
        </w:rPr>
        <w:t>Better antibacterial performance</w:t>
      </w:r>
    </w:p>
    <w:p w14:paraId="50B6F9D1" w14:textId="6BCEEDE3" w:rsidR="00EE1CBC" w:rsidRPr="004E5FC2" w:rsidRDefault="00EE1CBC" w:rsidP="009453D3">
      <w:pPr>
        <w:spacing w:line="276" w:lineRule="auto"/>
        <w:jc w:val="both"/>
        <w:rPr>
          <w:rFonts w:asciiTheme="majorBidi" w:hAnsiTheme="majorBidi" w:cstheme="majorBidi"/>
        </w:rPr>
      </w:pPr>
      <w:r w:rsidRPr="004E5FC2">
        <w:rPr>
          <w:rFonts w:asciiTheme="majorBidi" w:hAnsiTheme="majorBidi" w:cstheme="majorBidi"/>
        </w:rPr>
        <w:t>These properties are especially beneficial in biomedical applications, such as coatings for surgical instruments, where material consistency and surface quality are essential.</w:t>
      </w:r>
    </w:p>
    <w:p w14:paraId="238E7018" w14:textId="77777777" w:rsidR="004E5FC2" w:rsidRDefault="00D447A9" w:rsidP="004E5FC2">
      <w:pPr>
        <w:spacing w:line="276" w:lineRule="auto"/>
        <w:jc w:val="both"/>
        <w:rPr>
          <w:rFonts w:asciiTheme="majorBidi" w:hAnsiTheme="majorBidi" w:cstheme="majorBidi"/>
          <w:b/>
          <w:bCs/>
          <w:sz w:val="28"/>
          <w:szCs w:val="28"/>
        </w:rPr>
      </w:pPr>
      <w:r w:rsidRPr="004E5FC2">
        <w:rPr>
          <w:rFonts w:asciiTheme="majorBidi" w:hAnsiTheme="majorBidi" w:cstheme="majorBidi"/>
          <w:b/>
          <w:bCs/>
          <w:sz w:val="28"/>
          <w:szCs w:val="28"/>
        </w:rPr>
        <w:t xml:space="preserve">Graph </w:t>
      </w:r>
      <w:r w:rsidR="001D0141" w:rsidRPr="004E5FC2">
        <w:rPr>
          <w:rFonts w:asciiTheme="majorBidi" w:hAnsiTheme="majorBidi" w:cstheme="majorBidi"/>
          <w:b/>
          <w:bCs/>
          <w:sz w:val="28"/>
          <w:szCs w:val="28"/>
        </w:rPr>
        <w:t>5</w:t>
      </w:r>
    </w:p>
    <w:p w14:paraId="66704223" w14:textId="0E59BC03" w:rsidR="00373155" w:rsidRPr="004E5FC2" w:rsidRDefault="00373155" w:rsidP="004E5FC2">
      <w:pPr>
        <w:spacing w:line="276" w:lineRule="auto"/>
        <w:jc w:val="both"/>
        <w:rPr>
          <w:rFonts w:asciiTheme="majorBidi" w:hAnsiTheme="majorBidi" w:cstheme="majorBidi"/>
          <w:b/>
          <w:bCs/>
          <w:sz w:val="28"/>
          <w:szCs w:val="28"/>
        </w:rPr>
      </w:pPr>
      <w:r w:rsidRPr="00437797">
        <w:rPr>
          <w:rFonts w:asciiTheme="majorBidi" w:hAnsiTheme="majorBidi" w:cstheme="majorBidi"/>
        </w:rPr>
        <w:t>This graph represents the particle size distribution obtained from SEM image analysis of pure TiO₂ nanoparticles. The x-axis (Bin Centers) shows the size range of particles in nanometers, while the y-axis (Counts) indicates how many particles fall into each size group.</w:t>
      </w:r>
    </w:p>
    <w:p w14:paraId="2E8CD2F7" w14:textId="2A6F1A9E" w:rsidR="00373155" w:rsidRPr="00437797" w:rsidRDefault="00373155" w:rsidP="004E5FC2">
      <w:pPr>
        <w:spacing w:line="276" w:lineRule="auto"/>
        <w:jc w:val="both"/>
        <w:rPr>
          <w:rFonts w:asciiTheme="majorBidi" w:hAnsiTheme="majorBidi" w:cstheme="majorBidi"/>
        </w:rPr>
      </w:pPr>
      <w:r w:rsidRPr="00437797">
        <w:rPr>
          <w:rFonts w:asciiTheme="majorBidi" w:hAnsiTheme="majorBidi" w:cstheme="majorBidi"/>
        </w:rPr>
        <w:t>The histogram, created by grouping the data into bins, reveals a clear peak around ~500–700 nm, showing that most particles lie within this size range. This prominent peak suggests a dominant and consistent particle size, which is essential for maintaining surface uniformity and ensuring reliable coating performance.</w:t>
      </w:r>
    </w:p>
    <w:p w14:paraId="118401ED" w14:textId="035CE755" w:rsidR="00373155" w:rsidRPr="00437797" w:rsidRDefault="00373155" w:rsidP="004E5FC2">
      <w:pPr>
        <w:spacing w:line="276" w:lineRule="auto"/>
        <w:jc w:val="both"/>
        <w:rPr>
          <w:rFonts w:asciiTheme="majorBidi" w:hAnsiTheme="majorBidi" w:cstheme="majorBidi"/>
        </w:rPr>
      </w:pPr>
      <w:r w:rsidRPr="00437797">
        <w:rPr>
          <w:rFonts w:asciiTheme="majorBidi" w:hAnsiTheme="majorBidi" w:cstheme="majorBidi"/>
        </w:rPr>
        <w:lastRenderedPageBreak/>
        <w:t>To better understand the particle size distribution, a Gaussian fit was applied to the histogram data. The resulting smooth, bell-shaped curve (Gaussian Fit B “Counts”) closely matches the trend shown by the histogram. This fitting process provides important statistical parameters:</w:t>
      </w:r>
    </w:p>
    <w:p w14:paraId="189458AE" w14:textId="1E2369BE" w:rsidR="00373155" w:rsidRPr="004E5FC2" w:rsidRDefault="00373155" w:rsidP="008B13BD">
      <w:pPr>
        <w:pStyle w:val="ListParagraph"/>
        <w:numPr>
          <w:ilvl w:val="0"/>
          <w:numId w:val="12"/>
        </w:numPr>
        <w:spacing w:line="276" w:lineRule="auto"/>
        <w:jc w:val="both"/>
        <w:rPr>
          <w:rFonts w:asciiTheme="majorBidi" w:hAnsiTheme="majorBidi" w:cstheme="majorBidi"/>
        </w:rPr>
      </w:pPr>
      <w:r w:rsidRPr="004E5FC2">
        <w:rPr>
          <w:rFonts w:asciiTheme="majorBidi" w:hAnsiTheme="majorBidi" w:cstheme="majorBidi"/>
        </w:rPr>
        <w:t>Mean particle size</w:t>
      </w:r>
    </w:p>
    <w:p w14:paraId="3500A15E" w14:textId="4F9C6AE6" w:rsidR="00373155" w:rsidRPr="004E5FC2" w:rsidRDefault="00373155" w:rsidP="008B13BD">
      <w:pPr>
        <w:pStyle w:val="ListParagraph"/>
        <w:numPr>
          <w:ilvl w:val="0"/>
          <w:numId w:val="12"/>
        </w:numPr>
        <w:spacing w:line="276" w:lineRule="auto"/>
        <w:jc w:val="both"/>
        <w:rPr>
          <w:rFonts w:asciiTheme="majorBidi" w:hAnsiTheme="majorBidi" w:cstheme="majorBidi"/>
        </w:rPr>
      </w:pPr>
      <w:r w:rsidRPr="004E5FC2">
        <w:rPr>
          <w:rFonts w:asciiTheme="majorBidi" w:hAnsiTheme="majorBidi" w:cstheme="majorBidi"/>
        </w:rPr>
        <w:t>Standard deviation (variation in particle sizes)</w:t>
      </w:r>
    </w:p>
    <w:p w14:paraId="240257EA" w14:textId="3EBDE155" w:rsidR="00373155" w:rsidRPr="004E5FC2" w:rsidRDefault="00373155" w:rsidP="008B13BD">
      <w:pPr>
        <w:pStyle w:val="ListParagraph"/>
        <w:numPr>
          <w:ilvl w:val="0"/>
          <w:numId w:val="12"/>
        </w:numPr>
        <w:spacing w:line="276" w:lineRule="auto"/>
        <w:jc w:val="both"/>
        <w:rPr>
          <w:rFonts w:asciiTheme="majorBidi" w:hAnsiTheme="majorBidi" w:cstheme="majorBidi"/>
        </w:rPr>
      </w:pPr>
      <w:r w:rsidRPr="004E5FC2">
        <w:rPr>
          <w:rFonts w:asciiTheme="majorBidi" w:hAnsiTheme="majorBidi" w:cstheme="majorBidi"/>
        </w:rPr>
        <w:t>Total number of particles analyzed</w:t>
      </w:r>
    </w:p>
    <w:p w14:paraId="4ABFC200" w14:textId="0E7507D7" w:rsidR="00373155" w:rsidRPr="00437797" w:rsidRDefault="00373155" w:rsidP="004E5FC2">
      <w:pPr>
        <w:spacing w:line="276" w:lineRule="auto"/>
        <w:jc w:val="both"/>
        <w:rPr>
          <w:rFonts w:asciiTheme="majorBidi" w:hAnsiTheme="majorBidi" w:cstheme="majorBidi"/>
        </w:rPr>
      </w:pPr>
      <w:r w:rsidRPr="00437797">
        <w:rPr>
          <w:rFonts w:asciiTheme="majorBidi" w:hAnsiTheme="majorBidi" w:cstheme="majorBidi"/>
        </w:rPr>
        <w:t>The symmetry and sharpness of the Gaussian curve confirm that the particle sizes are uniformly distributed. Such a narrow distribution improves:</w:t>
      </w:r>
    </w:p>
    <w:p w14:paraId="575BA1CD" w14:textId="3ABA8A4A" w:rsidR="00373155" w:rsidRPr="004E5FC2" w:rsidRDefault="00373155" w:rsidP="008B13BD">
      <w:pPr>
        <w:pStyle w:val="ListParagraph"/>
        <w:numPr>
          <w:ilvl w:val="0"/>
          <w:numId w:val="13"/>
        </w:numPr>
        <w:spacing w:line="276" w:lineRule="auto"/>
        <w:jc w:val="both"/>
        <w:rPr>
          <w:rFonts w:asciiTheme="majorBidi" w:hAnsiTheme="majorBidi" w:cstheme="majorBidi"/>
        </w:rPr>
      </w:pPr>
      <w:r w:rsidRPr="004E5FC2">
        <w:rPr>
          <w:rFonts w:asciiTheme="majorBidi" w:hAnsiTheme="majorBidi" w:cstheme="majorBidi"/>
        </w:rPr>
        <w:t>Adhesion strength</w:t>
      </w:r>
    </w:p>
    <w:p w14:paraId="4FB1A75A" w14:textId="215801CA" w:rsidR="00373155" w:rsidRPr="004E5FC2" w:rsidRDefault="00373155" w:rsidP="008B13BD">
      <w:pPr>
        <w:pStyle w:val="ListParagraph"/>
        <w:numPr>
          <w:ilvl w:val="0"/>
          <w:numId w:val="13"/>
        </w:numPr>
        <w:spacing w:line="276" w:lineRule="auto"/>
        <w:jc w:val="both"/>
        <w:rPr>
          <w:rFonts w:asciiTheme="majorBidi" w:hAnsiTheme="majorBidi" w:cstheme="majorBidi"/>
        </w:rPr>
      </w:pPr>
      <w:r w:rsidRPr="004E5FC2">
        <w:rPr>
          <w:rFonts w:asciiTheme="majorBidi" w:hAnsiTheme="majorBidi" w:cstheme="majorBidi"/>
        </w:rPr>
        <w:t>Durability of the coating</w:t>
      </w:r>
    </w:p>
    <w:p w14:paraId="30AAF187" w14:textId="4849721B" w:rsidR="00373155" w:rsidRPr="004E5FC2" w:rsidRDefault="00373155" w:rsidP="008B13BD">
      <w:pPr>
        <w:pStyle w:val="ListParagraph"/>
        <w:numPr>
          <w:ilvl w:val="0"/>
          <w:numId w:val="13"/>
        </w:numPr>
        <w:spacing w:line="276" w:lineRule="auto"/>
        <w:jc w:val="both"/>
        <w:rPr>
          <w:rFonts w:asciiTheme="majorBidi" w:hAnsiTheme="majorBidi" w:cstheme="majorBidi"/>
        </w:rPr>
      </w:pPr>
      <w:r w:rsidRPr="004E5FC2">
        <w:rPr>
          <w:rFonts w:asciiTheme="majorBidi" w:hAnsiTheme="majorBidi" w:cstheme="majorBidi"/>
        </w:rPr>
        <w:t>Corrosion and microbial resistance</w:t>
      </w:r>
    </w:p>
    <w:p w14:paraId="4B663E3C" w14:textId="2AC52D07" w:rsidR="00EC428C" w:rsidRPr="00437797" w:rsidRDefault="00373155" w:rsidP="004E5FC2">
      <w:pPr>
        <w:spacing w:line="276" w:lineRule="auto"/>
        <w:jc w:val="both"/>
        <w:rPr>
          <w:rFonts w:asciiTheme="majorBidi" w:hAnsiTheme="majorBidi" w:cstheme="majorBidi"/>
        </w:rPr>
      </w:pPr>
      <w:r w:rsidRPr="00437797">
        <w:rPr>
          <w:rFonts w:asciiTheme="majorBidi" w:hAnsiTheme="majorBidi" w:cstheme="majorBidi"/>
        </w:rPr>
        <w:t>These properties are especially valuable in biomedical and optical applications, such as surgical instruments and hospital coatings, where surface precision, stability, and hygiene are crucial.</w:t>
      </w:r>
    </w:p>
    <w:p w14:paraId="62A9580B" w14:textId="02619263" w:rsidR="006824A5" w:rsidRPr="00437797" w:rsidRDefault="003B1958" w:rsidP="004E5FC2">
      <w:pPr>
        <w:spacing w:line="276" w:lineRule="auto"/>
        <w:rPr>
          <w:rFonts w:asciiTheme="majorBidi" w:hAnsiTheme="majorBidi" w:cstheme="majorBidi"/>
          <w:b/>
          <w:bCs/>
          <w:sz w:val="28"/>
          <w:szCs w:val="28"/>
        </w:rPr>
      </w:pPr>
      <w:r w:rsidRPr="00437797">
        <w:rPr>
          <w:rFonts w:asciiTheme="majorBidi" w:hAnsiTheme="majorBidi" w:cstheme="majorBidi"/>
          <w:b/>
          <w:bCs/>
          <w:noProof/>
          <w:sz w:val="28"/>
          <w:szCs w:val="28"/>
          <w:lang w:val="en-GB" w:eastAsia="en-GB"/>
        </w:rPr>
        <w:drawing>
          <wp:anchor distT="0" distB="0" distL="114300" distR="114300" simplePos="0" relativeHeight="251661312" behindDoc="0" locked="0" layoutInCell="1" allowOverlap="1" wp14:anchorId="5C94F2C1" wp14:editId="60424020">
            <wp:simplePos x="0" y="0"/>
            <wp:positionH relativeFrom="margin">
              <wp:align>right</wp:align>
            </wp:positionH>
            <wp:positionV relativeFrom="paragraph">
              <wp:posOffset>3252470</wp:posOffset>
            </wp:positionV>
            <wp:extent cx="2933700" cy="19424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4.jpg"/>
                    <pic:cNvPicPr/>
                  </pic:nvPicPr>
                  <pic:blipFill rotWithShape="1">
                    <a:blip r:embed="rId5" cstate="print">
                      <a:extLst>
                        <a:ext uri="{28A0092B-C50C-407E-A947-70E740481C1C}">
                          <a14:useLocalDpi xmlns:a14="http://schemas.microsoft.com/office/drawing/2010/main" val="0"/>
                        </a:ext>
                      </a:extLst>
                    </a:blip>
                    <a:srcRect l="9649" t="13086" r="26786" b="12048"/>
                    <a:stretch/>
                  </pic:blipFill>
                  <pic:spPr bwMode="auto">
                    <a:xfrm>
                      <a:off x="0" y="0"/>
                      <a:ext cx="2933700" cy="1942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7797">
        <w:rPr>
          <w:rFonts w:asciiTheme="majorBidi" w:hAnsiTheme="majorBidi" w:cstheme="majorBidi"/>
          <w:b/>
          <w:bCs/>
          <w:noProof/>
          <w:sz w:val="28"/>
          <w:szCs w:val="28"/>
          <w:lang w:val="en-GB" w:eastAsia="en-GB"/>
        </w:rPr>
        <w:drawing>
          <wp:anchor distT="0" distB="0" distL="114300" distR="114300" simplePos="0" relativeHeight="251660288" behindDoc="0" locked="0" layoutInCell="1" allowOverlap="1" wp14:anchorId="0926AFEA" wp14:editId="2CCD6FAE">
            <wp:simplePos x="0" y="0"/>
            <wp:positionH relativeFrom="margin">
              <wp:align>left</wp:align>
            </wp:positionH>
            <wp:positionV relativeFrom="paragraph">
              <wp:posOffset>3267710</wp:posOffset>
            </wp:positionV>
            <wp:extent cx="2887980" cy="194310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3.jpg"/>
                    <pic:cNvPicPr/>
                  </pic:nvPicPr>
                  <pic:blipFill rotWithShape="1">
                    <a:blip r:embed="rId6" cstate="print">
                      <a:extLst>
                        <a:ext uri="{28A0092B-C50C-407E-A947-70E740481C1C}">
                          <a14:useLocalDpi xmlns:a14="http://schemas.microsoft.com/office/drawing/2010/main" val="0"/>
                        </a:ext>
                      </a:extLst>
                    </a:blip>
                    <a:srcRect l="9770" t="13086" r="20032" b="15481"/>
                    <a:stretch/>
                  </pic:blipFill>
                  <pic:spPr bwMode="auto">
                    <a:xfrm>
                      <a:off x="0" y="0"/>
                      <a:ext cx="2887980"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7797">
        <w:rPr>
          <w:rFonts w:asciiTheme="majorBidi" w:hAnsiTheme="majorBidi" w:cstheme="majorBidi"/>
          <w:b/>
          <w:bCs/>
          <w:noProof/>
          <w:sz w:val="28"/>
          <w:szCs w:val="28"/>
          <w:lang w:val="en-GB" w:eastAsia="en-GB"/>
        </w:rPr>
        <w:drawing>
          <wp:anchor distT="0" distB="0" distL="114300" distR="114300" simplePos="0" relativeHeight="251659264" behindDoc="0" locked="0" layoutInCell="1" allowOverlap="1" wp14:anchorId="5F266C62" wp14:editId="3D95899F">
            <wp:simplePos x="0" y="0"/>
            <wp:positionH relativeFrom="page">
              <wp:posOffset>3985260</wp:posOffset>
            </wp:positionH>
            <wp:positionV relativeFrom="paragraph">
              <wp:posOffset>865505</wp:posOffset>
            </wp:positionV>
            <wp:extent cx="2873375" cy="2012950"/>
            <wp:effectExtent l="0" t="0" r="317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2.jpg"/>
                    <pic:cNvPicPr/>
                  </pic:nvPicPr>
                  <pic:blipFill rotWithShape="1">
                    <a:blip r:embed="rId7" cstate="print">
                      <a:extLst>
                        <a:ext uri="{28A0092B-C50C-407E-A947-70E740481C1C}">
                          <a14:useLocalDpi xmlns:a14="http://schemas.microsoft.com/office/drawing/2010/main" val="0"/>
                        </a:ext>
                      </a:extLst>
                    </a:blip>
                    <a:srcRect l="19300" t="15660" r="22684" b="12048"/>
                    <a:stretch/>
                  </pic:blipFill>
                  <pic:spPr bwMode="auto">
                    <a:xfrm>
                      <a:off x="0" y="0"/>
                      <a:ext cx="2873375" cy="2012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7797">
        <w:rPr>
          <w:rFonts w:asciiTheme="majorBidi" w:hAnsiTheme="majorBidi" w:cstheme="majorBidi"/>
          <w:b/>
          <w:bCs/>
          <w:noProof/>
          <w:sz w:val="28"/>
          <w:szCs w:val="28"/>
          <w:lang w:val="en-GB" w:eastAsia="en-GB"/>
        </w:rPr>
        <w:drawing>
          <wp:anchor distT="0" distB="0" distL="114300" distR="114300" simplePos="0" relativeHeight="251658240" behindDoc="0" locked="0" layoutInCell="1" allowOverlap="1" wp14:anchorId="59F09EF7" wp14:editId="00CFC3C2">
            <wp:simplePos x="0" y="0"/>
            <wp:positionH relativeFrom="margin">
              <wp:align>left</wp:align>
            </wp:positionH>
            <wp:positionV relativeFrom="paragraph">
              <wp:posOffset>895985</wp:posOffset>
            </wp:positionV>
            <wp:extent cx="2844800" cy="1973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1.jpg"/>
                    <pic:cNvPicPr/>
                  </pic:nvPicPr>
                  <pic:blipFill rotWithShape="1">
                    <a:blip r:embed="rId8" cstate="print">
                      <a:extLst>
                        <a:ext uri="{28A0092B-C50C-407E-A947-70E740481C1C}">
                          <a14:useLocalDpi xmlns:a14="http://schemas.microsoft.com/office/drawing/2010/main" val="0"/>
                        </a:ext>
                      </a:extLst>
                    </a:blip>
                    <a:srcRect l="18816" t="13514" r="21721" b="13121"/>
                    <a:stretch/>
                  </pic:blipFill>
                  <pic:spPr bwMode="auto">
                    <a:xfrm>
                      <a:off x="0" y="0"/>
                      <a:ext cx="2844800" cy="1973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50B4" w:rsidRPr="00437797">
        <w:rPr>
          <w:rFonts w:asciiTheme="majorBidi" w:hAnsiTheme="majorBidi" w:cstheme="majorBidi"/>
          <w:b/>
          <w:bCs/>
          <w:sz w:val="28"/>
          <w:szCs w:val="28"/>
        </w:rPr>
        <w:t xml:space="preserve">SEM </w:t>
      </w:r>
      <w:r w:rsidR="00922CD9" w:rsidRPr="00437797">
        <w:rPr>
          <w:rFonts w:asciiTheme="majorBidi" w:hAnsiTheme="majorBidi" w:cstheme="majorBidi"/>
          <w:b/>
          <w:bCs/>
          <w:sz w:val="28"/>
          <w:szCs w:val="28"/>
        </w:rPr>
        <w:t>Graph</w:t>
      </w:r>
    </w:p>
    <w:p w14:paraId="60FB7BAC" w14:textId="42156AC0" w:rsidR="003B1958" w:rsidRPr="00437797" w:rsidRDefault="003B1958" w:rsidP="00C265B9">
      <w:pPr>
        <w:spacing w:line="276" w:lineRule="auto"/>
        <w:rPr>
          <w:rFonts w:asciiTheme="majorBidi" w:hAnsiTheme="majorBidi" w:cstheme="majorBidi"/>
          <w:b/>
          <w:bCs/>
          <w:sz w:val="28"/>
          <w:szCs w:val="28"/>
        </w:rPr>
      </w:pPr>
    </w:p>
    <w:p w14:paraId="4C9C015A" w14:textId="1A68F02F" w:rsidR="003B1958" w:rsidRPr="00437797" w:rsidRDefault="003B1958" w:rsidP="00C265B9">
      <w:pPr>
        <w:spacing w:line="276" w:lineRule="auto"/>
        <w:rPr>
          <w:rFonts w:asciiTheme="majorBidi" w:hAnsiTheme="majorBidi" w:cstheme="majorBidi"/>
          <w:b/>
          <w:bCs/>
          <w:sz w:val="28"/>
          <w:szCs w:val="28"/>
        </w:rPr>
      </w:pPr>
    </w:p>
    <w:p w14:paraId="700950EB" w14:textId="56489405" w:rsidR="003B1958" w:rsidRPr="00437797" w:rsidRDefault="003B1958" w:rsidP="00C265B9">
      <w:pPr>
        <w:spacing w:line="276" w:lineRule="auto"/>
        <w:rPr>
          <w:rFonts w:asciiTheme="majorBidi" w:hAnsiTheme="majorBidi" w:cstheme="majorBidi"/>
          <w:b/>
          <w:bCs/>
          <w:sz w:val="28"/>
          <w:szCs w:val="28"/>
        </w:rPr>
      </w:pPr>
    </w:p>
    <w:p w14:paraId="6AF5292C" w14:textId="48AD3D84" w:rsidR="004E5FC2" w:rsidRDefault="004E5FC2" w:rsidP="00C265B9">
      <w:pPr>
        <w:spacing w:line="276" w:lineRule="auto"/>
        <w:rPr>
          <w:rFonts w:asciiTheme="majorBidi" w:hAnsiTheme="majorBidi" w:cstheme="majorBidi"/>
          <w:b/>
          <w:bCs/>
          <w:sz w:val="28"/>
          <w:szCs w:val="28"/>
        </w:rPr>
      </w:pPr>
      <w:r w:rsidRPr="00437797">
        <w:rPr>
          <w:rFonts w:asciiTheme="majorBidi" w:hAnsiTheme="majorBidi" w:cstheme="majorBidi"/>
          <w:b/>
          <w:bCs/>
          <w:noProof/>
          <w:sz w:val="28"/>
          <w:szCs w:val="28"/>
          <w:lang w:val="en-GB" w:eastAsia="en-GB"/>
        </w:rPr>
        <w:lastRenderedPageBreak/>
        <w:drawing>
          <wp:anchor distT="0" distB="0" distL="114300" distR="114300" simplePos="0" relativeHeight="251662336" behindDoc="0" locked="0" layoutInCell="1" allowOverlap="1" wp14:anchorId="42C0952B" wp14:editId="16B22648">
            <wp:simplePos x="0" y="0"/>
            <wp:positionH relativeFrom="margin">
              <wp:posOffset>1410335</wp:posOffset>
            </wp:positionH>
            <wp:positionV relativeFrom="paragraph">
              <wp:posOffset>0</wp:posOffset>
            </wp:positionV>
            <wp:extent cx="3985260" cy="2682240"/>
            <wp:effectExtent l="0" t="0" r="0" b="3810"/>
            <wp:wrapThrough wrapText="bothSides">
              <wp:wrapPolygon edited="0">
                <wp:start x="0" y="0"/>
                <wp:lineTo x="0" y="21477"/>
                <wp:lineTo x="21476" y="21477"/>
                <wp:lineTo x="2147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5.jpg"/>
                    <pic:cNvPicPr/>
                  </pic:nvPicPr>
                  <pic:blipFill rotWithShape="1">
                    <a:blip r:embed="rId9">
                      <a:extLst>
                        <a:ext uri="{28A0092B-C50C-407E-A947-70E740481C1C}">
                          <a14:useLocalDpi xmlns:a14="http://schemas.microsoft.com/office/drawing/2010/main" val="0"/>
                        </a:ext>
                      </a:extLst>
                    </a:blip>
                    <a:srcRect l="9649" t="13086" r="27269" b="11405"/>
                    <a:stretch/>
                  </pic:blipFill>
                  <pic:spPr bwMode="auto">
                    <a:xfrm>
                      <a:off x="0" y="0"/>
                      <a:ext cx="3985260" cy="2682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11C860" w14:textId="77777777" w:rsidR="004E5FC2" w:rsidRDefault="004E5FC2" w:rsidP="00C265B9">
      <w:pPr>
        <w:spacing w:line="276" w:lineRule="auto"/>
        <w:rPr>
          <w:rFonts w:asciiTheme="majorBidi" w:hAnsiTheme="majorBidi" w:cstheme="majorBidi"/>
          <w:b/>
          <w:bCs/>
          <w:sz w:val="28"/>
          <w:szCs w:val="28"/>
        </w:rPr>
      </w:pPr>
    </w:p>
    <w:p w14:paraId="46EB4011" w14:textId="77777777" w:rsidR="004E5FC2" w:rsidRDefault="004E5FC2" w:rsidP="00C265B9">
      <w:pPr>
        <w:spacing w:line="276" w:lineRule="auto"/>
        <w:rPr>
          <w:rFonts w:asciiTheme="majorBidi" w:hAnsiTheme="majorBidi" w:cstheme="majorBidi"/>
          <w:b/>
          <w:bCs/>
          <w:sz w:val="28"/>
          <w:szCs w:val="28"/>
        </w:rPr>
      </w:pPr>
    </w:p>
    <w:p w14:paraId="5304388D" w14:textId="77777777" w:rsidR="004E5FC2" w:rsidRDefault="004E5FC2" w:rsidP="00C265B9">
      <w:pPr>
        <w:spacing w:line="276" w:lineRule="auto"/>
        <w:rPr>
          <w:rFonts w:asciiTheme="majorBidi" w:hAnsiTheme="majorBidi" w:cstheme="majorBidi"/>
          <w:b/>
          <w:bCs/>
          <w:sz w:val="28"/>
          <w:szCs w:val="28"/>
        </w:rPr>
      </w:pPr>
    </w:p>
    <w:p w14:paraId="15D87869" w14:textId="77777777" w:rsidR="004E5FC2" w:rsidRDefault="004E5FC2" w:rsidP="00C265B9">
      <w:pPr>
        <w:spacing w:line="276" w:lineRule="auto"/>
        <w:rPr>
          <w:rFonts w:asciiTheme="majorBidi" w:hAnsiTheme="majorBidi" w:cstheme="majorBidi"/>
          <w:b/>
          <w:bCs/>
          <w:sz w:val="28"/>
          <w:szCs w:val="28"/>
        </w:rPr>
      </w:pPr>
    </w:p>
    <w:p w14:paraId="2C281472" w14:textId="77777777" w:rsidR="004E5FC2" w:rsidRDefault="004E5FC2" w:rsidP="00C265B9">
      <w:pPr>
        <w:spacing w:line="276" w:lineRule="auto"/>
        <w:rPr>
          <w:rFonts w:asciiTheme="majorBidi" w:hAnsiTheme="majorBidi" w:cstheme="majorBidi"/>
          <w:b/>
          <w:bCs/>
          <w:sz w:val="28"/>
          <w:szCs w:val="28"/>
        </w:rPr>
      </w:pPr>
    </w:p>
    <w:p w14:paraId="10C0E36C" w14:textId="77777777" w:rsidR="004E5FC2" w:rsidRDefault="004E5FC2" w:rsidP="00C265B9">
      <w:pPr>
        <w:spacing w:line="276" w:lineRule="auto"/>
        <w:rPr>
          <w:rFonts w:asciiTheme="majorBidi" w:hAnsiTheme="majorBidi" w:cstheme="majorBidi"/>
          <w:b/>
          <w:bCs/>
          <w:sz w:val="28"/>
          <w:szCs w:val="28"/>
        </w:rPr>
      </w:pPr>
    </w:p>
    <w:p w14:paraId="2CFBAD1B" w14:textId="77777777" w:rsidR="004E5FC2" w:rsidRDefault="004E5FC2" w:rsidP="00C265B9">
      <w:pPr>
        <w:spacing w:line="276" w:lineRule="auto"/>
        <w:rPr>
          <w:rFonts w:asciiTheme="majorBidi" w:hAnsiTheme="majorBidi" w:cstheme="majorBidi"/>
          <w:b/>
          <w:bCs/>
          <w:sz w:val="28"/>
          <w:szCs w:val="28"/>
        </w:rPr>
      </w:pPr>
    </w:p>
    <w:p w14:paraId="23B4EDD6" w14:textId="77777777" w:rsidR="004E5FC2" w:rsidRDefault="004E5FC2" w:rsidP="00C265B9">
      <w:pPr>
        <w:spacing w:line="276" w:lineRule="auto"/>
        <w:rPr>
          <w:rFonts w:asciiTheme="majorBidi" w:hAnsiTheme="majorBidi" w:cstheme="majorBidi"/>
          <w:b/>
          <w:bCs/>
          <w:sz w:val="28"/>
          <w:szCs w:val="28"/>
        </w:rPr>
      </w:pPr>
    </w:p>
    <w:p w14:paraId="43E9645D" w14:textId="4E2CB1FC" w:rsidR="0096510E" w:rsidRPr="00437797" w:rsidRDefault="00302E82" w:rsidP="00C265B9">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 xml:space="preserve">U.V Visible </w:t>
      </w:r>
      <w:r w:rsidR="00147E4C" w:rsidRPr="00437797">
        <w:rPr>
          <w:rFonts w:asciiTheme="majorBidi" w:hAnsiTheme="majorBidi" w:cstheme="majorBidi"/>
          <w:b/>
          <w:bCs/>
          <w:sz w:val="28"/>
          <w:szCs w:val="28"/>
        </w:rPr>
        <w:t xml:space="preserve">Spectroscopy </w:t>
      </w:r>
    </w:p>
    <w:p w14:paraId="2ACF452F" w14:textId="0F6FB294" w:rsidR="00147E4C" w:rsidRPr="00437797" w:rsidRDefault="008017B0" w:rsidP="004E5FC2">
      <w:pPr>
        <w:spacing w:line="276" w:lineRule="auto"/>
        <w:jc w:val="both"/>
        <w:rPr>
          <w:rFonts w:asciiTheme="majorBidi" w:hAnsiTheme="majorBidi" w:cstheme="majorBidi"/>
        </w:rPr>
      </w:pPr>
      <w:r w:rsidRPr="00437797">
        <w:rPr>
          <w:rFonts w:asciiTheme="majorBidi" w:hAnsiTheme="majorBidi" w:cstheme="majorBidi"/>
        </w:rPr>
        <w:t>UV-Visible spectroscopy is a technique that helps us understand how a material interacts with ultraviolet (UV) light. When UV light passes through a material like pure TiO₂, some wavelengths are absorbed based on the electronic structure and concentration of the material.</w:t>
      </w:r>
    </w:p>
    <w:p w14:paraId="67963C03" w14:textId="7987819D" w:rsidR="00465732" w:rsidRPr="00437797" w:rsidRDefault="00465732" w:rsidP="003B1958">
      <w:pPr>
        <w:spacing w:line="276" w:lineRule="auto"/>
        <w:jc w:val="both"/>
        <w:rPr>
          <w:rFonts w:asciiTheme="majorBidi" w:hAnsiTheme="majorBidi" w:cstheme="majorBidi"/>
          <w:b/>
          <w:bCs/>
        </w:rPr>
      </w:pPr>
      <w:r w:rsidRPr="00437797">
        <w:rPr>
          <w:rFonts w:asciiTheme="majorBidi" w:hAnsiTheme="majorBidi" w:cstheme="majorBidi"/>
          <w:b/>
          <w:bCs/>
        </w:rPr>
        <w:t>Absorption Data Table with Comparison</w:t>
      </w:r>
    </w:p>
    <w:tbl>
      <w:tblPr>
        <w:tblStyle w:val="TableGrid"/>
        <w:tblW w:w="0" w:type="auto"/>
        <w:tblLook w:val="04A0" w:firstRow="1" w:lastRow="0" w:firstColumn="1" w:lastColumn="0" w:noHBand="0" w:noVBand="1"/>
      </w:tblPr>
      <w:tblGrid>
        <w:gridCol w:w="3313"/>
        <w:gridCol w:w="3313"/>
        <w:gridCol w:w="3313"/>
      </w:tblGrid>
      <w:tr w:rsidR="003B1958" w:rsidRPr="00437797" w14:paraId="73785C5F" w14:textId="77777777" w:rsidTr="003B1958">
        <w:tc>
          <w:tcPr>
            <w:tcW w:w="3313" w:type="dxa"/>
          </w:tcPr>
          <w:p w14:paraId="0419B3FA" w14:textId="77777777" w:rsidR="003B1958" w:rsidRPr="00437797" w:rsidRDefault="003B1958" w:rsidP="003B1958">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Wavelength (nm)</w:t>
            </w:r>
          </w:p>
        </w:tc>
        <w:tc>
          <w:tcPr>
            <w:tcW w:w="3313" w:type="dxa"/>
          </w:tcPr>
          <w:p w14:paraId="691A3377" w14:textId="77777777" w:rsidR="003B1958" w:rsidRPr="00437797" w:rsidRDefault="003B1958" w:rsidP="003B1958">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Absorbance</w:t>
            </w:r>
          </w:p>
        </w:tc>
        <w:tc>
          <w:tcPr>
            <w:tcW w:w="3313" w:type="dxa"/>
          </w:tcPr>
          <w:p w14:paraId="2D355E88" w14:textId="789E8E79" w:rsidR="003B1958" w:rsidRPr="00437797" w:rsidRDefault="007001FC" w:rsidP="003B1958">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 xml:space="preserve">Trend </w:t>
            </w:r>
          </w:p>
        </w:tc>
      </w:tr>
      <w:tr w:rsidR="003B1958" w:rsidRPr="00437797" w14:paraId="438EA6E8" w14:textId="77777777" w:rsidTr="003B1958">
        <w:tc>
          <w:tcPr>
            <w:tcW w:w="3313" w:type="dxa"/>
          </w:tcPr>
          <w:p w14:paraId="6B7CA7F6"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200.0</w:t>
            </w:r>
          </w:p>
        </w:tc>
        <w:tc>
          <w:tcPr>
            <w:tcW w:w="3313" w:type="dxa"/>
          </w:tcPr>
          <w:p w14:paraId="28448786"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0.111</w:t>
            </w:r>
          </w:p>
        </w:tc>
        <w:tc>
          <w:tcPr>
            <w:tcW w:w="3313" w:type="dxa"/>
          </w:tcPr>
          <w:p w14:paraId="680FDC98"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Increasing</w:t>
            </w:r>
          </w:p>
        </w:tc>
      </w:tr>
      <w:tr w:rsidR="003B1958" w:rsidRPr="00437797" w14:paraId="2298BF40" w14:textId="77777777" w:rsidTr="003B1958">
        <w:tc>
          <w:tcPr>
            <w:tcW w:w="3313" w:type="dxa"/>
          </w:tcPr>
          <w:p w14:paraId="52A5FD81"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201.0</w:t>
            </w:r>
          </w:p>
        </w:tc>
        <w:tc>
          <w:tcPr>
            <w:tcW w:w="3313" w:type="dxa"/>
          </w:tcPr>
          <w:p w14:paraId="44FB14EE"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0.122</w:t>
            </w:r>
          </w:p>
        </w:tc>
        <w:tc>
          <w:tcPr>
            <w:tcW w:w="3313" w:type="dxa"/>
          </w:tcPr>
          <w:p w14:paraId="6F5ECAD8"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Increasing</w:t>
            </w:r>
          </w:p>
        </w:tc>
      </w:tr>
      <w:tr w:rsidR="003B1958" w:rsidRPr="00437797" w14:paraId="621ED31B" w14:textId="77777777" w:rsidTr="003B1958">
        <w:tc>
          <w:tcPr>
            <w:tcW w:w="3313" w:type="dxa"/>
          </w:tcPr>
          <w:p w14:paraId="58EDBA9D"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202.0</w:t>
            </w:r>
          </w:p>
        </w:tc>
        <w:tc>
          <w:tcPr>
            <w:tcW w:w="3313" w:type="dxa"/>
          </w:tcPr>
          <w:p w14:paraId="331CF400"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0.131</w:t>
            </w:r>
          </w:p>
        </w:tc>
        <w:tc>
          <w:tcPr>
            <w:tcW w:w="3313" w:type="dxa"/>
          </w:tcPr>
          <w:p w14:paraId="78C96B1B"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Increasing</w:t>
            </w:r>
          </w:p>
        </w:tc>
      </w:tr>
      <w:tr w:rsidR="003B1958" w:rsidRPr="00437797" w14:paraId="13940271" w14:textId="77777777" w:rsidTr="003B1958">
        <w:tc>
          <w:tcPr>
            <w:tcW w:w="3313" w:type="dxa"/>
          </w:tcPr>
          <w:p w14:paraId="5395AD04"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203.0</w:t>
            </w:r>
          </w:p>
        </w:tc>
        <w:tc>
          <w:tcPr>
            <w:tcW w:w="3313" w:type="dxa"/>
          </w:tcPr>
          <w:p w14:paraId="301B561C"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0.139</w:t>
            </w:r>
          </w:p>
        </w:tc>
        <w:tc>
          <w:tcPr>
            <w:tcW w:w="3313" w:type="dxa"/>
          </w:tcPr>
          <w:p w14:paraId="23C339FA"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Increasing</w:t>
            </w:r>
          </w:p>
        </w:tc>
      </w:tr>
      <w:tr w:rsidR="003B1958" w:rsidRPr="00437797" w14:paraId="6F0FBFE0" w14:textId="77777777" w:rsidTr="003B1958">
        <w:tc>
          <w:tcPr>
            <w:tcW w:w="3313" w:type="dxa"/>
          </w:tcPr>
          <w:p w14:paraId="302E5BA1"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204.0</w:t>
            </w:r>
          </w:p>
        </w:tc>
        <w:tc>
          <w:tcPr>
            <w:tcW w:w="3313" w:type="dxa"/>
          </w:tcPr>
          <w:p w14:paraId="7D7DFA43"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0.145</w:t>
            </w:r>
          </w:p>
        </w:tc>
        <w:tc>
          <w:tcPr>
            <w:tcW w:w="3313" w:type="dxa"/>
          </w:tcPr>
          <w:p w14:paraId="64F6E72E"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Increasing</w:t>
            </w:r>
          </w:p>
        </w:tc>
      </w:tr>
      <w:tr w:rsidR="003B1958" w:rsidRPr="00437797" w14:paraId="00B029C7" w14:textId="77777777" w:rsidTr="003B1958">
        <w:tc>
          <w:tcPr>
            <w:tcW w:w="3313" w:type="dxa"/>
          </w:tcPr>
          <w:p w14:paraId="4A40F15B"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205.0</w:t>
            </w:r>
          </w:p>
        </w:tc>
        <w:tc>
          <w:tcPr>
            <w:tcW w:w="3313" w:type="dxa"/>
          </w:tcPr>
          <w:p w14:paraId="38780900"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0.150</w:t>
            </w:r>
          </w:p>
        </w:tc>
        <w:tc>
          <w:tcPr>
            <w:tcW w:w="3313" w:type="dxa"/>
          </w:tcPr>
          <w:p w14:paraId="6FFE0FC7"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Increasing</w:t>
            </w:r>
          </w:p>
        </w:tc>
      </w:tr>
      <w:tr w:rsidR="003B1958" w:rsidRPr="00437797" w14:paraId="6421533D" w14:textId="77777777" w:rsidTr="003B1958">
        <w:tc>
          <w:tcPr>
            <w:tcW w:w="3313" w:type="dxa"/>
          </w:tcPr>
          <w:p w14:paraId="013F5ABD"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206.0</w:t>
            </w:r>
          </w:p>
        </w:tc>
        <w:tc>
          <w:tcPr>
            <w:tcW w:w="3313" w:type="dxa"/>
          </w:tcPr>
          <w:p w14:paraId="7688B4EA"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0.154</w:t>
            </w:r>
          </w:p>
        </w:tc>
        <w:tc>
          <w:tcPr>
            <w:tcW w:w="3313" w:type="dxa"/>
          </w:tcPr>
          <w:p w14:paraId="75915972"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Increasing</w:t>
            </w:r>
          </w:p>
        </w:tc>
      </w:tr>
      <w:tr w:rsidR="003B1958" w:rsidRPr="00437797" w14:paraId="338D8082" w14:textId="77777777" w:rsidTr="003B1958">
        <w:tc>
          <w:tcPr>
            <w:tcW w:w="3313" w:type="dxa"/>
          </w:tcPr>
          <w:p w14:paraId="6D83297E"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207.0</w:t>
            </w:r>
          </w:p>
        </w:tc>
        <w:tc>
          <w:tcPr>
            <w:tcW w:w="3313" w:type="dxa"/>
          </w:tcPr>
          <w:p w14:paraId="5BDBBAE9"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0.156</w:t>
            </w:r>
          </w:p>
        </w:tc>
        <w:tc>
          <w:tcPr>
            <w:tcW w:w="3313" w:type="dxa"/>
          </w:tcPr>
          <w:p w14:paraId="179E6B77"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Increasing</w:t>
            </w:r>
          </w:p>
        </w:tc>
      </w:tr>
      <w:tr w:rsidR="003B1958" w:rsidRPr="00437797" w14:paraId="7696439A" w14:textId="77777777" w:rsidTr="003B1958">
        <w:tc>
          <w:tcPr>
            <w:tcW w:w="3313" w:type="dxa"/>
          </w:tcPr>
          <w:p w14:paraId="5687D19E"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208.0</w:t>
            </w:r>
          </w:p>
        </w:tc>
        <w:tc>
          <w:tcPr>
            <w:tcW w:w="3313" w:type="dxa"/>
          </w:tcPr>
          <w:p w14:paraId="338184CC"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0.158</w:t>
            </w:r>
          </w:p>
        </w:tc>
        <w:tc>
          <w:tcPr>
            <w:tcW w:w="3313" w:type="dxa"/>
          </w:tcPr>
          <w:p w14:paraId="0AD05D41"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Peak Absorbance Begins</w:t>
            </w:r>
          </w:p>
        </w:tc>
      </w:tr>
      <w:tr w:rsidR="003B1958" w:rsidRPr="00437797" w14:paraId="10CD1E1A" w14:textId="77777777" w:rsidTr="003B1958">
        <w:tc>
          <w:tcPr>
            <w:tcW w:w="3313" w:type="dxa"/>
          </w:tcPr>
          <w:p w14:paraId="7DAC6599"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209.0</w:t>
            </w:r>
          </w:p>
        </w:tc>
        <w:tc>
          <w:tcPr>
            <w:tcW w:w="3313" w:type="dxa"/>
          </w:tcPr>
          <w:p w14:paraId="59C2AC1F"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0.158</w:t>
            </w:r>
          </w:p>
        </w:tc>
        <w:tc>
          <w:tcPr>
            <w:tcW w:w="3313" w:type="dxa"/>
          </w:tcPr>
          <w:p w14:paraId="1C51FFC0"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Peak Absorbance</w:t>
            </w:r>
          </w:p>
        </w:tc>
      </w:tr>
      <w:tr w:rsidR="003B1958" w:rsidRPr="00437797" w14:paraId="1818B85A" w14:textId="77777777" w:rsidTr="003B1958">
        <w:tc>
          <w:tcPr>
            <w:tcW w:w="3313" w:type="dxa"/>
          </w:tcPr>
          <w:p w14:paraId="28088B83"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210.0</w:t>
            </w:r>
          </w:p>
        </w:tc>
        <w:tc>
          <w:tcPr>
            <w:tcW w:w="3313" w:type="dxa"/>
          </w:tcPr>
          <w:p w14:paraId="6ADCDFAD"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0.157</w:t>
            </w:r>
          </w:p>
        </w:tc>
        <w:tc>
          <w:tcPr>
            <w:tcW w:w="3313" w:type="dxa"/>
          </w:tcPr>
          <w:p w14:paraId="367DEDCE"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Slight Decrease</w:t>
            </w:r>
          </w:p>
        </w:tc>
      </w:tr>
      <w:tr w:rsidR="003B1958" w:rsidRPr="00437797" w14:paraId="4CB7BD37" w14:textId="77777777" w:rsidTr="003B1958">
        <w:tc>
          <w:tcPr>
            <w:tcW w:w="3313" w:type="dxa"/>
          </w:tcPr>
          <w:p w14:paraId="0765173C"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211.0</w:t>
            </w:r>
          </w:p>
        </w:tc>
        <w:tc>
          <w:tcPr>
            <w:tcW w:w="3313" w:type="dxa"/>
          </w:tcPr>
          <w:p w14:paraId="4C3917A9"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0.154</w:t>
            </w:r>
          </w:p>
        </w:tc>
        <w:tc>
          <w:tcPr>
            <w:tcW w:w="3313" w:type="dxa"/>
          </w:tcPr>
          <w:p w14:paraId="454D9772"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340E32B6" w14:textId="77777777" w:rsidTr="003B1958">
        <w:tc>
          <w:tcPr>
            <w:tcW w:w="3313" w:type="dxa"/>
          </w:tcPr>
          <w:p w14:paraId="3FE2C7CA"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212.0</w:t>
            </w:r>
          </w:p>
        </w:tc>
        <w:tc>
          <w:tcPr>
            <w:tcW w:w="3313" w:type="dxa"/>
          </w:tcPr>
          <w:p w14:paraId="7A175DEE"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0.150</w:t>
            </w:r>
          </w:p>
        </w:tc>
        <w:tc>
          <w:tcPr>
            <w:tcW w:w="3313" w:type="dxa"/>
          </w:tcPr>
          <w:p w14:paraId="6D7B7396"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714A9D6B" w14:textId="77777777" w:rsidTr="003B1958">
        <w:tc>
          <w:tcPr>
            <w:tcW w:w="3313" w:type="dxa"/>
          </w:tcPr>
          <w:p w14:paraId="1FBC3547"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213.0</w:t>
            </w:r>
          </w:p>
        </w:tc>
        <w:tc>
          <w:tcPr>
            <w:tcW w:w="3313" w:type="dxa"/>
          </w:tcPr>
          <w:p w14:paraId="1254B15F"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0.145</w:t>
            </w:r>
          </w:p>
        </w:tc>
        <w:tc>
          <w:tcPr>
            <w:tcW w:w="3313" w:type="dxa"/>
          </w:tcPr>
          <w:p w14:paraId="5625556A"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4814D4C4" w14:textId="77777777" w:rsidTr="003B1958">
        <w:tc>
          <w:tcPr>
            <w:tcW w:w="3313" w:type="dxa"/>
          </w:tcPr>
          <w:p w14:paraId="568610E0"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214.0</w:t>
            </w:r>
          </w:p>
        </w:tc>
        <w:tc>
          <w:tcPr>
            <w:tcW w:w="3313" w:type="dxa"/>
          </w:tcPr>
          <w:p w14:paraId="704236B7"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0.138</w:t>
            </w:r>
          </w:p>
        </w:tc>
        <w:tc>
          <w:tcPr>
            <w:tcW w:w="3313" w:type="dxa"/>
          </w:tcPr>
          <w:p w14:paraId="373A066A"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3E5F2616" w14:textId="77777777" w:rsidTr="003B1958">
        <w:tc>
          <w:tcPr>
            <w:tcW w:w="3313" w:type="dxa"/>
          </w:tcPr>
          <w:p w14:paraId="62334F3F"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215.0</w:t>
            </w:r>
          </w:p>
        </w:tc>
        <w:tc>
          <w:tcPr>
            <w:tcW w:w="3313" w:type="dxa"/>
          </w:tcPr>
          <w:p w14:paraId="6574213D"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0.131</w:t>
            </w:r>
          </w:p>
        </w:tc>
        <w:tc>
          <w:tcPr>
            <w:tcW w:w="3313" w:type="dxa"/>
          </w:tcPr>
          <w:p w14:paraId="332C1CF1"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405BB89F" w14:textId="77777777" w:rsidTr="003B1958">
        <w:tc>
          <w:tcPr>
            <w:tcW w:w="3313" w:type="dxa"/>
          </w:tcPr>
          <w:p w14:paraId="63450058"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216.0</w:t>
            </w:r>
          </w:p>
        </w:tc>
        <w:tc>
          <w:tcPr>
            <w:tcW w:w="3313" w:type="dxa"/>
          </w:tcPr>
          <w:p w14:paraId="692B0E73"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0.124</w:t>
            </w:r>
          </w:p>
        </w:tc>
        <w:tc>
          <w:tcPr>
            <w:tcW w:w="3313" w:type="dxa"/>
          </w:tcPr>
          <w:p w14:paraId="33D653DB"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4490B709" w14:textId="77777777" w:rsidTr="003B1958">
        <w:tc>
          <w:tcPr>
            <w:tcW w:w="3313" w:type="dxa"/>
          </w:tcPr>
          <w:p w14:paraId="19C69138"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217.0</w:t>
            </w:r>
          </w:p>
        </w:tc>
        <w:tc>
          <w:tcPr>
            <w:tcW w:w="3313" w:type="dxa"/>
          </w:tcPr>
          <w:p w14:paraId="71BDC292"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0.116</w:t>
            </w:r>
          </w:p>
        </w:tc>
        <w:tc>
          <w:tcPr>
            <w:tcW w:w="3313" w:type="dxa"/>
          </w:tcPr>
          <w:p w14:paraId="17DE41D8"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23F43BFE" w14:textId="77777777" w:rsidTr="003B1958">
        <w:tc>
          <w:tcPr>
            <w:tcW w:w="3313" w:type="dxa"/>
          </w:tcPr>
          <w:p w14:paraId="7ECABD9D"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218.0</w:t>
            </w:r>
          </w:p>
        </w:tc>
        <w:tc>
          <w:tcPr>
            <w:tcW w:w="3313" w:type="dxa"/>
          </w:tcPr>
          <w:p w14:paraId="42D93F13"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0.108</w:t>
            </w:r>
          </w:p>
        </w:tc>
        <w:tc>
          <w:tcPr>
            <w:tcW w:w="3313" w:type="dxa"/>
          </w:tcPr>
          <w:p w14:paraId="23558C4D"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5063EF6F" w14:textId="77777777" w:rsidTr="003B1958">
        <w:tc>
          <w:tcPr>
            <w:tcW w:w="3313" w:type="dxa"/>
          </w:tcPr>
          <w:p w14:paraId="6BAE46D4"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lastRenderedPageBreak/>
              <w:t>219.0</w:t>
            </w:r>
          </w:p>
        </w:tc>
        <w:tc>
          <w:tcPr>
            <w:tcW w:w="3313" w:type="dxa"/>
          </w:tcPr>
          <w:p w14:paraId="17E01EC4"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0.100</w:t>
            </w:r>
          </w:p>
        </w:tc>
        <w:tc>
          <w:tcPr>
            <w:tcW w:w="3313" w:type="dxa"/>
          </w:tcPr>
          <w:p w14:paraId="0C09007A"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3619245D" w14:textId="77777777" w:rsidTr="003B1958">
        <w:tc>
          <w:tcPr>
            <w:tcW w:w="3313" w:type="dxa"/>
          </w:tcPr>
          <w:p w14:paraId="24E5481F"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220.0</w:t>
            </w:r>
          </w:p>
        </w:tc>
        <w:tc>
          <w:tcPr>
            <w:tcW w:w="3313" w:type="dxa"/>
          </w:tcPr>
          <w:p w14:paraId="0B0C9C17"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0.092</w:t>
            </w:r>
          </w:p>
        </w:tc>
        <w:tc>
          <w:tcPr>
            <w:tcW w:w="3313" w:type="dxa"/>
          </w:tcPr>
          <w:p w14:paraId="7DCCD520"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6A0A8339" w14:textId="77777777" w:rsidTr="003B1958">
        <w:tc>
          <w:tcPr>
            <w:tcW w:w="3313" w:type="dxa"/>
          </w:tcPr>
          <w:p w14:paraId="7D94C173"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221.0</w:t>
            </w:r>
          </w:p>
        </w:tc>
        <w:tc>
          <w:tcPr>
            <w:tcW w:w="3313" w:type="dxa"/>
          </w:tcPr>
          <w:p w14:paraId="4ECE456C"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0.084</w:t>
            </w:r>
          </w:p>
        </w:tc>
        <w:tc>
          <w:tcPr>
            <w:tcW w:w="3313" w:type="dxa"/>
          </w:tcPr>
          <w:p w14:paraId="5A4A28C2"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59514641" w14:textId="77777777" w:rsidTr="003B1958">
        <w:tc>
          <w:tcPr>
            <w:tcW w:w="3313" w:type="dxa"/>
          </w:tcPr>
          <w:p w14:paraId="30591F5D"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222.0</w:t>
            </w:r>
          </w:p>
        </w:tc>
        <w:tc>
          <w:tcPr>
            <w:tcW w:w="3313" w:type="dxa"/>
          </w:tcPr>
          <w:p w14:paraId="6614FDB6"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0.077</w:t>
            </w:r>
          </w:p>
        </w:tc>
        <w:tc>
          <w:tcPr>
            <w:tcW w:w="3313" w:type="dxa"/>
          </w:tcPr>
          <w:p w14:paraId="4E562188"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2021E523" w14:textId="77777777" w:rsidTr="003B1958">
        <w:tc>
          <w:tcPr>
            <w:tcW w:w="3313" w:type="dxa"/>
          </w:tcPr>
          <w:p w14:paraId="1E012261"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223.0</w:t>
            </w:r>
          </w:p>
        </w:tc>
        <w:tc>
          <w:tcPr>
            <w:tcW w:w="3313" w:type="dxa"/>
          </w:tcPr>
          <w:p w14:paraId="2C9092E5"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0.071</w:t>
            </w:r>
          </w:p>
        </w:tc>
        <w:tc>
          <w:tcPr>
            <w:tcW w:w="3313" w:type="dxa"/>
          </w:tcPr>
          <w:p w14:paraId="416022C0"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1C57283E" w14:textId="77777777" w:rsidTr="003B1958">
        <w:tc>
          <w:tcPr>
            <w:tcW w:w="3313" w:type="dxa"/>
          </w:tcPr>
          <w:p w14:paraId="4F602AD5"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224.0</w:t>
            </w:r>
          </w:p>
        </w:tc>
        <w:tc>
          <w:tcPr>
            <w:tcW w:w="3313" w:type="dxa"/>
          </w:tcPr>
          <w:p w14:paraId="37581348"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0.065</w:t>
            </w:r>
          </w:p>
        </w:tc>
        <w:tc>
          <w:tcPr>
            <w:tcW w:w="3313" w:type="dxa"/>
          </w:tcPr>
          <w:p w14:paraId="48E88C32"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616E1595" w14:textId="77777777" w:rsidTr="003B1958">
        <w:tc>
          <w:tcPr>
            <w:tcW w:w="3313" w:type="dxa"/>
          </w:tcPr>
          <w:p w14:paraId="56AF9057"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225.0</w:t>
            </w:r>
          </w:p>
        </w:tc>
        <w:tc>
          <w:tcPr>
            <w:tcW w:w="3313" w:type="dxa"/>
          </w:tcPr>
          <w:p w14:paraId="28412DD4"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0.061</w:t>
            </w:r>
          </w:p>
        </w:tc>
        <w:tc>
          <w:tcPr>
            <w:tcW w:w="3313" w:type="dxa"/>
          </w:tcPr>
          <w:p w14:paraId="6787D7C9"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172362CC" w14:textId="77777777" w:rsidTr="003B1958">
        <w:tc>
          <w:tcPr>
            <w:tcW w:w="3313" w:type="dxa"/>
          </w:tcPr>
          <w:p w14:paraId="573ECD9E"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226.0</w:t>
            </w:r>
          </w:p>
        </w:tc>
        <w:tc>
          <w:tcPr>
            <w:tcW w:w="3313" w:type="dxa"/>
          </w:tcPr>
          <w:p w14:paraId="1F631419"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0.056</w:t>
            </w:r>
          </w:p>
        </w:tc>
        <w:tc>
          <w:tcPr>
            <w:tcW w:w="3313" w:type="dxa"/>
          </w:tcPr>
          <w:p w14:paraId="3706B390"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50DB8722" w14:textId="77777777" w:rsidTr="003B1958">
        <w:tc>
          <w:tcPr>
            <w:tcW w:w="3313" w:type="dxa"/>
          </w:tcPr>
          <w:p w14:paraId="4391EA86"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227.0</w:t>
            </w:r>
          </w:p>
        </w:tc>
        <w:tc>
          <w:tcPr>
            <w:tcW w:w="3313" w:type="dxa"/>
          </w:tcPr>
          <w:p w14:paraId="4FDEFC48"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0.053</w:t>
            </w:r>
          </w:p>
        </w:tc>
        <w:tc>
          <w:tcPr>
            <w:tcW w:w="3313" w:type="dxa"/>
          </w:tcPr>
          <w:p w14:paraId="38813BAF"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08D76D7D" w14:textId="77777777" w:rsidTr="003B1958">
        <w:tc>
          <w:tcPr>
            <w:tcW w:w="3313" w:type="dxa"/>
          </w:tcPr>
          <w:p w14:paraId="10DC0609"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228.0</w:t>
            </w:r>
          </w:p>
        </w:tc>
        <w:tc>
          <w:tcPr>
            <w:tcW w:w="3313" w:type="dxa"/>
          </w:tcPr>
          <w:p w14:paraId="63E04336"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0.050</w:t>
            </w:r>
          </w:p>
        </w:tc>
        <w:tc>
          <w:tcPr>
            <w:tcW w:w="3313" w:type="dxa"/>
          </w:tcPr>
          <w:p w14:paraId="2D7F5472"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r w:rsidR="003B1958" w:rsidRPr="00437797" w14:paraId="29D7C66E" w14:textId="77777777" w:rsidTr="003B1958">
        <w:tc>
          <w:tcPr>
            <w:tcW w:w="3313" w:type="dxa"/>
          </w:tcPr>
          <w:p w14:paraId="4B90003E"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229.0</w:t>
            </w:r>
          </w:p>
        </w:tc>
        <w:tc>
          <w:tcPr>
            <w:tcW w:w="3313" w:type="dxa"/>
          </w:tcPr>
          <w:p w14:paraId="6E662E53"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0.048</w:t>
            </w:r>
          </w:p>
        </w:tc>
        <w:tc>
          <w:tcPr>
            <w:tcW w:w="3313" w:type="dxa"/>
          </w:tcPr>
          <w:p w14:paraId="610C2441" w14:textId="77777777" w:rsidR="003B1958" w:rsidRPr="00437797" w:rsidRDefault="003B1958" w:rsidP="003B1958">
            <w:pPr>
              <w:spacing w:line="276" w:lineRule="auto"/>
              <w:rPr>
                <w:rFonts w:asciiTheme="majorBidi" w:hAnsiTheme="majorBidi" w:cstheme="majorBidi"/>
              </w:rPr>
            </w:pPr>
            <w:r w:rsidRPr="00437797">
              <w:rPr>
                <w:rFonts w:asciiTheme="majorBidi" w:hAnsiTheme="majorBidi" w:cstheme="majorBidi"/>
              </w:rPr>
              <w:t>Decreasing</w:t>
            </w:r>
          </w:p>
        </w:tc>
      </w:tr>
    </w:tbl>
    <w:p w14:paraId="214E9F99" w14:textId="081F115F" w:rsidR="003B1958" w:rsidRPr="00437797" w:rsidRDefault="003B1958" w:rsidP="00C265B9">
      <w:pPr>
        <w:spacing w:line="276" w:lineRule="auto"/>
        <w:rPr>
          <w:rFonts w:asciiTheme="majorBidi" w:hAnsiTheme="majorBidi" w:cstheme="majorBidi"/>
        </w:rPr>
      </w:pPr>
    </w:p>
    <w:p w14:paraId="37371E19" w14:textId="187DD735" w:rsidR="000975C0" w:rsidRPr="00437797" w:rsidRDefault="00465732" w:rsidP="00C265B9">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Analysis from the Table</w:t>
      </w:r>
    </w:p>
    <w:p w14:paraId="30705F29" w14:textId="77777777" w:rsidR="001D4A10" w:rsidRPr="00437797" w:rsidRDefault="001D4A10" w:rsidP="004E5FC2">
      <w:pPr>
        <w:spacing w:line="276" w:lineRule="auto"/>
        <w:jc w:val="both"/>
        <w:rPr>
          <w:rFonts w:asciiTheme="majorBidi" w:hAnsiTheme="majorBidi" w:cstheme="majorBidi"/>
        </w:rPr>
      </w:pPr>
      <w:r w:rsidRPr="00437797">
        <w:rPr>
          <w:rFonts w:asciiTheme="majorBidi" w:hAnsiTheme="majorBidi" w:cstheme="majorBidi"/>
        </w:rPr>
        <w:t>From 200 nm to 209 nm, the absorbance steadily increases, indicating that pure TiO₂ strongly interacts with UV light in this region. The peak absorbance occurs at 208–209 nm, showing the maximum light absorption capability of the material.</w:t>
      </w:r>
    </w:p>
    <w:p w14:paraId="2126C639" w14:textId="2AEA163F" w:rsidR="001D4A10" w:rsidRPr="00437797" w:rsidRDefault="001D4A10" w:rsidP="004E5FC2">
      <w:pPr>
        <w:spacing w:line="276" w:lineRule="auto"/>
        <w:jc w:val="both"/>
        <w:rPr>
          <w:rFonts w:asciiTheme="majorBidi" w:hAnsiTheme="majorBidi" w:cstheme="majorBidi"/>
        </w:rPr>
      </w:pPr>
      <w:r w:rsidRPr="00437797">
        <w:rPr>
          <w:rFonts w:asciiTheme="majorBidi" w:hAnsiTheme="majorBidi" w:cstheme="majorBidi"/>
        </w:rPr>
        <w:t>From 210 nm onwards, the absorbance begins to decrease, which means that pure TiO₂ becomes less responsive to longer wavelengths. This behavior is typical for semiconducting materials like TiO₂ and helps confirm its optical activity and band gap behavior.</w:t>
      </w:r>
    </w:p>
    <w:p w14:paraId="3EB08760" w14:textId="1546537B" w:rsidR="0056053B" w:rsidRPr="00437797" w:rsidRDefault="00A015C1" w:rsidP="00C265B9">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 xml:space="preserve">Graph </w:t>
      </w:r>
    </w:p>
    <w:p w14:paraId="739E1400" w14:textId="2FB9567E" w:rsidR="00B81FC9" w:rsidRPr="004E5FC2" w:rsidRDefault="00B81FC9" w:rsidP="004E5FC2">
      <w:pPr>
        <w:spacing w:line="276" w:lineRule="auto"/>
        <w:jc w:val="both"/>
        <w:rPr>
          <w:rFonts w:asciiTheme="majorBidi" w:hAnsiTheme="majorBidi" w:cstheme="majorBidi"/>
        </w:rPr>
      </w:pPr>
      <w:r w:rsidRPr="004E5FC2">
        <w:rPr>
          <w:rFonts w:asciiTheme="majorBidi" w:hAnsiTheme="majorBidi" w:cstheme="majorBidi"/>
        </w:rPr>
        <w:t>This UV analysis, we plotted a graph with the following:</w:t>
      </w:r>
    </w:p>
    <w:p w14:paraId="42762A3E" w14:textId="71643338" w:rsidR="00B81FC9" w:rsidRPr="004E5FC2" w:rsidRDefault="00B81FC9" w:rsidP="008B13BD">
      <w:pPr>
        <w:pStyle w:val="ListParagraph"/>
        <w:numPr>
          <w:ilvl w:val="0"/>
          <w:numId w:val="14"/>
        </w:numPr>
        <w:spacing w:line="276" w:lineRule="auto"/>
        <w:jc w:val="both"/>
        <w:rPr>
          <w:rFonts w:asciiTheme="majorBidi" w:hAnsiTheme="majorBidi" w:cstheme="majorBidi"/>
        </w:rPr>
      </w:pPr>
      <w:r w:rsidRPr="004E5FC2">
        <w:rPr>
          <w:rFonts w:asciiTheme="majorBidi" w:hAnsiTheme="majorBidi" w:cstheme="majorBidi"/>
          <w:b/>
          <w:bCs/>
        </w:rPr>
        <w:t>X-axis:</w:t>
      </w:r>
      <w:r w:rsidRPr="004E5FC2">
        <w:rPr>
          <w:rFonts w:asciiTheme="majorBidi" w:hAnsiTheme="majorBidi" w:cstheme="majorBidi"/>
        </w:rPr>
        <w:t xml:space="preserve"> Wavelength (in nanometers, nm), ranging from 200 nm to 229 nm</w:t>
      </w:r>
    </w:p>
    <w:p w14:paraId="7FCD925B" w14:textId="2C0DDE5C" w:rsidR="00B81FC9" w:rsidRPr="004E5FC2" w:rsidRDefault="00B81FC9" w:rsidP="008B13BD">
      <w:pPr>
        <w:pStyle w:val="ListParagraph"/>
        <w:numPr>
          <w:ilvl w:val="0"/>
          <w:numId w:val="14"/>
        </w:numPr>
        <w:spacing w:line="276" w:lineRule="auto"/>
        <w:jc w:val="both"/>
        <w:rPr>
          <w:rFonts w:asciiTheme="majorBidi" w:hAnsiTheme="majorBidi" w:cstheme="majorBidi"/>
        </w:rPr>
      </w:pPr>
      <w:r w:rsidRPr="004E5FC2">
        <w:rPr>
          <w:rFonts w:asciiTheme="majorBidi" w:hAnsiTheme="majorBidi" w:cstheme="majorBidi"/>
          <w:b/>
          <w:bCs/>
        </w:rPr>
        <w:t xml:space="preserve">Y-axis: </w:t>
      </w:r>
      <w:r w:rsidRPr="004E5FC2">
        <w:rPr>
          <w:rFonts w:asciiTheme="majorBidi" w:hAnsiTheme="majorBidi" w:cstheme="majorBidi"/>
        </w:rPr>
        <w:t>Absorbance, which shows how much UV light is absorbed by the sample</w:t>
      </w:r>
    </w:p>
    <w:p w14:paraId="45C395A6" w14:textId="5CB6ECE9" w:rsidR="00B81FC9" w:rsidRPr="004E5FC2" w:rsidRDefault="00B81FC9" w:rsidP="004E5FC2">
      <w:pPr>
        <w:spacing w:line="276" w:lineRule="auto"/>
        <w:jc w:val="both"/>
        <w:rPr>
          <w:rFonts w:asciiTheme="majorBidi" w:hAnsiTheme="majorBidi" w:cstheme="majorBidi"/>
        </w:rPr>
      </w:pPr>
      <w:r w:rsidRPr="004E5FC2">
        <w:rPr>
          <w:rFonts w:asciiTheme="majorBidi" w:hAnsiTheme="majorBidi" w:cstheme="majorBidi"/>
        </w:rPr>
        <w:t>The graph starts with low absorbance at 200 nm (0.111). As the wavelength increases, the absorbance also rises. The curve smoothly goes upward, reaching the highest point around 208–209 nm, where the absorbance value is 0.158. After this peak, the absorbance gradually decreases to 0.048 at 229 nm.</w:t>
      </w:r>
    </w:p>
    <w:p w14:paraId="3527C85D" w14:textId="55157173" w:rsidR="00B81FC9" w:rsidRPr="004E5FC2" w:rsidRDefault="00B81FC9" w:rsidP="004E5FC2">
      <w:pPr>
        <w:spacing w:line="276" w:lineRule="auto"/>
        <w:jc w:val="both"/>
        <w:rPr>
          <w:rFonts w:asciiTheme="majorBidi" w:hAnsiTheme="majorBidi" w:cstheme="majorBidi"/>
        </w:rPr>
      </w:pPr>
      <w:r w:rsidRPr="004E5FC2">
        <w:rPr>
          <w:rFonts w:asciiTheme="majorBidi" w:hAnsiTheme="majorBidi" w:cstheme="majorBidi"/>
        </w:rPr>
        <w:t>This pattern forms a smooth, hill-like shape, which is common in UV-Vis absorption studies of many materials, including metal oxides like TiO₂.</w:t>
      </w:r>
    </w:p>
    <w:p w14:paraId="523E6E2D" w14:textId="7C982A92" w:rsidR="00B81FC9" w:rsidRPr="004E5FC2" w:rsidRDefault="00B81FC9" w:rsidP="00C265B9">
      <w:pPr>
        <w:spacing w:line="276" w:lineRule="auto"/>
        <w:rPr>
          <w:rFonts w:asciiTheme="majorBidi" w:hAnsiTheme="majorBidi" w:cstheme="majorBidi"/>
          <w:b/>
          <w:bCs/>
          <w:sz w:val="28"/>
          <w:szCs w:val="28"/>
        </w:rPr>
      </w:pPr>
      <w:r w:rsidRPr="004E5FC2">
        <w:rPr>
          <w:rFonts w:asciiTheme="majorBidi" w:hAnsiTheme="majorBidi" w:cstheme="majorBidi"/>
          <w:b/>
          <w:bCs/>
          <w:sz w:val="28"/>
          <w:szCs w:val="28"/>
        </w:rPr>
        <w:t>Graph Interpretation – Pure TiO₂</w:t>
      </w:r>
    </w:p>
    <w:p w14:paraId="1877DC88" w14:textId="04B7D05E" w:rsidR="00B81FC9" w:rsidRPr="004E5FC2" w:rsidRDefault="00B81FC9" w:rsidP="00C265B9">
      <w:pPr>
        <w:spacing w:line="276" w:lineRule="auto"/>
        <w:rPr>
          <w:rFonts w:asciiTheme="majorBidi" w:hAnsiTheme="majorBidi" w:cstheme="majorBidi"/>
          <w:b/>
          <w:bCs/>
          <w:sz w:val="28"/>
          <w:szCs w:val="28"/>
        </w:rPr>
      </w:pPr>
      <w:r w:rsidRPr="004E5FC2">
        <w:rPr>
          <w:rFonts w:asciiTheme="majorBidi" w:hAnsiTheme="majorBidi" w:cstheme="majorBidi"/>
          <w:b/>
          <w:bCs/>
          <w:sz w:val="28"/>
          <w:szCs w:val="28"/>
        </w:rPr>
        <w:t>Rising Slope (200–209 nm):</w:t>
      </w:r>
    </w:p>
    <w:p w14:paraId="381FBF5A" w14:textId="1AC16817" w:rsidR="00B81FC9" w:rsidRPr="004E5FC2" w:rsidRDefault="00B81FC9" w:rsidP="004E5FC2">
      <w:pPr>
        <w:spacing w:line="276" w:lineRule="auto"/>
        <w:jc w:val="both"/>
        <w:rPr>
          <w:rFonts w:asciiTheme="majorBidi" w:hAnsiTheme="majorBidi" w:cstheme="majorBidi"/>
        </w:rPr>
      </w:pPr>
      <w:r w:rsidRPr="004E5FC2">
        <w:rPr>
          <w:rFonts w:asciiTheme="majorBidi" w:hAnsiTheme="majorBidi" w:cstheme="majorBidi"/>
        </w:rPr>
        <w:t>The curve rises steadily, indicating that pure TiO₂ absorbs more UV light as the wavelength increases.</w:t>
      </w:r>
    </w:p>
    <w:p w14:paraId="5AA399C4" w14:textId="08C2E7D7" w:rsidR="00B81FC9" w:rsidRPr="004E5FC2" w:rsidRDefault="00B81FC9" w:rsidP="004E5FC2">
      <w:pPr>
        <w:spacing w:line="276" w:lineRule="auto"/>
        <w:jc w:val="both"/>
        <w:rPr>
          <w:rFonts w:asciiTheme="majorBidi" w:hAnsiTheme="majorBidi" w:cstheme="majorBidi"/>
        </w:rPr>
      </w:pPr>
      <w:r w:rsidRPr="004E5FC2">
        <w:rPr>
          <w:rFonts w:asciiTheme="majorBidi" w:hAnsiTheme="majorBidi" w:cstheme="majorBidi"/>
        </w:rPr>
        <w:t>This means that electronic transitions are occurring, and TiO₂ strongly interacts with UV radiation in this region.</w:t>
      </w:r>
    </w:p>
    <w:p w14:paraId="514ECD11" w14:textId="77777777" w:rsidR="00B81FC9" w:rsidRPr="00437797" w:rsidRDefault="00B81FC9" w:rsidP="00C265B9">
      <w:pPr>
        <w:spacing w:line="276" w:lineRule="auto"/>
        <w:rPr>
          <w:rFonts w:asciiTheme="majorBidi" w:hAnsiTheme="majorBidi" w:cstheme="majorBidi"/>
          <w:sz w:val="28"/>
          <w:szCs w:val="28"/>
        </w:rPr>
      </w:pPr>
    </w:p>
    <w:p w14:paraId="327411EF" w14:textId="3C4BA6AE" w:rsidR="00B81FC9" w:rsidRPr="004E5FC2" w:rsidRDefault="00B81FC9" w:rsidP="00C265B9">
      <w:pPr>
        <w:spacing w:line="276" w:lineRule="auto"/>
        <w:rPr>
          <w:rFonts w:asciiTheme="majorBidi" w:hAnsiTheme="majorBidi" w:cstheme="majorBidi"/>
          <w:b/>
          <w:bCs/>
          <w:sz w:val="28"/>
          <w:szCs w:val="28"/>
        </w:rPr>
      </w:pPr>
      <w:r w:rsidRPr="004E5FC2">
        <w:rPr>
          <w:rFonts w:asciiTheme="majorBidi" w:hAnsiTheme="majorBidi" w:cstheme="majorBidi"/>
          <w:b/>
          <w:bCs/>
          <w:sz w:val="28"/>
          <w:szCs w:val="28"/>
        </w:rPr>
        <w:lastRenderedPageBreak/>
        <w:t>Absorption Peak (208–209 nm):</w:t>
      </w:r>
    </w:p>
    <w:p w14:paraId="2F4602E2" w14:textId="3D4645B1" w:rsidR="00B81FC9" w:rsidRPr="004E5FC2" w:rsidRDefault="00B81FC9" w:rsidP="004E5FC2">
      <w:pPr>
        <w:spacing w:line="276" w:lineRule="auto"/>
        <w:jc w:val="both"/>
        <w:rPr>
          <w:rFonts w:asciiTheme="majorBidi" w:hAnsiTheme="majorBidi" w:cstheme="majorBidi"/>
        </w:rPr>
      </w:pPr>
      <w:r w:rsidRPr="004E5FC2">
        <w:rPr>
          <w:rFonts w:asciiTheme="majorBidi" w:hAnsiTheme="majorBidi" w:cstheme="majorBidi"/>
        </w:rPr>
        <w:t>This is the maximum absorbance region for pure TiO₂, where absorbance reaches 0.158.</w:t>
      </w:r>
    </w:p>
    <w:p w14:paraId="33975550" w14:textId="4BEC6108" w:rsidR="00B81FC9" w:rsidRPr="004E5FC2" w:rsidRDefault="00B81FC9" w:rsidP="004E5FC2">
      <w:pPr>
        <w:spacing w:line="276" w:lineRule="auto"/>
        <w:jc w:val="both"/>
        <w:rPr>
          <w:rFonts w:asciiTheme="majorBidi" w:hAnsiTheme="majorBidi" w:cstheme="majorBidi"/>
        </w:rPr>
      </w:pPr>
      <w:r w:rsidRPr="004E5FC2">
        <w:rPr>
          <w:rFonts w:asciiTheme="majorBidi" w:hAnsiTheme="majorBidi" w:cstheme="majorBidi"/>
        </w:rPr>
        <w:t>The peak corresponds to the electronic transitions within TiO₂, where UV light provides enough energy to excite electrons.</w:t>
      </w:r>
    </w:p>
    <w:p w14:paraId="2F7F15DE" w14:textId="4E906BD9" w:rsidR="00B81FC9" w:rsidRPr="004E5FC2" w:rsidRDefault="00B81FC9" w:rsidP="00C265B9">
      <w:pPr>
        <w:spacing w:line="276" w:lineRule="auto"/>
        <w:rPr>
          <w:rFonts w:asciiTheme="majorBidi" w:hAnsiTheme="majorBidi" w:cstheme="majorBidi"/>
          <w:b/>
          <w:bCs/>
          <w:sz w:val="28"/>
          <w:szCs w:val="28"/>
        </w:rPr>
      </w:pPr>
      <w:r w:rsidRPr="004E5FC2">
        <w:rPr>
          <w:rFonts w:asciiTheme="majorBidi" w:hAnsiTheme="majorBidi" w:cstheme="majorBidi"/>
          <w:b/>
          <w:bCs/>
          <w:sz w:val="28"/>
          <w:szCs w:val="28"/>
        </w:rPr>
        <w:t>Falling Slope (210–229 nm):</w:t>
      </w:r>
    </w:p>
    <w:p w14:paraId="1AAE5AD2" w14:textId="15865354" w:rsidR="00B81FC9" w:rsidRPr="004E5FC2" w:rsidRDefault="00B81FC9" w:rsidP="004E5FC2">
      <w:pPr>
        <w:spacing w:line="276" w:lineRule="auto"/>
        <w:jc w:val="both"/>
        <w:rPr>
          <w:rFonts w:asciiTheme="majorBidi" w:hAnsiTheme="majorBidi" w:cstheme="majorBidi"/>
        </w:rPr>
      </w:pPr>
      <w:r w:rsidRPr="004E5FC2">
        <w:rPr>
          <w:rFonts w:asciiTheme="majorBidi" w:hAnsiTheme="majorBidi" w:cstheme="majorBidi"/>
        </w:rPr>
        <w:t>After the peak, the graph declines, showing that TiO₂ absorbs less UV light at longer wavelengths.</w:t>
      </w:r>
    </w:p>
    <w:p w14:paraId="5961A036" w14:textId="5D377BC8" w:rsidR="00B81FC9" w:rsidRPr="004E5FC2" w:rsidRDefault="00B81FC9" w:rsidP="004E5FC2">
      <w:pPr>
        <w:spacing w:line="276" w:lineRule="auto"/>
        <w:jc w:val="both"/>
        <w:rPr>
          <w:rFonts w:asciiTheme="majorBidi" w:hAnsiTheme="majorBidi" w:cstheme="majorBidi"/>
        </w:rPr>
      </w:pPr>
      <w:r w:rsidRPr="004E5FC2">
        <w:rPr>
          <w:rFonts w:asciiTheme="majorBidi" w:hAnsiTheme="majorBidi" w:cstheme="majorBidi"/>
        </w:rPr>
        <w:t>This means the electrons in the material are less likely to be excited by lower-energy (longer-wavelength) UV light.</w:t>
      </w:r>
    </w:p>
    <w:p w14:paraId="3668D91A" w14:textId="64D3BAAE" w:rsidR="0022545A" w:rsidRPr="00437797" w:rsidRDefault="006C43B7" w:rsidP="0022545A">
      <w:pPr>
        <w:spacing w:line="276" w:lineRule="auto"/>
        <w:rPr>
          <w:rFonts w:asciiTheme="majorBidi" w:hAnsiTheme="majorBidi" w:cstheme="majorBidi"/>
        </w:rPr>
      </w:pPr>
      <w:r w:rsidRPr="00437797">
        <w:rPr>
          <w:rFonts w:asciiTheme="majorBidi" w:hAnsiTheme="majorBidi" w:cstheme="majorBidi"/>
          <w:b/>
          <w:bCs/>
          <w:sz w:val="28"/>
          <w:szCs w:val="28"/>
        </w:rPr>
        <w:t xml:space="preserve">Analysis </w:t>
      </w:r>
      <w:r w:rsidR="006C1234" w:rsidRPr="00437797">
        <w:rPr>
          <w:rFonts w:asciiTheme="majorBidi" w:hAnsiTheme="majorBidi" w:cstheme="majorBidi"/>
          <w:b/>
          <w:bCs/>
          <w:sz w:val="28"/>
          <w:szCs w:val="28"/>
        </w:rPr>
        <w:t xml:space="preserve">Photoluminescence (PL) Spectroscopy </w:t>
      </w:r>
    </w:p>
    <w:p w14:paraId="5C700AA1" w14:textId="77777777" w:rsidR="0082722F" w:rsidRPr="00437797" w:rsidRDefault="0082722F" w:rsidP="004E5FC2">
      <w:pPr>
        <w:spacing w:line="276" w:lineRule="auto"/>
        <w:jc w:val="both"/>
        <w:rPr>
          <w:rFonts w:asciiTheme="majorBidi" w:hAnsiTheme="majorBidi" w:cstheme="majorBidi"/>
        </w:rPr>
      </w:pPr>
      <w:r w:rsidRPr="00437797">
        <w:rPr>
          <w:rFonts w:asciiTheme="majorBidi" w:hAnsiTheme="majorBidi" w:cstheme="majorBidi"/>
        </w:rPr>
        <w:t>Photoluminescence (PL) spectroscopy is a non-destructive technique used to study the optical behavior of semiconducting materials. It provides valuable information about how electrons and holes recombine in the material and at which wavelengths light is emitted when the material is excited.</w:t>
      </w:r>
    </w:p>
    <w:p w14:paraId="39091124" w14:textId="29AD874B" w:rsidR="0082722F" w:rsidRPr="00437797" w:rsidRDefault="0082722F" w:rsidP="004E5FC2">
      <w:pPr>
        <w:spacing w:line="276" w:lineRule="auto"/>
        <w:jc w:val="both"/>
        <w:rPr>
          <w:rFonts w:asciiTheme="majorBidi" w:hAnsiTheme="majorBidi" w:cstheme="majorBidi"/>
        </w:rPr>
      </w:pPr>
      <w:r w:rsidRPr="00437797">
        <w:rPr>
          <w:rFonts w:asciiTheme="majorBidi" w:hAnsiTheme="majorBidi" w:cstheme="majorBidi"/>
        </w:rPr>
        <w:t>In this study, pure TiO₂ thin films were prepared and analyzed to understand their PL characteristics. The data was collected using a JASCO spectrometer, with a step size (ΔX) of 0.5 nm, covering a wavelength range from 250 nm to 750 nm.</w:t>
      </w:r>
    </w:p>
    <w:p w14:paraId="4EB5F64E" w14:textId="0B4B7FD9" w:rsidR="0082722F" w:rsidRPr="004E5FC2" w:rsidRDefault="0082722F" w:rsidP="0022545A">
      <w:pPr>
        <w:spacing w:line="276" w:lineRule="auto"/>
        <w:rPr>
          <w:rFonts w:asciiTheme="majorBidi" w:hAnsiTheme="majorBidi" w:cstheme="majorBidi"/>
          <w:b/>
          <w:bCs/>
          <w:sz w:val="28"/>
          <w:szCs w:val="28"/>
        </w:rPr>
      </w:pPr>
      <w:r w:rsidRPr="004E5FC2">
        <w:rPr>
          <w:rFonts w:asciiTheme="majorBidi" w:hAnsiTheme="majorBidi" w:cstheme="majorBidi"/>
          <w:b/>
          <w:bCs/>
          <w:sz w:val="28"/>
          <w:szCs w:val="28"/>
        </w:rPr>
        <w:t>Purpose of PL for Pure TiO₂:</w:t>
      </w:r>
    </w:p>
    <w:p w14:paraId="47B33877" w14:textId="6A7466B2" w:rsidR="0082722F" w:rsidRPr="008B13BD" w:rsidRDefault="0082722F" w:rsidP="008B13BD">
      <w:pPr>
        <w:pStyle w:val="ListParagraph"/>
        <w:numPr>
          <w:ilvl w:val="0"/>
          <w:numId w:val="15"/>
        </w:numPr>
        <w:spacing w:line="276" w:lineRule="auto"/>
        <w:jc w:val="both"/>
        <w:rPr>
          <w:rFonts w:asciiTheme="majorBidi" w:hAnsiTheme="majorBidi" w:cstheme="majorBidi"/>
        </w:rPr>
      </w:pPr>
      <w:r w:rsidRPr="008B13BD">
        <w:rPr>
          <w:rFonts w:asciiTheme="majorBidi" w:hAnsiTheme="majorBidi" w:cstheme="majorBidi"/>
        </w:rPr>
        <w:t>To observe the light emission behavior of TiO₂ after absorbing photons.</w:t>
      </w:r>
    </w:p>
    <w:p w14:paraId="65F65DF4" w14:textId="0E94A3B8" w:rsidR="0082722F" w:rsidRPr="008B13BD" w:rsidRDefault="0082722F" w:rsidP="008B13BD">
      <w:pPr>
        <w:pStyle w:val="ListParagraph"/>
        <w:numPr>
          <w:ilvl w:val="0"/>
          <w:numId w:val="15"/>
        </w:numPr>
        <w:spacing w:line="276" w:lineRule="auto"/>
        <w:jc w:val="both"/>
        <w:rPr>
          <w:rFonts w:asciiTheme="majorBidi" w:hAnsiTheme="majorBidi" w:cstheme="majorBidi"/>
        </w:rPr>
      </w:pPr>
      <w:r w:rsidRPr="008B13BD">
        <w:rPr>
          <w:rFonts w:asciiTheme="majorBidi" w:hAnsiTheme="majorBidi" w:cstheme="majorBidi"/>
        </w:rPr>
        <w:t>To analyze how electrons return to lower energy levels and release energy in the form of light.</w:t>
      </w:r>
    </w:p>
    <w:p w14:paraId="273FB7D7" w14:textId="77597047" w:rsidR="0082722F" w:rsidRPr="008B13BD" w:rsidRDefault="0082722F" w:rsidP="008B13BD">
      <w:pPr>
        <w:pStyle w:val="ListParagraph"/>
        <w:numPr>
          <w:ilvl w:val="0"/>
          <w:numId w:val="15"/>
        </w:numPr>
        <w:spacing w:line="276" w:lineRule="auto"/>
        <w:jc w:val="both"/>
        <w:rPr>
          <w:rFonts w:asciiTheme="majorBidi" w:hAnsiTheme="majorBidi" w:cstheme="majorBidi"/>
        </w:rPr>
      </w:pPr>
      <w:r w:rsidRPr="008B13BD">
        <w:rPr>
          <w:rFonts w:asciiTheme="majorBidi" w:hAnsiTheme="majorBidi" w:cstheme="majorBidi"/>
        </w:rPr>
        <w:t>To check for defects or oxygen vacancies, which also affect the PL response.</w:t>
      </w:r>
    </w:p>
    <w:p w14:paraId="2CCCC086" w14:textId="77777777" w:rsidR="00437D10" w:rsidRPr="008B13BD" w:rsidRDefault="00437D10" w:rsidP="008B13BD">
      <w:pPr>
        <w:pStyle w:val="ListParagraph"/>
        <w:numPr>
          <w:ilvl w:val="0"/>
          <w:numId w:val="15"/>
        </w:numPr>
        <w:spacing w:line="276" w:lineRule="auto"/>
        <w:jc w:val="both"/>
        <w:rPr>
          <w:rFonts w:asciiTheme="majorBidi" w:hAnsiTheme="majorBidi" w:cstheme="majorBidi"/>
        </w:rPr>
      </w:pPr>
      <w:r w:rsidRPr="008B13BD">
        <w:rPr>
          <w:rFonts w:asciiTheme="majorBidi" w:hAnsiTheme="majorBidi" w:cstheme="majorBidi"/>
        </w:rPr>
        <w:t>PL Spectrum Analysis of Pure TiO₂ Thin Films</w:t>
      </w:r>
    </w:p>
    <w:p w14:paraId="6F35FE43" w14:textId="5E0A3E2B" w:rsidR="00437D10" w:rsidRPr="008B13BD" w:rsidRDefault="00437D10" w:rsidP="0022545A">
      <w:pPr>
        <w:spacing w:line="276" w:lineRule="auto"/>
        <w:rPr>
          <w:rFonts w:asciiTheme="majorBidi" w:hAnsiTheme="majorBidi" w:cstheme="majorBidi"/>
          <w:b/>
          <w:bCs/>
          <w:sz w:val="28"/>
          <w:szCs w:val="28"/>
        </w:rPr>
      </w:pPr>
      <w:r w:rsidRPr="008B13BD">
        <w:rPr>
          <w:rFonts w:asciiTheme="majorBidi" w:hAnsiTheme="majorBidi" w:cstheme="majorBidi"/>
          <w:b/>
          <w:bCs/>
          <w:sz w:val="28"/>
          <w:szCs w:val="28"/>
        </w:rPr>
        <w:t>Sample 1:</w:t>
      </w:r>
    </w:p>
    <w:p w14:paraId="0D1D7F4D" w14:textId="49FFD73B" w:rsidR="00437D10" w:rsidRPr="008B13BD" w:rsidRDefault="00437D10" w:rsidP="008B13BD">
      <w:pPr>
        <w:pStyle w:val="ListParagraph"/>
        <w:numPr>
          <w:ilvl w:val="0"/>
          <w:numId w:val="16"/>
        </w:numPr>
        <w:spacing w:line="276" w:lineRule="auto"/>
        <w:rPr>
          <w:rFonts w:asciiTheme="majorBidi" w:hAnsiTheme="majorBidi" w:cstheme="majorBidi"/>
        </w:rPr>
      </w:pPr>
      <w:r w:rsidRPr="008B13BD">
        <w:rPr>
          <w:rFonts w:asciiTheme="majorBidi" w:hAnsiTheme="majorBidi" w:cstheme="majorBidi"/>
        </w:rPr>
        <w:t xml:space="preserve">Initial Intensity at 250 nm: 551.29 </w:t>
      </w:r>
      <w:proofErr w:type="spellStart"/>
      <w:r w:rsidRPr="008B13BD">
        <w:rPr>
          <w:rFonts w:asciiTheme="majorBidi" w:hAnsiTheme="majorBidi" w:cstheme="majorBidi"/>
        </w:rPr>
        <w:t>a.u</w:t>
      </w:r>
      <w:proofErr w:type="spellEnd"/>
      <w:r w:rsidRPr="008B13BD">
        <w:rPr>
          <w:rFonts w:asciiTheme="majorBidi" w:hAnsiTheme="majorBidi" w:cstheme="majorBidi"/>
        </w:rPr>
        <w:t>.</w:t>
      </w:r>
    </w:p>
    <w:p w14:paraId="5E1CE203" w14:textId="76F0C394" w:rsidR="00437D10" w:rsidRPr="008B13BD" w:rsidRDefault="00437D10" w:rsidP="008B13BD">
      <w:pPr>
        <w:pStyle w:val="ListParagraph"/>
        <w:numPr>
          <w:ilvl w:val="0"/>
          <w:numId w:val="16"/>
        </w:numPr>
        <w:spacing w:line="276" w:lineRule="auto"/>
        <w:rPr>
          <w:rFonts w:asciiTheme="majorBidi" w:hAnsiTheme="majorBidi" w:cstheme="majorBidi"/>
        </w:rPr>
      </w:pPr>
      <w:r w:rsidRPr="008B13BD">
        <w:rPr>
          <w:rFonts w:asciiTheme="majorBidi" w:hAnsiTheme="majorBidi" w:cstheme="majorBidi"/>
        </w:rPr>
        <w:t xml:space="preserve">Peak intensity observed between 270–273 nm (~700 </w:t>
      </w:r>
      <w:proofErr w:type="spellStart"/>
      <w:r w:rsidRPr="008B13BD">
        <w:rPr>
          <w:rFonts w:asciiTheme="majorBidi" w:hAnsiTheme="majorBidi" w:cstheme="majorBidi"/>
        </w:rPr>
        <w:t>a.u</w:t>
      </w:r>
      <w:proofErr w:type="spellEnd"/>
      <w:r w:rsidRPr="008B13BD">
        <w:rPr>
          <w:rFonts w:asciiTheme="majorBidi" w:hAnsiTheme="majorBidi" w:cstheme="majorBidi"/>
        </w:rPr>
        <w:t>.)</w:t>
      </w:r>
    </w:p>
    <w:p w14:paraId="3E39259B" w14:textId="0D8BFA1B" w:rsidR="00437D10" w:rsidRPr="008B13BD" w:rsidRDefault="00437D10" w:rsidP="008B13BD">
      <w:pPr>
        <w:pStyle w:val="ListParagraph"/>
        <w:numPr>
          <w:ilvl w:val="0"/>
          <w:numId w:val="16"/>
        </w:numPr>
        <w:spacing w:line="276" w:lineRule="auto"/>
        <w:rPr>
          <w:rFonts w:asciiTheme="majorBidi" w:hAnsiTheme="majorBidi" w:cstheme="majorBidi"/>
        </w:rPr>
      </w:pPr>
      <w:r w:rsidRPr="008B13BD">
        <w:rPr>
          <w:rFonts w:asciiTheme="majorBidi" w:hAnsiTheme="majorBidi" w:cstheme="majorBidi"/>
        </w:rPr>
        <w:t>The PL curve shows a gentle rise before gradually decreasing.</w:t>
      </w:r>
    </w:p>
    <w:p w14:paraId="4F968AEB" w14:textId="6F9B512F" w:rsidR="00437D10" w:rsidRPr="008B13BD" w:rsidRDefault="00437D10" w:rsidP="0022545A">
      <w:pPr>
        <w:spacing w:line="276" w:lineRule="auto"/>
        <w:rPr>
          <w:rFonts w:asciiTheme="majorBidi" w:hAnsiTheme="majorBidi" w:cstheme="majorBidi"/>
          <w:b/>
          <w:bCs/>
          <w:sz w:val="28"/>
          <w:szCs w:val="28"/>
        </w:rPr>
      </w:pPr>
      <w:r w:rsidRPr="008B13BD">
        <w:rPr>
          <w:rFonts w:asciiTheme="majorBidi" w:hAnsiTheme="majorBidi" w:cstheme="majorBidi"/>
          <w:b/>
          <w:bCs/>
          <w:sz w:val="28"/>
          <w:szCs w:val="28"/>
        </w:rPr>
        <w:t>Interpretation:</w:t>
      </w:r>
    </w:p>
    <w:p w14:paraId="636FDB86" w14:textId="3FB31DC6" w:rsidR="00437D10" w:rsidRPr="00437797" w:rsidRDefault="00437D10" w:rsidP="008B13BD">
      <w:pPr>
        <w:spacing w:line="276" w:lineRule="auto"/>
        <w:jc w:val="both"/>
        <w:rPr>
          <w:rFonts w:asciiTheme="majorBidi" w:hAnsiTheme="majorBidi" w:cstheme="majorBidi"/>
        </w:rPr>
      </w:pPr>
      <w:r w:rsidRPr="00437797">
        <w:rPr>
          <w:rFonts w:asciiTheme="majorBidi" w:hAnsiTheme="majorBidi" w:cstheme="majorBidi"/>
        </w:rPr>
        <w:t>This broad and relatively weak emission suggests low radiative recombination activity. The stable curve indicates that the material has a low density of surface or lattice defects, which is typical for pure TiO₂. Suitable for basic UV light detection applications.</w:t>
      </w:r>
    </w:p>
    <w:p w14:paraId="554597AB" w14:textId="636B428C" w:rsidR="00437D10" w:rsidRPr="008B13BD" w:rsidRDefault="00437D10" w:rsidP="0022545A">
      <w:pPr>
        <w:spacing w:line="276" w:lineRule="auto"/>
        <w:rPr>
          <w:rFonts w:asciiTheme="majorBidi" w:hAnsiTheme="majorBidi" w:cstheme="majorBidi"/>
          <w:b/>
          <w:bCs/>
          <w:sz w:val="28"/>
          <w:szCs w:val="28"/>
        </w:rPr>
      </w:pPr>
      <w:r w:rsidRPr="008B13BD">
        <w:rPr>
          <w:rFonts w:asciiTheme="majorBidi" w:hAnsiTheme="majorBidi" w:cstheme="majorBidi"/>
          <w:b/>
          <w:bCs/>
          <w:sz w:val="28"/>
          <w:szCs w:val="28"/>
        </w:rPr>
        <w:t>Sample 2:</w:t>
      </w:r>
    </w:p>
    <w:p w14:paraId="2C48A724" w14:textId="24E4EB53" w:rsidR="00437D10" w:rsidRPr="008B13BD" w:rsidRDefault="00437D10" w:rsidP="008B13BD">
      <w:pPr>
        <w:pStyle w:val="ListParagraph"/>
        <w:numPr>
          <w:ilvl w:val="0"/>
          <w:numId w:val="17"/>
        </w:numPr>
        <w:spacing w:line="276" w:lineRule="auto"/>
        <w:rPr>
          <w:rFonts w:asciiTheme="majorBidi" w:hAnsiTheme="majorBidi" w:cstheme="majorBidi"/>
        </w:rPr>
      </w:pPr>
      <w:r w:rsidRPr="008B13BD">
        <w:rPr>
          <w:rFonts w:asciiTheme="majorBidi" w:hAnsiTheme="majorBidi" w:cstheme="majorBidi"/>
        </w:rPr>
        <w:t xml:space="preserve">Initial Intensity: 1609.41 </w:t>
      </w:r>
      <w:proofErr w:type="spellStart"/>
      <w:r w:rsidRPr="008B13BD">
        <w:rPr>
          <w:rFonts w:asciiTheme="majorBidi" w:hAnsiTheme="majorBidi" w:cstheme="majorBidi"/>
        </w:rPr>
        <w:t>a.u</w:t>
      </w:r>
      <w:proofErr w:type="spellEnd"/>
      <w:r w:rsidRPr="008B13BD">
        <w:rPr>
          <w:rFonts w:asciiTheme="majorBidi" w:hAnsiTheme="majorBidi" w:cstheme="majorBidi"/>
        </w:rPr>
        <w:t>. at 250 nm</w:t>
      </w:r>
    </w:p>
    <w:p w14:paraId="27F5E710" w14:textId="7D24894B" w:rsidR="00437D10" w:rsidRPr="008B13BD" w:rsidRDefault="00437D10" w:rsidP="008B13BD">
      <w:pPr>
        <w:pStyle w:val="ListParagraph"/>
        <w:numPr>
          <w:ilvl w:val="0"/>
          <w:numId w:val="17"/>
        </w:numPr>
        <w:spacing w:line="276" w:lineRule="auto"/>
        <w:rPr>
          <w:rFonts w:asciiTheme="majorBidi" w:hAnsiTheme="majorBidi" w:cstheme="majorBidi"/>
        </w:rPr>
      </w:pPr>
      <w:r w:rsidRPr="008B13BD">
        <w:rPr>
          <w:rFonts w:asciiTheme="majorBidi" w:hAnsiTheme="majorBidi" w:cstheme="majorBidi"/>
        </w:rPr>
        <w:t xml:space="preserve">Smooth decrease to ~1189 </w:t>
      </w:r>
      <w:proofErr w:type="spellStart"/>
      <w:r w:rsidRPr="008B13BD">
        <w:rPr>
          <w:rFonts w:asciiTheme="majorBidi" w:hAnsiTheme="majorBidi" w:cstheme="majorBidi"/>
        </w:rPr>
        <w:t>a.u</w:t>
      </w:r>
      <w:proofErr w:type="spellEnd"/>
      <w:r w:rsidRPr="008B13BD">
        <w:rPr>
          <w:rFonts w:asciiTheme="majorBidi" w:hAnsiTheme="majorBidi" w:cstheme="majorBidi"/>
        </w:rPr>
        <w:t>. at 286 nm, with no sharp peaks</w:t>
      </w:r>
    </w:p>
    <w:p w14:paraId="1FAE0B7C" w14:textId="77777777" w:rsidR="00437D10" w:rsidRPr="00437797" w:rsidRDefault="00437D10" w:rsidP="0022545A">
      <w:pPr>
        <w:spacing w:line="276" w:lineRule="auto"/>
        <w:rPr>
          <w:rFonts w:asciiTheme="majorBidi" w:hAnsiTheme="majorBidi" w:cstheme="majorBidi"/>
        </w:rPr>
      </w:pPr>
    </w:p>
    <w:p w14:paraId="2E3E427B" w14:textId="7DB400A6" w:rsidR="00437D10" w:rsidRPr="008B13BD" w:rsidRDefault="00437D10" w:rsidP="0022545A">
      <w:pPr>
        <w:spacing w:line="276" w:lineRule="auto"/>
        <w:rPr>
          <w:rFonts w:asciiTheme="majorBidi" w:hAnsiTheme="majorBidi" w:cstheme="majorBidi"/>
          <w:b/>
          <w:bCs/>
          <w:sz w:val="28"/>
          <w:szCs w:val="28"/>
        </w:rPr>
      </w:pPr>
      <w:r w:rsidRPr="008B13BD">
        <w:rPr>
          <w:rFonts w:asciiTheme="majorBidi" w:hAnsiTheme="majorBidi" w:cstheme="majorBidi"/>
          <w:b/>
          <w:bCs/>
          <w:sz w:val="28"/>
          <w:szCs w:val="28"/>
        </w:rPr>
        <w:lastRenderedPageBreak/>
        <w:t>Interpretation:</w:t>
      </w:r>
    </w:p>
    <w:p w14:paraId="25893497" w14:textId="77777777" w:rsidR="00437D10" w:rsidRPr="00437797" w:rsidRDefault="00437D10" w:rsidP="008B13BD">
      <w:pPr>
        <w:spacing w:line="276" w:lineRule="auto"/>
        <w:jc w:val="both"/>
        <w:rPr>
          <w:rFonts w:asciiTheme="majorBidi" w:hAnsiTheme="majorBidi" w:cstheme="majorBidi"/>
        </w:rPr>
      </w:pPr>
      <w:r w:rsidRPr="00437797">
        <w:rPr>
          <w:rFonts w:asciiTheme="majorBidi" w:hAnsiTheme="majorBidi" w:cstheme="majorBidi"/>
        </w:rPr>
        <w:t xml:space="preserve">This smooth emission profile suggests the presence of uniformly distributed intrinsic energy states in </w:t>
      </w:r>
      <w:proofErr w:type="gramStart"/>
      <w:r w:rsidRPr="00437797">
        <w:rPr>
          <w:rFonts w:asciiTheme="majorBidi" w:hAnsiTheme="majorBidi" w:cstheme="majorBidi"/>
        </w:rPr>
        <w:t>pure</w:t>
      </w:r>
      <w:proofErr w:type="gramEnd"/>
      <w:r w:rsidRPr="00437797">
        <w:rPr>
          <w:rFonts w:asciiTheme="majorBidi" w:hAnsiTheme="majorBidi" w:cstheme="majorBidi"/>
        </w:rPr>
        <w:t xml:space="preserve"> TiO₂. The absence of sharp peaks indicates fewer localized defect centers, confirming good crystallinity and minimal oxygen vacancies. This makes it reliable for steady UV emission response.</w:t>
      </w:r>
    </w:p>
    <w:p w14:paraId="0D105677" w14:textId="14F6F0F7" w:rsidR="00437D10" w:rsidRPr="008B13BD" w:rsidRDefault="00437D10" w:rsidP="0022545A">
      <w:pPr>
        <w:spacing w:line="276" w:lineRule="auto"/>
        <w:rPr>
          <w:rFonts w:asciiTheme="majorBidi" w:hAnsiTheme="majorBidi" w:cstheme="majorBidi"/>
          <w:b/>
          <w:bCs/>
          <w:sz w:val="28"/>
          <w:szCs w:val="28"/>
        </w:rPr>
      </w:pPr>
      <w:r w:rsidRPr="008B13BD">
        <w:rPr>
          <w:rFonts w:asciiTheme="majorBidi" w:hAnsiTheme="majorBidi" w:cstheme="majorBidi"/>
          <w:b/>
          <w:bCs/>
          <w:sz w:val="28"/>
          <w:szCs w:val="28"/>
        </w:rPr>
        <w:t>Sample 3:</w:t>
      </w:r>
    </w:p>
    <w:p w14:paraId="795658B3" w14:textId="6086F631" w:rsidR="00437D10" w:rsidRPr="008B13BD" w:rsidRDefault="00437D10" w:rsidP="008B13BD">
      <w:pPr>
        <w:pStyle w:val="ListParagraph"/>
        <w:numPr>
          <w:ilvl w:val="0"/>
          <w:numId w:val="18"/>
        </w:numPr>
        <w:spacing w:line="276" w:lineRule="auto"/>
        <w:rPr>
          <w:rFonts w:asciiTheme="majorBidi" w:hAnsiTheme="majorBidi" w:cstheme="majorBidi"/>
        </w:rPr>
      </w:pPr>
      <w:r w:rsidRPr="008B13BD">
        <w:rPr>
          <w:rFonts w:asciiTheme="majorBidi" w:hAnsiTheme="majorBidi" w:cstheme="majorBidi"/>
        </w:rPr>
        <w:t xml:space="preserve">Highest Intensity at 250 nm: 2352.28 </w:t>
      </w:r>
      <w:proofErr w:type="spellStart"/>
      <w:r w:rsidRPr="008B13BD">
        <w:rPr>
          <w:rFonts w:asciiTheme="majorBidi" w:hAnsiTheme="majorBidi" w:cstheme="majorBidi"/>
        </w:rPr>
        <w:t>a.u</w:t>
      </w:r>
      <w:proofErr w:type="spellEnd"/>
      <w:r w:rsidRPr="008B13BD">
        <w:rPr>
          <w:rFonts w:asciiTheme="majorBidi" w:hAnsiTheme="majorBidi" w:cstheme="majorBidi"/>
        </w:rPr>
        <w:t>.</w:t>
      </w:r>
    </w:p>
    <w:p w14:paraId="0A32CFC2" w14:textId="349F9410" w:rsidR="00437D10" w:rsidRPr="008B13BD" w:rsidRDefault="00437D10" w:rsidP="008B13BD">
      <w:pPr>
        <w:pStyle w:val="ListParagraph"/>
        <w:numPr>
          <w:ilvl w:val="0"/>
          <w:numId w:val="18"/>
        </w:numPr>
        <w:spacing w:line="276" w:lineRule="auto"/>
        <w:rPr>
          <w:rFonts w:asciiTheme="majorBidi" w:hAnsiTheme="majorBidi" w:cstheme="majorBidi"/>
        </w:rPr>
      </w:pPr>
      <w:r w:rsidRPr="008B13BD">
        <w:rPr>
          <w:rFonts w:asciiTheme="majorBidi" w:hAnsiTheme="majorBidi" w:cstheme="majorBidi"/>
        </w:rPr>
        <w:t xml:space="preserve">Gradual decrease to ~1519.55 </w:t>
      </w:r>
      <w:proofErr w:type="spellStart"/>
      <w:r w:rsidRPr="008B13BD">
        <w:rPr>
          <w:rFonts w:asciiTheme="majorBidi" w:hAnsiTheme="majorBidi" w:cstheme="majorBidi"/>
        </w:rPr>
        <w:t>a.u</w:t>
      </w:r>
      <w:proofErr w:type="spellEnd"/>
      <w:r w:rsidRPr="008B13BD">
        <w:rPr>
          <w:rFonts w:asciiTheme="majorBidi" w:hAnsiTheme="majorBidi" w:cstheme="majorBidi"/>
        </w:rPr>
        <w:t>. at 280 nm</w:t>
      </w:r>
    </w:p>
    <w:p w14:paraId="05081459" w14:textId="3DBED030" w:rsidR="00437D10" w:rsidRPr="008B13BD" w:rsidRDefault="00437D10" w:rsidP="0022545A">
      <w:pPr>
        <w:spacing w:line="276" w:lineRule="auto"/>
        <w:rPr>
          <w:rFonts w:asciiTheme="majorBidi" w:hAnsiTheme="majorBidi" w:cstheme="majorBidi"/>
          <w:b/>
          <w:bCs/>
          <w:sz w:val="28"/>
          <w:szCs w:val="28"/>
        </w:rPr>
      </w:pPr>
      <w:r w:rsidRPr="008B13BD">
        <w:rPr>
          <w:rFonts w:asciiTheme="majorBidi" w:hAnsiTheme="majorBidi" w:cstheme="majorBidi"/>
          <w:b/>
          <w:bCs/>
          <w:sz w:val="28"/>
          <w:szCs w:val="28"/>
        </w:rPr>
        <w:t>Interpretation:</w:t>
      </w:r>
    </w:p>
    <w:p w14:paraId="22013AC7" w14:textId="77777777" w:rsidR="00437D10" w:rsidRPr="00437797" w:rsidRDefault="00437D10" w:rsidP="008B13BD">
      <w:pPr>
        <w:spacing w:line="276" w:lineRule="auto"/>
        <w:jc w:val="both"/>
        <w:rPr>
          <w:rFonts w:asciiTheme="majorBidi" w:hAnsiTheme="majorBidi" w:cstheme="majorBidi"/>
        </w:rPr>
      </w:pPr>
      <w:r w:rsidRPr="00437797">
        <w:rPr>
          <w:rFonts w:asciiTheme="majorBidi" w:hAnsiTheme="majorBidi" w:cstheme="majorBidi"/>
        </w:rPr>
        <w:t>This sample displays strong photoluminescence, which may be attributed to a high-quality crystalline structure. The absence of abrupt changes in the curve suggests a smooth energy transition and minimal structural irregularities. The high intensity confirms efficient electron-hole recombination in pure TiO₂.</w:t>
      </w:r>
    </w:p>
    <w:p w14:paraId="69F09F67" w14:textId="620EB8D9" w:rsidR="00437D10" w:rsidRPr="008B13BD" w:rsidRDefault="00437D10" w:rsidP="0022545A">
      <w:pPr>
        <w:spacing w:line="276" w:lineRule="auto"/>
        <w:rPr>
          <w:rFonts w:asciiTheme="majorBidi" w:hAnsiTheme="majorBidi" w:cstheme="majorBidi"/>
          <w:b/>
          <w:bCs/>
          <w:sz w:val="28"/>
          <w:szCs w:val="28"/>
        </w:rPr>
      </w:pPr>
      <w:r w:rsidRPr="008B13BD">
        <w:rPr>
          <w:rFonts w:asciiTheme="majorBidi" w:hAnsiTheme="majorBidi" w:cstheme="majorBidi"/>
          <w:b/>
          <w:bCs/>
          <w:sz w:val="28"/>
          <w:szCs w:val="28"/>
        </w:rPr>
        <w:t>Sample 4:</w:t>
      </w:r>
    </w:p>
    <w:p w14:paraId="2000DDEC" w14:textId="69D65730" w:rsidR="00437D10" w:rsidRPr="008B13BD" w:rsidRDefault="00437D10" w:rsidP="008B13BD">
      <w:pPr>
        <w:pStyle w:val="ListParagraph"/>
        <w:numPr>
          <w:ilvl w:val="0"/>
          <w:numId w:val="19"/>
        </w:numPr>
        <w:spacing w:line="276" w:lineRule="auto"/>
        <w:rPr>
          <w:rFonts w:asciiTheme="majorBidi" w:hAnsiTheme="majorBidi" w:cstheme="majorBidi"/>
        </w:rPr>
      </w:pPr>
      <w:r w:rsidRPr="008B13BD">
        <w:rPr>
          <w:rFonts w:asciiTheme="majorBidi" w:hAnsiTheme="majorBidi" w:cstheme="majorBidi"/>
        </w:rPr>
        <w:t xml:space="preserve">Initial Intensity at 250 nm: 2590.08 </w:t>
      </w:r>
      <w:proofErr w:type="spellStart"/>
      <w:r w:rsidRPr="008B13BD">
        <w:rPr>
          <w:rFonts w:asciiTheme="majorBidi" w:hAnsiTheme="majorBidi" w:cstheme="majorBidi"/>
        </w:rPr>
        <w:t>a.u</w:t>
      </w:r>
      <w:proofErr w:type="spellEnd"/>
      <w:r w:rsidRPr="008B13BD">
        <w:rPr>
          <w:rFonts w:asciiTheme="majorBidi" w:hAnsiTheme="majorBidi" w:cstheme="majorBidi"/>
        </w:rPr>
        <w:t>.</w:t>
      </w:r>
    </w:p>
    <w:p w14:paraId="450459FF" w14:textId="5EDBBE07" w:rsidR="00437D10" w:rsidRPr="008B13BD" w:rsidRDefault="00437D10" w:rsidP="008B13BD">
      <w:pPr>
        <w:pStyle w:val="ListParagraph"/>
        <w:numPr>
          <w:ilvl w:val="0"/>
          <w:numId w:val="19"/>
        </w:numPr>
        <w:spacing w:line="276" w:lineRule="auto"/>
        <w:rPr>
          <w:rFonts w:asciiTheme="majorBidi" w:hAnsiTheme="majorBidi" w:cstheme="majorBidi"/>
        </w:rPr>
      </w:pPr>
      <w:r w:rsidRPr="008B13BD">
        <w:rPr>
          <w:rFonts w:asciiTheme="majorBidi" w:hAnsiTheme="majorBidi" w:cstheme="majorBidi"/>
        </w:rPr>
        <w:t>Broad emission with a consistent decrease across the UV range</w:t>
      </w:r>
    </w:p>
    <w:p w14:paraId="36A01879" w14:textId="7936A4F5" w:rsidR="00437D10" w:rsidRPr="008B13BD" w:rsidRDefault="00437D10" w:rsidP="0022545A">
      <w:pPr>
        <w:spacing w:line="276" w:lineRule="auto"/>
        <w:rPr>
          <w:rFonts w:asciiTheme="majorBidi" w:hAnsiTheme="majorBidi" w:cstheme="majorBidi"/>
          <w:b/>
          <w:bCs/>
        </w:rPr>
      </w:pPr>
      <w:r w:rsidRPr="008B13BD">
        <w:rPr>
          <w:rFonts w:asciiTheme="majorBidi" w:hAnsiTheme="majorBidi" w:cstheme="majorBidi"/>
          <w:b/>
          <w:bCs/>
          <w:sz w:val="28"/>
          <w:szCs w:val="28"/>
        </w:rPr>
        <w:t>Interpretation:</w:t>
      </w:r>
    </w:p>
    <w:p w14:paraId="36D7BE10" w14:textId="1939485C" w:rsidR="00437D10" w:rsidRPr="00437797" w:rsidRDefault="00437D10" w:rsidP="008B13BD">
      <w:pPr>
        <w:spacing w:line="276" w:lineRule="auto"/>
        <w:jc w:val="both"/>
        <w:rPr>
          <w:rFonts w:asciiTheme="majorBidi" w:hAnsiTheme="majorBidi" w:cstheme="majorBidi"/>
        </w:rPr>
      </w:pPr>
      <w:r w:rsidRPr="00437797">
        <w:rPr>
          <w:rFonts w:asciiTheme="majorBidi" w:hAnsiTheme="majorBidi" w:cstheme="majorBidi"/>
        </w:rPr>
        <w:t>This sample shows excellent PL response, likely due to efficient energy band-to-band transitions. The broad emission indicates the presence of well-distributed intrinsic states and possibly surface-related transitions common in pure TiO₂. It is Ideal for UV-sensitive applications.</w:t>
      </w:r>
    </w:p>
    <w:p w14:paraId="4A79070C" w14:textId="2107930B" w:rsidR="00437D10" w:rsidRPr="008B13BD" w:rsidRDefault="00437D10" w:rsidP="0022545A">
      <w:pPr>
        <w:spacing w:line="276" w:lineRule="auto"/>
        <w:rPr>
          <w:rFonts w:asciiTheme="majorBidi" w:hAnsiTheme="majorBidi" w:cstheme="majorBidi"/>
          <w:b/>
          <w:bCs/>
          <w:sz w:val="28"/>
          <w:szCs w:val="28"/>
        </w:rPr>
      </w:pPr>
      <w:r w:rsidRPr="008B13BD">
        <w:rPr>
          <w:rFonts w:asciiTheme="majorBidi" w:hAnsiTheme="majorBidi" w:cstheme="majorBidi"/>
          <w:b/>
          <w:bCs/>
          <w:sz w:val="28"/>
          <w:szCs w:val="28"/>
        </w:rPr>
        <w:t>Sample 5:</w:t>
      </w:r>
    </w:p>
    <w:p w14:paraId="27816B9B" w14:textId="3AA0C3B2" w:rsidR="00437D10" w:rsidRPr="008B13BD" w:rsidRDefault="00437D10" w:rsidP="008B13BD">
      <w:pPr>
        <w:pStyle w:val="ListParagraph"/>
        <w:numPr>
          <w:ilvl w:val="0"/>
          <w:numId w:val="20"/>
        </w:numPr>
        <w:spacing w:line="276" w:lineRule="auto"/>
        <w:rPr>
          <w:rFonts w:asciiTheme="majorBidi" w:hAnsiTheme="majorBidi" w:cstheme="majorBidi"/>
        </w:rPr>
      </w:pPr>
      <w:r w:rsidRPr="008B13BD">
        <w:rPr>
          <w:rFonts w:asciiTheme="majorBidi" w:hAnsiTheme="majorBidi" w:cstheme="majorBidi"/>
        </w:rPr>
        <w:t xml:space="preserve">Intensity starts at 2590.08 </w:t>
      </w:r>
      <w:proofErr w:type="spellStart"/>
      <w:r w:rsidRPr="008B13BD">
        <w:rPr>
          <w:rFonts w:asciiTheme="majorBidi" w:hAnsiTheme="majorBidi" w:cstheme="majorBidi"/>
        </w:rPr>
        <w:t>a.u</w:t>
      </w:r>
      <w:proofErr w:type="spellEnd"/>
      <w:r w:rsidRPr="008B13BD">
        <w:rPr>
          <w:rFonts w:asciiTheme="majorBidi" w:hAnsiTheme="majorBidi" w:cstheme="majorBidi"/>
        </w:rPr>
        <w:t>. at 250 nm</w:t>
      </w:r>
    </w:p>
    <w:p w14:paraId="3796AC6B" w14:textId="44804E11" w:rsidR="00437D10" w:rsidRPr="008B13BD" w:rsidRDefault="00437D10" w:rsidP="008B13BD">
      <w:pPr>
        <w:pStyle w:val="ListParagraph"/>
        <w:numPr>
          <w:ilvl w:val="0"/>
          <w:numId w:val="20"/>
        </w:numPr>
        <w:spacing w:line="276" w:lineRule="auto"/>
        <w:rPr>
          <w:rFonts w:asciiTheme="majorBidi" w:hAnsiTheme="majorBidi" w:cstheme="majorBidi"/>
        </w:rPr>
      </w:pPr>
      <w:r w:rsidRPr="008B13BD">
        <w:rPr>
          <w:rFonts w:asciiTheme="majorBidi" w:hAnsiTheme="majorBidi" w:cstheme="majorBidi"/>
        </w:rPr>
        <w:t xml:space="preserve">Smooth decrease with minor fluctuations to ~1807.85 </w:t>
      </w:r>
      <w:proofErr w:type="spellStart"/>
      <w:r w:rsidRPr="008B13BD">
        <w:rPr>
          <w:rFonts w:asciiTheme="majorBidi" w:hAnsiTheme="majorBidi" w:cstheme="majorBidi"/>
        </w:rPr>
        <w:t>a.u</w:t>
      </w:r>
      <w:proofErr w:type="spellEnd"/>
      <w:r w:rsidRPr="008B13BD">
        <w:rPr>
          <w:rFonts w:asciiTheme="majorBidi" w:hAnsiTheme="majorBidi" w:cstheme="majorBidi"/>
        </w:rPr>
        <w:t>. at 283 nm</w:t>
      </w:r>
    </w:p>
    <w:p w14:paraId="689B7C2F" w14:textId="6F3BFEAE" w:rsidR="00437D10" w:rsidRPr="008B13BD" w:rsidRDefault="00437D10" w:rsidP="0022545A">
      <w:pPr>
        <w:spacing w:line="276" w:lineRule="auto"/>
        <w:rPr>
          <w:rFonts w:asciiTheme="majorBidi" w:hAnsiTheme="majorBidi" w:cstheme="majorBidi"/>
          <w:b/>
          <w:bCs/>
        </w:rPr>
      </w:pPr>
      <w:r w:rsidRPr="008B13BD">
        <w:rPr>
          <w:rFonts w:asciiTheme="majorBidi" w:hAnsiTheme="majorBidi" w:cstheme="majorBidi"/>
          <w:b/>
          <w:bCs/>
          <w:sz w:val="28"/>
          <w:szCs w:val="28"/>
        </w:rPr>
        <w:t>Interpretation:</w:t>
      </w:r>
    </w:p>
    <w:p w14:paraId="2FF80B97" w14:textId="77777777" w:rsidR="00437D10" w:rsidRPr="00437797" w:rsidRDefault="00437D10" w:rsidP="008B13BD">
      <w:pPr>
        <w:spacing w:line="276" w:lineRule="auto"/>
        <w:jc w:val="both"/>
        <w:rPr>
          <w:rFonts w:asciiTheme="majorBidi" w:hAnsiTheme="majorBidi" w:cstheme="majorBidi"/>
        </w:rPr>
      </w:pPr>
      <w:r w:rsidRPr="00437797">
        <w:rPr>
          <w:rFonts w:asciiTheme="majorBidi" w:hAnsiTheme="majorBidi" w:cstheme="majorBidi"/>
        </w:rPr>
        <w:t>This spectrum shows strong and consistent PL emission. The minor fluctuations could be due to surface defects or shallow traps, which are still characteristic of pure TiO₂ thin films. The stable trend suggests the material is suitable for optical devices, particularly those requiring uniform UV response.</w:t>
      </w:r>
    </w:p>
    <w:p w14:paraId="29601B2A" w14:textId="5DBCCF35" w:rsidR="006C1234" w:rsidRPr="00437797" w:rsidRDefault="006C1234" w:rsidP="00C265B9">
      <w:pPr>
        <w:spacing w:line="276" w:lineRule="auto"/>
        <w:rPr>
          <w:rFonts w:asciiTheme="majorBidi" w:hAnsiTheme="majorBidi" w:cstheme="majorBidi"/>
          <w:b/>
          <w:bCs/>
          <w:sz w:val="28"/>
          <w:szCs w:val="28"/>
        </w:rPr>
      </w:pPr>
      <w:r w:rsidRPr="00437797">
        <w:rPr>
          <w:rFonts w:asciiTheme="majorBidi" w:hAnsiTheme="majorBidi" w:cstheme="majorBidi"/>
          <w:b/>
          <w:bCs/>
          <w:sz w:val="28"/>
          <w:szCs w:val="28"/>
        </w:rPr>
        <w:t>Table of PL Intensities</w:t>
      </w:r>
    </w:p>
    <w:p w14:paraId="1DE2BC33" w14:textId="77777777" w:rsidR="00D50D92" w:rsidRPr="00437797" w:rsidRDefault="00D50D92" w:rsidP="009C60E0">
      <w:pPr>
        <w:spacing w:line="276" w:lineRule="auto"/>
        <w:rPr>
          <w:rFonts w:asciiTheme="majorBidi" w:hAnsiTheme="majorBidi" w:cstheme="majorBidi"/>
        </w:rPr>
      </w:pPr>
      <w:r w:rsidRPr="00437797">
        <w:rPr>
          <w:rFonts w:asciiTheme="majorBidi" w:hAnsiTheme="majorBidi" w:cstheme="majorBidi"/>
        </w:rPr>
        <w:t>Photoluminescence (PL) Data Table for Pure TiO₂ Thin Films</w:t>
      </w:r>
    </w:p>
    <w:p w14:paraId="1E5AAB93" w14:textId="77777777" w:rsidR="00D50D92" w:rsidRPr="00437797" w:rsidRDefault="00D50D92" w:rsidP="009C60E0">
      <w:pPr>
        <w:spacing w:line="276" w:lineRule="auto"/>
        <w:rPr>
          <w:rFonts w:asciiTheme="majorBidi" w:hAnsiTheme="majorBidi" w:cstheme="majorBidi"/>
        </w:rPr>
      </w:pPr>
    </w:p>
    <w:tbl>
      <w:tblPr>
        <w:tblStyle w:val="TableGrid"/>
        <w:tblW w:w="0" w:type="auto"/>
        <w:tblLook w:val="04A0" w:firstRow="1" w:lastRow="0" w:firstColumn="1" w:lastColumn="0" w:noHBand="0" w:noVBand="1"/>
      </w:tblPr>
      <w:tblGrid>
        <w:gridCol w:w="1987"/>
        <w:gridCol w:w="1988"/>
        <w:gridCol w:w="1988"/>
        <w:gridCol w:w="1988"/>
        <w:gridCol w:w="1988"/>
      </w:tblGrid>
      <w:tr w:rsidR="008B13BD" w:rsidRPr="008B13BD" w14:paraId="6E33C4EA" w14:textId="77777777" w:rsidTr="008B13BD">
        <w:tc>
          <w:tcPr>
            <w:tcW w:w="1987" w:type="dxa"/>
          </w:tcPr>
          <w:p w14:paraId="2266BE20" w14:textId="77777777" w:rsidR="008B13BD" w:rsidRPr="008B13BD" w:rsidRDefault="008B13BD" w:rsidP="008B13BD">
            <w:pPr>
              <w:spacing w:line="276" w:lineRule="auto"/>
              <w:rPr>
                <w:rFonts w:asciiTheme="majorBidi" w:hAnsiTheme="majorBidi" w:cstheme="majorBidi"/>
                <w:b/>
                <w:bCs/>
                <w:sz w:val="28"/>
                <w:szCs w:val="28"/>
              </w:rPr>
            </w:pPr>
            <w:r w:rsidRPr="008B13BD">
              <w:rPr>
                <w:rFonts w:asciiTheme="majorBidi" w:hAnsiTheme="majorBidi" w:cstheme="majorBidi"/>
                <w:b/>
                <w:bCs/>
                <w:sz w:val="28"/>
                <w:szCs w:val="28"/>
              </w:rPr>
              <w:t>Sample No.</w:t>
            </w:r>
          </w:p>
        </w:tc>
        <w:tc>
          <w:tcPr>
            <w:tcW w:w="1988" w:type="dxa"/>
          </w:tcPr>
          <w:p w14:paraId="5A9891B0" w14:textId="77777777" w:rsidR="008B13BD" w:rsidRPr="008B13BD" w:rsidRDefault="008B13BD" w:rsidP="008B13BD">
            <w:pPr>
              <w:spacing w:line="276" w:lineRule="auto"/>
              <w:rPr>
                <w:rFonts w:asciiTheme="majorBidi" w:hAnsiTheme="majorBidi" w:cstheme="majorBidi"/>
                <w:b/>
                <w:bCs/>
                <w:sz w:val="28"/>
                <w:szCs w:val="28"/>
              </w:rPr>
            </w:pPr>
            <w:r w:rsidRPr="008B13BD">
              <w:rPr>
                <w:rFonts w:asciiTheme="majorBidi" w:hAnsiTheme="majorBidi" w:cstheme="majorBidi"/>
                <w:b/>
                <w:bCs/>
                <w:sz w:val="28"/>
                <w:szCs w:val="28"/>
              </w:rPr>
              <w:t>Intensity at 250 nm (</w:t>
            </w:r>
            <w:proofErr w:type="spellStart"/>
            <w:r w:rsidRPr="008B13BD">
              <w:rPr>
                <w:rFonts w:asciiTheme="majorBidi" w:hAnsiTheme="majorBidi" w:cstheme="majorBidi"/>
                <w:b/>
                <w:bCs/>
                <w:sz w:val="28"/>
                <w:szCs w:val="28"/>
              </w:rPr>
              <w:t>a.u</w:t>
            </w:r>
            <w:proofErr w:type="spellEnd"/>
            <w:r w:rsidRPr="008B13BD">
              <w:rPr>
                <w:rFonts w:asciiTheme="majorBidi" w:hAnsiTheme="majorBidi" w:cstheme="majorBidi"/>
                <w:b/>
                <w:bCs/>
                <w:sz w:val="28"/>
                <w:szCs w:val="28"/>
              </w:rPr>
              <w:t>.)</w:t>
            </w:r>
          </w:p>
        </w:tc>
        <w:tc>
          <w:tcPr>
            <w:tcW w:w="1988" w:type="dxa"/>
          </w:tcPr>
          <w:p w14:paraId="2A19F264" w14:textId="77777777" w:rsidR="008B13BD" w:rsidRPr="008B13BD" w:rsidRDefault="008B13BD" w:rsidP="008B13BD">
            <w:pPr>
              <w:spacing w:line="276" w:lineRule="auto"/>
              <w:rPr>
                <w:rFonts w:asciiTheme="majorBidi" w:hAnsiTheme="majorBidi" w:cstheme="majorBidi"/>
                <w:b/>
                <w:bCs/>
                <w:sz w:val="28"/>
                <w:szCs w:val="28"/>
              </w:rPr>
            </w:pPr>
            <w:r w:rsidRPr="008B13BD">
              <w:rPr>
                <w:rFonts w:asciiTheme="majorBidi" w:hAnsiTheme="majorBidi" w:cstheme="majorBidi"/>
                <w:b/>
                <w:bCs/>
                <w:sz w:val="28"/>
                <w:szCs w:val="28"/>
              </w:rPr>
              <w:t>Intensity at 280 nm (</w:t>
            </w:r>
            <w:proofErr w:type="spellStart"/>
            <w:r w:rsidRPr="008B13BD">
              <w:rPr>
                <w:rFonts w:asciiTheme="majorBidi" w:hAnsiTheme="majorBidi" w:cstheme="majorBidi"/>
                <w:b/>
                <w:bCs/>
                <w:sz w:val="28"/>
                <w:szCs w:val="28"/>
              </w:rPr>
              <w:t>a.u</w:t>
            </w:r>
            <w:proofErr w:type="spellEnd"/>
            <w:r w:rsidRPr="008B13BD">
              <w:rPr>
                <w:rFonts w:asciiTheme="majorBidi" w:hAnsiTheme="majorBidi" w:cstheme="majorBidi"/>
                <w:b/>
                <w:bCs/>
                <w:sz w:val="28"/>
                <w:szCs w:val="28"/>
              </w:rPr>
              <w:t>.)</w:t>
            </w:r>
          </w:p>
        </w:tc>
        <w:tc>
          <w:tcPr>
            <w:tcW w:w="1988" w:type="dxa"/>
          </w:tcPr>
          <w:p w14:paraId="4074BDEB" w14:textId="77777777" w:rsidR="008B13BD" w:rsidRPr="008B13BD" w:rsidRDefault="008B13BD" w:rsidP="008B13BD">
            <w:pPr>
              <w:spacing w:line="276" w:lineRule="auto"/>
              <w:rPr>
                <w:rFonts w:asciiTheme="majorBidi" w:hAnsiTheme="majorBidi" w:cstheme="majorBidi"/>
                <w:b/>
                <w:bCs/>
                <w:sz w:val="28"/>
                <w:szCs w:val="28"/>
              </w:rPr>
            </w:pPr>
            <w:r w:rsidRPr="008B13BD">
              <w:rPr>
                <w:rFonts w:asciiTheme="majorBidi" w:hAnsiTheme="majorBidi" w:cstheme="majorBidi"/>
                <w:b/>
                <w:bCs/>
                <w:sz w:val="28"/>
                <w:szCs w:val="28"/>
              </w:rPr>
              <w:t>Emission Nature</w:t>
            </w:r>
          </w:p>
        </w:tc>
        <w:tc>
          <w:tcPr>
            <w:tcW w:w="1988" w:type="dxa"/>
          </w:tcPr>
          <w:p w14:paraId="59A6C72C" w14:textId="77777777" w:rsidR="008B13BD" w:rsidRPr="008B13BD" w:rsidRDefault="008B13BD" w:rsidP="008B13BD">
            <w:pPr>
              <w:spacing w:line="276" w:lineRule="auto"/>
              <w:rPr>
                <w:rFonts w:asciiTheme="majorBidi" w:hAnsiTheme="majorBidi" w:cstheme="majorBidi"/>
                <w:b/>
                <w:bCs/>
                <w:sz w:val="28"/>
                <w:szCs w:val="28"/>
              </w:rPr>
            </w:pPr>
            <w:r w:rsidRPr="008B13BD">
              <w:rPr>
                <w:rFonts w:asciiTheme="majorBidi" w:hAnsiTheme="majorBidi" w:cstheme="majorBidi"/>
                <w:b/>
                <w:bCs/>
                <w:sz w:val="28"/>
                <w:szCs w:val="28"/>
              </w:rPr>
              <w:t>Notes</w:t>
            </w:r>
          </w:p>
        </w:tc>
      </w:tr>
      <w:tr w:rsidR="008B13BD" w:rsidRPr="008B13BD" w14:paraId="2FEDA846" w14:textId="77777777" w:rsidTr="008B13BD">
        <w:tc>
          <w:tcPr>
            <w:tcW w:w="1987" w:type="dxa"/>
          </w:tcPr>
          <w:p w14:paraId="53162E5B"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Sample 1</w:t>
            </w:r>
          </w:p>
        </w:tc>
        <w:tc>
          <w:tcPr>
            <w:tcW w:w="1988" w:type="dxa"/>
          </w:tcPr>
          <w:p w14:paraId="14FD41E3"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551.29</w:t>
            </w:r>
          </w:p>
        </w:tc>
        <w:tc>
          <w:tcPr>
            <w:tcW w:w="1988" w:type="dxa"/>
          </w:tcPr>
          <w:p w14:paraId="52D5595C"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~615.49</w:t>
            </w:r>
          </w:p>
        </w:tc>
        <w:tc>
          <w:tcPr>
            <w:tcW w:w="1988" w:type="dxa"/>
          </w:tcPr>
          <w:p w14:paraId="5DD20B97"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Weak, broad</w:t>
            </w:r>
          </w:p>
        </w:tc>
        <w:tc>
          <w:tcPr>
            <w:tcW w:w="1988" w:type="dxa"/>
          </w:tcPr>
          <w:p w14:paraId="5E1392A5"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Mild peak around 270–273 nm</w:t>
            </w:r>
          </w:p>
        </w:tc>
      </w:tr>
      <w:tr w:rsidR="008B13BD" w:rsidRPr="008B13BD" w14:paraId="127B0667" w14:textId="77777777" w:rsidTr="008B13BD">
        <w:tc>
          <w:tcPr>
            <w:tcW w:w="1987" w:type="dxa"/>
          </w:tcPr>
          <w:p w14:paraId="4B5D4139"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lastRenderedPageBreak/>
              <w:t>Sample 2</w:t>
            </w:r>
          </w:p>
        </w:tc>
        <w:tc>
          <w:tcPr>
            <w:tcW w:w="1988" w:type="dxa"/>
          </w:tcPr>
          <w:p w14:paraId="539BFF99"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1609.41</w:t>
            </w:r>
          </w:p>
        </w:tc>
        <w:tc>
          <w:tcPr>
            <w:tcW w:w="1988" w:type="dxa"/>
          </w:tcPr>
          <w:p w14:paraId="22A96CE5"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~1189.24</w:t>
            </w:r>
          </w:p>
        </w:tc>
        <w:tc>
          <w:tcPr>
            <w:tcW w:w="1988" w:type="dxa"/>
          </w:tcPr>
          <w:p w14:paraId="58C35EA3"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Broad and smooth</w:t>
            </w:r>
          </w:p>
        </w:tc>
        <w:tc>
          <w:tcPr>
            <w:tcW w:w="1988" w:type="dxa"/>
          </w:tcPr>
          <w:p w14:paraId="5A127E10"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Continuous decline, no sharp peak</w:t>
            </w:r>
          </w:p>
        </w:tc>
      </w:tr>
      <w:tr w:rsidR="008B13BD" w:rsidRPr="008B13BD" w14:paraId="1D907AC1" w14:textId="77777777" w:rsidTr="008B13BD">
        <w:tc>
          <w:tcPr>
            <w:tcW w:w="1987" w:type="dxa"/>
          </w:tcPr>
          <w:p w14:paraId="14B1680D"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Sample 3</w:t>
            </w:r>
          </w:p>
        </w:tc>
        <w:tc>
          <w:tcPr>
            <w:tcW w:w="1988" w:type="dxa"/>
          </w:tcPr>
          <w:p w14:paraId="74F16AE6"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2352.28</w:t>
            </w:r>
          </w:p>
        </w:tc>
        <w:tc>
          <w:tcPr>
            <w:tcW w:w="1988" w:type="dxa"/>
          </w:tcPr>
          <w:p w14:paraId="6C9EF1E3"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~1519.55</w:t>
            </w:r>
          </w:p>
        </w:tc>
        <w:tc>
          <w:tcPr>
            <w:tcW w:w="1988" w:type="dxa"/>
          </w:tcPr>
          <w:p w14:paraId="28B286E1"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Strong, broad</w:t>
            </w:r>
          </w:p>
        </w:tc>
        <w:tc>
          <w:tcPr>
            <w:tcW w:w="1988" w:type="dxa"/>
          </w:tcPr>
          <w:p w14:paraId="63ED317D"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Smooth drop, high intensity</w:t>
            </w:r>
          </w:p>
        </w:tc>
      </w:tr>
      <w:tr w:rsidR="008B13BD" w:rsidRPr="008B13BD" w14:paraId="21821301" w14:textId="77777777" w:rsidTr="008B13BD">
        <w:tc>
          <w:tcPr>
            <w:tcW w:w="1987" w:type="dxa"/>
          </w:tcPr>
          <w:p w14:paraId="4AC1F8A2"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Sample 4</w:t>
            </w:r>
          </w:p>
        </w:tc>
        <w:tc>
          <w:tcPr>
            <w:tcW w:w="1988" w:type="dxa"/>
          </w:tcPr>
          <w:p w14:paraId="0E6C3360"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2590.08</w:t>
            </w:r>
          </w:p>
        </w:tc>
        <w:tc>
          <w:tcPr>
            <w:tcW w:w="1988" w:type="dxa"/>
          </w:tcPr>
          <w:p w14:paraId="67FB9927"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~1807.85</w:t>
            </w:r>
          </w:p>
        </w:tc>
        <w:tc>
          <w:tcPr>
            <w:tcW w:w="1988" w:type="dxa"/>
          </w:tcPr>
          <w:p w14:paraId="3A2F5E9C"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Very strong, smooth</w:t>
            </w:r>
          </w:p>
        </w:tc>
        <w:tc>
          <w:tcPr>
            <w:tcW w:w="1988" w:type="dxa"/>
          </w:tcPr>
          <w:p w14:paraId="464D60A9"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Highest PL among all samples</w:t>
            </w:r>
          </w:p>
        </w:tc>
      </w:tr>
      <w:tr w:rsidR="008B13BD" w:rsidRPr="008B13BD" w14:paraId="51B0DEFF" w14:textId="77777777" w:rsidTr="008B13BD">
        <w:tc>
          <w:tcPr>
            <w:tcW w:w="1987" w:type="dxa"/>
          </w:tcPr>
          <w:p w14:paraId="161FDE83"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Sample 5</w:t>
            </w:r>
          </w:p>
        </w:tc>
        <w:tc>
          <w:tcPr>
            <w:tcW w:w="1988" w:type="dxa"/>
          </w:tcPr>
          <w:p w14:paraId="5FA81690"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2590.08</w:t>
            </w:r>
          </w:p>
        </w:tc>
        <w:tc>
          <w:tcPr>
            <w:tcW w:w="1988" w:type="dxa"/>
          </w:tcPr>
          <w:p w14:paraId="4E767D62"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~1807.85</w:t>
            </w:r>
          </w:p>
        </w:tc>
        <w:tc>
          <w:tcPr>
            <w:tcW w:w="1988" w:type="dxa"/>
          </w:tcPr>
          <w:p w14:paraId="32B50819"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Strong with slight fluctuation</w:t>
            </w:r>
          </w:p>
        </w:tc>
        <w:tc>
          <w:tcPr>
            <w:tcW w:w="1988" w:type="dxa"/>
          </w:tcPr>
          <w:p w14:paraId="66046558" w14:textId="77777777" w:rsidR="008B13BD" w:rsidRPr="008B13BD" w:rsidRDefault="008B13BD" w:rsidP="00802AC2">
            <w:pPr>
              <w:spacing w:line="276" w:lineRule="auto"/>
              <w:rPr>
                <w:rFonts w:asciiTheme="majorBidi" w:hAnsiTheme="majorBidi" w:cstheme="majorBidi"/>
              </w:rPr>
            </w:pPr>
            <w:r w:rsidRPr="008B13BD">
              <w:rPr>
                <w:rFonts w:asciiTheme="majorBidi" w:hAnsiTheme="majorBidi" w:cstheme="majorBidi"/>
              </w:rPr>
              <w:t>Minor rises and dips</w:t>
            </w:r>
          </w:p>
        </w:tc>
      </w:tr>
    </w:tbl>
    <w:p w14:paraId="74501502" w14:textId="77777777" w:rsidR="008B13BD" w:rsidRDefault="008B13BD" w:rsidP="009C60E0">
      <w:pPr>
        <w:spacing w:line="276" w:lineRule="auto"/>
        <w:rPr>
          <w:rFonts w:asciiTheme="majorBidi" w:hAnsiTheme="majorBidi" w:cstheme="majorBidi"/>
        </w:rPr>
      </w:pPr>
    </w:p>
    <w:p w14:paraId="6572EC56" w14:textId="29928048" w:rsidR="00D50D92" w:rsidRPr="008B13BD" w:rsidRDefault="00D50D92" w:rsidP="009C60E0">
      <w:pPr>
        <w:spacing w:line="276" w:lineRule="auto"/>
        <w:rPr>
          <w:rFonts w:asciiTheme="majorBidi" w:hAnsiTheme="majorBidi" w:cstheme="majorBidi"/>
          <w:b/>
          <w:bCs/>
          <w:sz w:val="28"/>
          <w:szCs w:val="28"/>
        </w:rPr>
      </w:pPr>
      <w:r w:rsidRPr="008B13BD">
        <w:rPr>
          <w:rFonts w:asciiTheme="majorBidi" w:hAnsiTheme="majorBidi" w:cstheme="majorBidi"/>
          <w:b/>
          <w:bCs/>
          <w:sz w:val="28"/>
          <w:szCs w:val="28"/>
        </w:rPr>
        <w:t>Graph Interpretation for Pure TiO₂ PL Spectra</w:t>
      </w:r>
    </w:p>
    <w:p w14:paraId="59C96279" w14:textId="3F42D92D" w:rsidR="00D50D92" w:rsidRPr="00437797" w:rsidRDefault="00D50D92" w:rsidP="008B13BD">
      <w:pPr>
        <w:spacing w:line="276" w:lineRule="auto"/>
        <w:jc w:val="both"/>
        <w:rPr>
          <w:rFonts w:asciiTheme="majorBidi" w:hAnsiTheme="majorBidi" w:cstheme="majorBidi"/>
        </w:rPr>
      </w:pPr>
      <w:r w:rsidRPr="00437797">
        <w:rPr>
          <w:rFonts w:asciiTheme="majorBidi" w:hAnsiTheme="majorBidi" w:cstheme="majorBidi"/>
        </w:rPr>
        <w:t>All five samples of pure TiO₂ thin films exhibited photoluminescence in the ultraviolet (UV) region, with emission intensities and trends slightly varying from sample to sample. The PL curves were mostly smooth and broad, indicating a typical emission behavior of crystalline TiO₂ without sharp structural defects.</w:t>
      </w:r>
    </w:p>
    <w:p w14:paraId="5823D06B" w14:textId="0292591C" w:rsidR="00D50D92" w:rsidRPr="008B13BD" w:rsidRDefault="00D50D92" w:rsidP="008B13BD">
      <w:pPr>
        <w:pStyle w:val="ListParagraph"/>
        <w:numPr>
          <w:ilvl w:val="0"/>
          <w:numId w:val="21"/>
        </w:numPr>
        <w:spacing w:line="276" w:lineRule="auto"/>
        <w:jc w:val="both"/>
        <w:rPr>
          <w:rFonts w:asciiTheme="majorBidi" w:hAnsiTheme="majorBidi" w:cstheme="majorBidi"/>
        </w:rPr>
      </w:pPr>
      <w:r w:rsidRPr="008B13BD">
        <w:rPr>
          <w:rFonts w:asciiTheme="majorBidi" w:hAnsiTheme="majorBidi" w:cstheme="majorBidi"/>
        </w:rPr>
        <w:t>Sample 1 had the weakest emission, suggesting lower recombination of electron-hole pairs or fewer surface trap states.</w:t>
      </w:r>
    </w:p>
    <w:p w14:paraId="16A65657" w14:textId="43713EC5" w:rsidR="00D50D92" w:rsidRPr="008B13BD" w:rsidRDefault="00D50D92" w:rsidP="008B13BD">
      <w:pPr>
        <w:pStyle w:val="ListParagraph"/>
        <w:numPr>
          <w:ilvl w:val="0"/>
          <w:numId w:val="21"/>
        </w:numPr>
        <w:spacing w:line="276" w:lineRule="auto"/>
        <w:jc w:val="both"/>
        <w:rPr>
          <w:rFonts w:asciiTheme="majorBidi" w:hAnsiTheme="majorBidi" w:cstheme="majorBidi"/>
        </w:rPr>
      </w:pPr>
      <w:r w:rsidRPr="008B13BD">
        <w:rPr>
          <w:rFonts w:asciiTheme="majorBidi" w:hAnsiTheme="majorBidi" w:cstheme="majorBidi"/>
        </w:rPr>
        <w:t xml:space="preserve">Samples 3, 4, and 5 showed stronger PL responses, especially Sample 4, which had the highest intensity (~2590 </w:t>
      </w:r>
      <w:proofErr w:type="spellStart"/>
      <w:r w:rsidRPr="008B13BD">
        <w:rPr>
          <w:rFonts w:asciiTheme="majorBidi" w:hAnsiTheme="majorBidi" w:cstheme="majorBidi"/>
        </w:rPr>
        <w:t>a.u</w:t>
      </w:r>
      <w:proofErr w:type="spellEnd"/>
      <w:r w:rsidRPr="008B13BD">
        <w:rPr>
          <w:rFonts w:asciiTheme="majorBidi" w:hAnsiTheme="majorBidi" w:cstheme="majorBidi"/>
        </w:rPr>
        <w:t>.), pointing to a better crystalline structure and efficient optical behavior.</w:t>
      </w:r>
    </w:p>
    <w:p w14:paraId="04F3ED4A" w14:textId="6A81DCDD" w:rsidR="00D50D92" w:rsidRPr="008B13BD" w:rsidRDefault="00D50D92" w:rsidP="008B13BD">
      <w:pPr>
        <w:pStyle w:val="ListParagraph"/>
        <w:numPr>
          <w:ilvl w:val="0"/>
          <w:numId w:val="21"/>
        </w:numPr>
        <w:spacing w:line="276" w:lineRule="auto"/>
        <w:jc w:val="both"/>
        <w:rPr>
          <w:rFonts w:asciiTheme="majorBidi" w:hAnsiTheme="majorBidi" w:cstheme="majorBidi"/>
        </w:rPr>
      </w:pPr>
      <w:r w:rsidRPr="008B13BD">
        <w:rPr>
          <w:rFonts w:asciiTheme="majorBidi" w:hAnsiTheme="majorBidi" w:cstheme="majorBidi"/>
        </w:rPr>
        <w:t>Samples 4 and 5 showed minor fluctuations in the curve, which may be due to the presence of surface or intrinsic trap states—a common feature even in undoped TiO₂ films.</w:t>
      </w:r>
    </w:p>
    <w:p w14:paraId="4602A010" w14:textId="78356AB4" w:rsidR="00D50D92" w:rsidRPr="00437797" w:rsidRDefault="00D50D92" w:rsidP="008B13BD">
      <w:pPr>
        <w:spacing w:line="276" w:lineRule="auto"/>
        <w:jc w:val="both"/>
        <w:rPr>
          <w:rFonts w:asciiTheme="majorBidi" w:hAnsiTheme="majorBidi" w:cstheme="majorBidi"/>
        </w:rPr>
      </w:pPr>
      <w:r w:rsidRPr="00437797">
        <w:rPr>
          <w:rFonts w:asciiTheme="majorBidi" w:hAnsiTheme="majorBidi" w:cstheme="majorBidi"/>
        </w:rPr>
        <w:t>The smooth and broad curves across all samples reflect good thin film quality and consistent UV emission, which is essential for applications like UV detectors, photocatalysts, or optical coatings.</w:t>
      </w:r>
    </w:p>
    <w:p w14:paraId="5A5DA416" w14:textId="4D671843" w:rsidR="009C60E0" w:rsidRPr="00437797" w:rsidRDefault="005B13CE" w:rsidP="009C60E0">
      <w:pPr>
        <w:spacing w:line="276" w:lineRule="auto"/>
        <w:rPr>
          <w:rFonts w:asciiTheme="majorBidi" w:hAnsiTheme="majorBidi" w:cstheme="majorBidi"/>
        </w:rPr>
      </w:pPr>
      <w:r w:rsidRPr="00437797">
        <w:rPr>
          <w:rFonts w:asciiTheme="majorBidi" w:hAnsiTheme="majorBidi" w:cstheme="majorBidi"/>
          <w:b/>
          <w:bCs/>
          <w:sz w:val="28"/>
          <w:szCs w:val="28"/>
        </w:rPr>
        <w:t xml:space="preserve">4.6 Limitations of the </w:t>
      </w:r>
      <w:r w:rsidR="00C265B9" w:rsidRPr="00437797">
        <w:rPr>
          <w:rFonts w:asciiTheme="majorBidi" w:hAnsiTheme="majorBidi" w:cstheme="majorBidi"/>
          <w:b/>
          <w:bCs/>
          <w:sz w:val="28"/>
          <w:szCs w:val="28"/>
        </w:rPr>
        <w:t>Study</w:t>
      </w:r>
      <w:r w:rsidR="00C265B9" w:rsidRPr="00437797">
        <w:rPr>
          <w:rFonts w:asciiTheme="majorBidi" w:hAnsiTheme="majorBidi" w:cstheme="majorBidi"/>
        </w:rPr>
        <w:t xml:space="preserve"> </w:t>
      </w:r>
    </w:p>
    <w:p w14:paraId="7BC65B6B" w14:textId="77777777" w:rsidR="0097703F" w:rsidRPr="00437797" w:rsidRDefault="0097703F" w:rsidP="009E7223">
      <w:pPr>
        <w:spacing w:line="276" w:lineRule="auto"/>
        <w:jc w:val="both"/>
        <w:rPr>
          <w:rFonts w:asciiTheme="majorBidi" w:hAnsiTheme="majorBidi" w:cstheme="majorBidi"/>
        </w:rPr>
      </w:pPr>
      <w:r w:rsidRPr="00437797">
        <w:rPr>
          <w:rFonts w:asciiTheme="majorBidi" w:hAnsiTheme="majorBidi" w:cstheme="majorBidi"/>
        </w:rPr>
        <w:t>While pure TiO₂ coatings showed some promising outcomes, there are still several limitations that must be addressed in future studies. Recognizing these limitations is crucial for improving the reliability, accuracy, and applicability of future research in this area.</w:t>
      </w:r>
    </w:p>
    <w:p w14:paraId="4734F5CA" w14:textId="25C5499C" w:rsidR="0097703F" w:rsidRPr="008B13BD" w:rsidRDefault="0097703F" w:rsidP="009E7223">
      <w:pPr>
        <w:spacing w:line="276" w:lineRule="auto"/>
        <w:jc w:val="both"/>
        <w:rPr>
          <w:rFonts w:asciiTheme="majorBidi" w:hAnsiTheme="majorBidi" w:cstheme="majorBidi"/>
          <w:b/>
          <w:bCs/>
          <w:sz w:val="28"/>
          <w:szCs w:val="28"/>
        </w:rPr>
      </w:pPr>
      <w:r w:rsidRPr="008B13BD">
        <w:rPr>
          <w:rFonts w:asciiTheme="majorBidi" w:hAnsiTheme="majorBidi" w:cstheme="majorBidi"/>
          <w:b/>
          <w:bCs/>
          <w:sz w:val="28"/>
          <w:szCs w:val="28"/>
        </w:rPr>
        <w:t>Limited Sample Size</w:t>
      </w:r>
    </w:p>
    <w:p w14:paraId="55C622D8" w14:textId="77777777" w:rsidR="0097703F" w:rsidRPr="008B13BD" w:rsidRDefault="0097703F" w:rsidP="009E7223">
      <w:pPr>
        <w:spacing w:line="276" w:lineRule="auto"/>
        <w:jc w:val="both"/>
        <w:rPr>
          <w:rFonts w:asciiTheme="majorBidi" w:hAnsiTheme="majorBidi" w:cstheme="majorBidi"/>
        </w:rPr>
      </w:pPr>
      <w:r w:rsidRPr="008B13BD">
        <w:rPr>
          <w:rFonts w:asciiTheme="majorBidi" w:hAnsiTheme="majorBidi" w:cstheme="majorBidi"/>
        </w:rPr>
        <w:t>In our project, only a small number of surgical instruments were tested. A larger sample size would provide more reliable and statistically significant results. Future research should involve more instruments of various shapes and materials to confirm the consistency of findings.</w:t>
      </w:r>
    </w:p>
    <w:p w14:paraId="2F5568CD" w14:textId="2B128E42" w:rsidR="0097703F" w:rsidRPr="008B13BD" w:rsidRDefault="0097703F" w:rsidP="008B13BD">
      <w:pPr>
        <w:spacing w:line="276" w:lineRule="auto"/>
        <w:jc w:val="both"/>
        <w:rPr>
          <w:rFonts w:asciiTheme="majorBidi" w:hAnsiTheme="majorBidi" w:cstheme="majorBidi"/>
          <w:b/>
          <w:bCs/>
          <w:sz w:val="28"/>
          <w:szCs w:val="28"/>
        </w:rPr>
      </w:pPr>
      <w:r w:rsidRPr="008B13BD">
        <w:rPr>
          <w:rFonts w:asciiTheme="majorBidi" w:hAnsiTheme="majorBidi" w:cstheme="majorBidi"/>
          <w:b/>
          <w:bCs/>
          <w:sz w:val="28"/>
          <w:szCs w:val="28"/>
        </w:rPr>
        <w:t>Short Testing Duration</w:t>
      </w:r>
    </w:p>
    <w:p w14:paraId="7AA25BCF" w14:textId="77777777" w:rsidR="0097703F" w:rsidRPr="008B13BD" w:rsidRDefault="0097703F" w:rsidP="009E7223">
      <w:pPr>
        <w:spacing w:line="276" w:lineRule="auto"/>
        <w:jc w:val="both"/>
        <w:rPr>
          <w:rFonts w:asciiTheme="majorBidi" w:hAnsiTheme="majorBidi" w:cstheme="majorBidi"/>
        </w:rPr>
      </w:pPr>
      <w:r w:rsidRPr="008B13BD">
        <w:rPr>
          <w:rFonts w:asciiTheme="majorBidi" w:hAnsiTheme="majorBidi" w:cstheme="majorBidi"/>
        </w:rPr>
        <w:t>The salt spray corrosion test was conducted over a limited period. However, real-life corrosion is a slow process that may take months or even years. Future work should include long-term testing to evaluate how the coating performs during prolonged use in hospital or clinical environments.</w:t>
      </w:r>
    </w:p>
    <w:p w14:paraId="0B2ACB81" w14:textId="2999F166" w:rsidR="0097703F" w:rsidRPr="008B13BD" w:rsidRDefault="0097703F" w:rsidP="009E7223">
      <w:pPr>
        <w:spacing w:line="276" w:lineRule="auto"/>
        <w:jc w:val="both"/>
        <w:rPr>
          <w:rFonts w:asciiTheme="majorBidi" w:hAnsiTheme="majorBidi" w:cstheme="majorBidi"/>
          <w:b/>
          <w:bCs/>
          <w:sz w:val="28"/>
          <w:szCs w:val="28"/>
        </w:rPr>
      </w:pPr>
      <w:r w:rsidRPr="008B13BD">
        <w:rPr>
          <w:rFonts w:asciiTheme="majorBidi" w:hAnsiTheme="majorBidi" w:cstheme="majorBidi"/>
          <w:b/>
          <w:bCs/>
          <w:sz w:val="28"/>
          <w:szCs w:val="28"/>
        </w:rPr>
        <w:lastRenderedPageBreak/>
        <w:t>Lack of Real Environmental Conditions</w:t>
      </w:r>
    </w:p>
    <w:p w14:paraId="03CDC339" w14:textId="77777777" w:rsidR="0097703F" w:rsidRPr="008B13BD" w:rsidRDefault="0097703F" w:rsidP="009E7223">
      <w:pPr>
        <w:spacing w:line="276" w:lineRule="auto"/>
        <w:jc w:val="both"/>
        <w:rPr>
          <w:rFonts w:asciiTheme="majorBidi" w:hAnsiTheme="majorBidi" w:cstheme="majorBidi"/>
        </w:rPr>
      </w:pPr>
      <w:r w:rsidRPr="008B13BD">
        <w:rPr>
          <w:rFonts w:asciiTheme="majorBidi" w:hAnsiTheme="majorBidi" w:cstheme="majorBidi"/>
        </w:rPr>
        <w:t>Our corrosion tests were performed under controlled lab conditions. In actual healthcare settings, factors like temperature fluctuations, humidity, exposure to body fluids, and sterilization chemicals can significantly affect coating performance. Future studies should simulate these real-world conditions to obtain more practical results.</w:t>
      </w:r>
    </w:p>
    <w:p w14:paraId="7A598B31" w14:textId="75EB745B" w:rsidR="0097703F" w:rsidRPr="008B13BD" w:rsidRDefault="0097703F" w:rsidP="009E7223">
      <w:pPr>
        <w:spacing w:line="276" w:lineRule="auto"/>
        <w:jc w:val="both"/>
        <w:rPr>
          <w:rFonts w:asciiTheme="majorBidi" w:hAnsiTheme="majorBidi" w:cstheme="majorBidi"/>
          <w:b/>
          <w:bCs/>
          <w:sz w:val="28"/>
          <w:szCs w:val="28"/>
        </w:rPr>
      </w:pPr>
      <w:r w:rsidRPr="008B13BD">
        <w:rPr>
          <w:rFonts w:asciiTheme="majorBidi" w:hAnsiTheme="majorBidi" w:cstheme="majorBidi"/>
          <w:b/>
          <w:bCs/>
          <w:sz w:val="28"/>
          <w:szCs w:val="28"/>
        </w:rPr>
        <w:t>Single Coating Method Used</w:t>
      </w:r>
    </w:p>
    <w:p w14:paraId="583DDD25" w14:textId="77777777" w:rsidR="0097703F" w:rsidRPr="008B13BD" w:rsidRDefault="0097703F" w:rsidP="009E7223">
      <w:pPr>
        <w:spacing w:line="276" w:lineRule="auto"/>
        <w:jc w:val="both"/>
        <w:rPr>
          <w:rFonts w:asciiTheme="majorBidi" w:hAnsiTheme="majorBidi" w:cstheme="majorBidi"/>
        </w:rPr>
      </w:pPr>
      <w:r w:rsidRPr="008B13BD">
        <w:rPr>
          <w:rFonts w:asciiTheme="majorBidi" w:hAnsiTheme="majorBidi" w:cstheme="majorBidi"/>
        </w:rPr>
        <w:t>We used only one method to apply the pure TiO₂ coating. Future investigations should explore multiple coating techniques such as sol-gel, chemical vapor deposition (CVD), or plasma spraying to compare their effects on adhesion, uniformity, and corrosion resistance.</w:t>
      </w:r>
    </w:p>
    <w:p w14:paraId="076DE491" w14:textId="2A49E472" w:rsidR="0097703F" w:rsidRPr="008B13BD" w:rsidRDefault="0097703F" w:rsidP="009E7223">
      <w:pPr>
        <w:spacing w:line="276" w:lineRule="auto"/>
        <w:jc w:val="both"/>
        <w:rPr>
          <w:rFonts w:asciiTheme="majorBidi" w:hAnsiTheme="majorBidi" w:cstheme="majorBidi"/>
          <w:b/>
          <w:sz w:val="28"/>
          <w:szCs w:val="28"/>
        </w:rPr>
      </w:pPr>
      <w:r w:rsidRPr="008B13BD">
        <w:rPr>
          <w:rFonts w:asciiTheme="majorBidi" w:hAnsiTheme="majorBidi" w:cstheme="majorBidi"/>
          <w:b/>
          <w:sz w:val="28"/>
          <w:szCs w:val="28"/>
        </w:rPr>
        <w:t>No Doping Element Investigated</w:t>
      </w:r>
    </w:p>
    <w:p w14:paraId="1DE65124" w14:textId="77777777" w:rsidR="0097703F" w:rsidRPr="008B13BD" w:rsidRDefault="0097703F" w:rsidP="009E7223">
      <w:pPr>
        <w:spacing w:line="276" w:lineRule="auto"/>
        <w:jc w:val="both"/>
        <w:rPr>
          <w:rFonts w:asciiTheme="majorBidi" w:hAnsiTheme="majorBidi" w:cstheme="majorBidi"/>
        </w:rPr>
      </w:pPr>
      <w:r w:rsidRPr="008B13BD">
        <w:rPr>
          <w:rFonts w:asciiTheme="majorBidi" w:hAnsiTheme="majorBidi" w:cstheme="majorBidi"/>
        </w:rPr>
        <w:t>In this study, we focused only on pure TiO₂ without the inclusion of dopants. Future research should explore the addition of doping elements like Cu, Zn, Ag, or others to examine if the properties of TiO₂ coatings can be enhanced, particularly in terms of corrosion resistance and antibacterial activity.</w:t>
      </w:r>
    </w:p>
    <w:p w14:paraId="139102A1" w14:textId="64FF7B77" w:rsidR="0097703F" w:rsidRPr="008B13BD" w:rsidRDefault="0097703F" w:rsidP="009E7223">
      <w:pPr>
        <w:spacing w:line="276" w:lineRule="auto"/>
        <w:jc w:val="both"/>
        <w:rPr>
          <w:rFonts w:asciiTheme="majorBidi" w:hAnsiTheme="majorBidi" w:cstheme="majorBidi"/>
          <w:b/>
          <w:bCs/>
          <w:sz w:val="28"/>
          <w:szCs w:val="28"/>
        </w:rPr>
      </w:pPr>
      <w:r w:rsidRPr="008B13BD">
        <w:rPr>
          <w:rFonts w:asciiTheme="majorBidi" w:hAnsiTheme="majorBidi" w:cstheme="majorBidi"/>
          <w:b/>
          <w:bCs/>
          <w:sz w:val="28"/>
          <w:szCs w:val="28"/>
        </w:rPr>
        <w:t>No Detailed Biocompatibility Testing</w:t>
      </w:r>
    </w:p>
    <w:p w14:paraId="3D1EA6EA" w14:textId="77777777" w:rsidR="0097703F" w:rsidRPr="008B13BD" w:rsidRDefault="0097703F" w:rsidP="009E7223">
      <w:pPr>
        <w:spacing w:line="276" w:lineRule="auto"/>
        <w:jc w:val="both"/>
        <w:rPr>
          <w:rFonts w:asciiTheme="majorBidi" w:hAnsiTheme="majorBidi" w:cstheme="majorBidi"/>
        </w:rPr>
      </w:pPr>
      <w:r w:rsidRPr="008B13BD">
        <w:rPr>
          <w:rFonts w:asciiTheme="majorBidi" w:hAnsiTheme="majorBidi" w:cstheme="majorBidi"/>
        </w:rPr>
        <w:t>Since the coatings are intended for biomedical use, biocompatibility is a critical factor. However, we did not perform detailed biological evaluations. Future research should include cytotoxicity and cell culture studies to confirm the safety of pure TiO₂ coatings for surgical applications.</w:t>
      </w:r>
    </w:p>
    <w:p w14:paraId="11821C67" w14:textId="02700522" w:rsidR="0097703F" w:rsidRPr="008B13BD" w:rsidRDefault="0097703F" w:rsidP="009E7223">
      <w:pPr>
        <w:spacing w:line="276" w:lineRule="auto"/>
        <w:jc w:val="both"/>
        <w:rPr>
          <w:rFonts w:asciiTheme="majorBidi" w:hAnsiTheme="majorBidi" w:cstheme="majorBidi"/>
          <w:b/>
          <w:bCs/>
          <w:sz w:val="28"/>
          <w:szCs w:val="28"/>
        </w:rPr>
      </w:pPr>
      <w:r w:rsidRPr="008B13BD">
        <w:rPr>
          <w:rFonts w:asciiTheme="majorBidi" w:hAnsiTheme="majorBidi" w:cstheme="majorBidi"/>
          <w:b/>
          <w:bCs/>
          <w:sz w:val="28"/>
          <w:szCs w:val="28"/>
        </w:rPr>
        <w:t>Surface Roughness and Thickness Not Controlled</w:t>
      </w:r>
    </w:p>
    <w:p w14:paraId="47884CF2" w14:textId="77777777" w:rsidR="0097703F" w:rsidRPr="008B13BD" w:rsidRDefault="0097703F" w:rsidP="009E7223">
      <w:pPr>
        <w:spacing w:line="276" w:lineRule="auto"/>
        <w:jc w:val="both"/>
        <w:rPr>
          <w:rFonts w:asciiTheme="majorBidi" w:hAnsiTheme="majorBidi" w:cstheme="majorBidi"/>
        </w:rPr>
      </w:pPr>
      <w:r w:rsidRPr="008B13BD">
        <w:rPr>
          <w:rFonts w:asciiTheme="majorBidi" w:hAnsiTheme="majorBidi" w:cstheme="majorBidi"/>
        </w:rPr>
        <w:t>The surface texture and thickness of the coating can impact its performance, especially corrosion resistance and adhesion. These factors were not precisely measured or controlled in our study. Future research should pay closer attention to these parameters for improved performance.</w:t>
      </w:r>
    </w:p>
    <w:p w14:paraId="44CDCE84" w14:textId="6BB2FDAF" w:rsidR="0097703F" w:rsidRPr="008B13BD" w:rsidRDefault="0097703F" w:rsidP="009E7223">
      <w:pPr>
        <w:spacing w:line="276" w:lineRule="auto"/>
        <w:jc w:val="both"/>
        <w:rPr>
          <w:rFonts w:asciiTheme="majorBidi" w:hAnsiTheme="majorBidi" w:cstheme="majorBidi"/>
          <w:b/>
          <w:bCs/>
          <w:sz w:val="28"/>
          <w:szCs w:val="28"/>
        </w:rPr>
      </w:pPr>
      <w:r w:rsidRPr="008B13BD">
        <w:rPr>
          <w:rFonts w:asciiTheme="majorBidi" w:hAnsiTheme="majorBidi" w:cstheme="majorBidi"/>
          <w:b/>
          <w:bCs/>
          <w:sz w:val="28"/>
          <w:szCs w:val="28"/>
        </w:rPr>
        <w:t>No Advanced Characterization Techniques Used</w:t>
      </w:r>
    </w:p>
    <w:p w14:paraId="267888CE" w14:textId="77777777" w:rsidR="0097703F" w:rsidRPr="008B13BD" w:rsidRDefault="0097703F" w:rsidP="009E7223">
      <w:pPr>
        <w:spacing w:line="276" w:lineRule="auto"/>
        <w:jc w:val="both"/>
        <w:rPr>
          <w:rFonts w:asciiTheme="majorBidi" w:hAnsiTheme="majorBidi" w:cstheme="majorBidi"/>
        </w:rPr>
      </w:pPr>
      <w:r w:rsidRPr="008B13BD">
        <w:rPr>
          <w:rFonts w:asciiTheme="majorBidi" w:hAnsiTheme="majorBidi" w:cstheme="majorBidi"/>
        </w:rPr>
        <w:t>Basic characterization methods such as XRD, SEM, and UV-Vis were used. For more in-depth analysis, advanced techniques like TEM (Transmission Electron Microscopy), XPS (X-ray Photoelectron Spectroscopy), and AFM (Atomic Force Microscopy) should be utilized to better understand the structural and chemical properties of the coating.</w:t>
      </w:r>
    </w:p>
    <w:p w14:paraId="1AC05F72" w14:textId="3C6B586D" w:rsidR="0097703F" w:rsidRPr="008B13BD" w:rsidRDefault="0097703F" w:rsidP="009E7223">
      <w:pPr>
        <w:spacing w:line="276" w:lineRule="auto"/>
        <w:jc w:val="both"/>
        <w:rPr>
          <w:rFonts w:asciiTheme="majorBidi" w:hAnsiTheme="majorBidi" w:cstheme="majorBidi"/>
          <w:b/>
          <w:bCs/>
          <w:sz w:val="28"/>
          <w:szCs w:val="28"/>
        </w:rPr>
      </w:pPr>
      <w:r w:rsidRPr="008B13BD">
        <w:rPr>
          <w:rFonts w:asciiTheme="majorBidi" w:hAnsiTheme="majorBidi" w:cstheme="majorBidi"/>
          <w:b/>
          <w:bCs/>
          <w:sz w:val="28"/>
          <w:szCs w:val="28"/>
        </w:rPr>
        <w:t>Mechanical Properties Not Studied</w:t>
      </w:r>
    </w:p>
    <w:p w14:paraId="611A4897" w14:textId="77777777" w:rsidR="0097703F" w:rsidRPr="008B13BD" w:rsidRDefault="0097703F" w:rsidP="009E7223">
      <w:pPr>
        <w:spacing w:line="276" w:lineRule="auto"/>
        <w:jc w:val="both"/>
        <w:rPr>
          <w:rFonts w:asciiTheme="majorBidi" w:hAnsiTheme="majorBidi" w:cstheme="majorBidi"/>
        </w:rPr>
      </w:pPr>
      <w:r w:rsidRPr="008B13BD">
        <w:rPr>
          <w:rFonts w:asciiTheme="majorBidi" w:hAnsiTheme="majorBidi" w:cstheme="majorBidi"/>
        </w:rPr>
        <w:t>We did not evaluate mechanical properties such as hardness, wear resistance, or scratch resistance, which are important for tools exposed to frequent handling. Future research should include these tests to assess the durability and suitability of pure TiO₂ coatings in surgical environments.</w:t>
      </w:r>
    </w:p>
    <w:p w14:paraId="08EA6D03" w14:textId="77777777" w:rsidR="0043036F" w:rsidRPr="00437797" w:rsidRDefault="0043036F" w:rsidP="00926D28">
      <w:pPr>
        <w:spacing w:line="276" w:lineRule="auto"/>
        <w:rPr>
          <w:rFonts w:asciiTheme="majorBidi" w:hAnsiTheme="majorBidi" w:cstheme="majorBidi"/>
        </w:rPr>
      </w:pPr>
    </w:p>
    <w:p w14:paraId="2464BD9F" w14:textId="77777777" w:rsidR="0043036F" w:rsidRPr="00437797" w:rsidRDefault="0043036F" w:rsidP="00926D28">
      <w:pPr>
        <w:spacing w:line="276" w:lineRule="auto"/>
        <w:rPr>
          <w:rFonts w:asciiTheme="majorBidi" w:hAnsiTheme="majorBidi" w:cstheme="majorBidi"/>
        </w:rPr>
      </w:pPr>
    </w:p>
    <w:p w14:paraId="51FE94CE" w14:textId="6A1AC48C" w:rsidR="00994A4D" w:rsidRPr="008B13BD" w:rsidRDefault="00994A4D" w:rsidP="008B13BD">
      <w:pPr>
        <w:tabs>
          <w:tab w:val="left" w:pos="6360"/>
        </w:tabs>
        <w:rPr>
          <w:rFonts w:asciiTheme="majorBidi" w:hAnsiTheme="majorBidi" w:cstheme="majorBidi"/>
        </w:rPr>
      </w:pPr>
      <w:bookmarkStart w:id="0" w:name="_GoBack"/>
      <w:bookmarkEnd w:id="0"/>
    </w:p>
    <w:sectPr w:rsidR="00994A4D" w:rsidRPr="008B13BD" w:rsidSect="00926D28">
      <w:pgSz w:w="12240" w:h="15840"/>
      <w:pgMar w:top="794" w:right="1440"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7081"/>
    <w:multiLevelType w:val="hybridMultilevel"/>
    <w:tmpl w:val="CCC069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F11A1"/>
    <w:multiLevelType w:val="hybridMultilevel"/>
    <w:tmpl w:val="066E13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74DD"/>
    <w:multiLevelType w:val="hybridMultilevel"/>
    <w:tmpl w:val="4238F3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CE18BB"/>
    <w:multiLevelType w:val="hybridMultilevel"/>
    <w:tmpl w:val="FC0C0E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70FE4"/>
    <w:multiLevelType w:val="hybridMultilevel"/>
    <w:tmpl w:val="C71ADC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1C2ED3"/>
    <w:multiLevelType w:val="hybridMultilevel"/>
    <w:tmpl w:val="473E96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A83496"/>
    <w:multiLevelType w:val="hybridMultilevel"/>
    <w:tmpl w:val="4718D95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AD5D55"/>
    <w:multiLevelType w:val="hybridMultilevel"/>
    <w:tmpl w:val="967A5B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9D5250"/>
    <w:multiLevelType w:val="hybridMultilevel"/>
    <w:tmpl w:val="0B3E9E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D63AE9"/>
    <w:multiLevelType w:val="hybridMultilevel"/>
    <w:tmpl w:val="53147B8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623B17"/>
    <w:multiLevelType w:val="hybridMultilevel"/>
    <w:tmpl w:val="5D6C687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072FE0"/>
    <w:multiLevelType w:val="hybridMultilevel"/>
    <w:tmpl w:val="CE4A9A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8929A4"/>
    <w:multiLevelType w:val="hybridMultilevel"/>
    <w:tmpl w:val="81703B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4476F4"/>
    <w:multiLevelType w:val="hybridMultilevel"/>
    <w:tmpl w:val="6F3244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7654E4"/>
    <w:multiLevelType w:val="hybridMultilevel"/>
    <w:tmpl w:val="ED22E5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A565F1"/>
    <w:multiLevelType w:val="hybridMultilevel"/>
    <w:tmpl w:val="328CB4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373B21"/>
    <w:multiLevelType w:val="hybridMultilevel"/>
    <w:tmpl w:val="E32EFF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64321B"/>
    <w:multiLevelType w:val="hybridMultilevel"/>
    <w:tmpl w:val="F4E0D7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8833B9"/>
    <w:multiLevelType w:val="hybridMultilevel"/>
    <w:tmpl w:val="F67EC6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EA70B2"/>
    <w:multiLevelType w:val="hybridMultilevel"/>
    <w:tmpl w:val="5F8295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882A2E"/>
    <w:multiLevelType w:val="hybridMultilevel"/>
    <w:tmpl w:val="E9089F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5"/>
  </w:num>
  <w:num w:numId="5">
    <w:abstractNumId w:val="0"/>
  </w:num>
  <w:num w:numId="6">
    <w:abstractNumId w:val="11"/>
  </w:num>
  <w:num w:numId="7">
    <w:abstractNumId w:val="16"/>
  </w:num>
  <w:num w:numId="8">
    <w:abstractNumId w:val="19"/>
  </w:num>
  <w:num w:numId="9">
    <w:abstractNumId w:val="4"/>
  </w:num>
  <w:num w:numId="10">
    <w:abstractNumId w:val="1"/>
  </w:num>
  <w:num w:numId="11">
    <w:abstractNumId w:val="18"/>
  </w:num>
  <w:num w:numId="12">
    <w:abstractNumId w:val="17"/>
  </w:num>
  <w:num w:numId="13">
    <w:abstractNumId w:val="8"/>
  </w:num>
  <w:num w:numId="14">
    <w:abstractNumId w:val="7"/>
  </w:num>
  <w:num w:numId="15">
    <w:abstractNumId w:val="14"/>
  </w:num>
  <w:num w:numId="16">
    <w:abstractNumId w:val="12"/>
  </w:num>
  <w:num w:numId="17">
    <w:abstractNumId w:val="20"/>
  </w:num>
  <w:num w:numId="18">
    <w:abstractNumId w:val="13"/>
  </w:num>
  <w:num w:numId="19">
    <w:abstractNumId w:val="10"/>
  </w:num>
  <w:num w:numId="20">
    <w:abstractNumId w:val="15"/>
  </w:num>
  <w:num w:numId="2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3CE"/>
    <w:rsid w:val="00000B22"/>
    <w:rsid w:val="00002B06"/>
    <w:rsid w:val="000046FA"/>
    <w:rsid w:val="00004756"/>
    <w:rsid w:val="000049EF"/>
    <w:rsid w:val="00015116"/>
    <w:rsid w:val="00016AF0"/>
    <w:rsid w:val="00020010"/>
    <w:rsid w:val="000228B8"/>
    <w:rsid w:val="00022F73"/>
    <w:rsid w:val="00023AC7"/>
    <w:rsid w:val="00023E60"/>
    <w:rsid w:val="00024354"/>
    <w:rsid w:val="00032161"/>
    <w:rsid w:val="000343C9"/>
    <w:rsid w:val="00034ABA"/>
    <w:rsid w:val="0003734D"/>
    <w:rsid w:val="00045CCA"/>
    <w:rsid w:val="00046A00"/>
    <w:rsid w:val="0005081E"/>
    <w:rsid w:val="00053285"/>
    <w:rsid w:val="00054AD8"/>
    <w:rsid w:val="0005771E"/>
    <w:rsid w:val="00065AFB"/>
    <w:rsid w:val="00067D3E"/>
    <w:rsid w:val="00070A1E"/>
    <w:rsid w:val="00070A83"/>
    <w:rsid w:val="00071938"/>
    <w:rsid w:val="0007343F"/>
    <w:rsid w:val="00073E0B"/>
    <w:rsid w:val="0007591C"/>
    <w:rsid w:val="000760C0"/>
    <w:rsid w:val="00077650"/>
    <w:rsid w:val="00083C58"/>
    <w:rsid w:val="000877B6"/>
    <w:rsid w:val="00091648"/>
    <w:rsid w:val="000975C0"/>
    <w:rsid w:val="000A0D59"/>
    <w:rsid w:val="000A1050"/>
    <w:rsid w:val="000A6C9B"/>
    <w:rsid w:val="000B1942"/>
    <w:rsid w:val="000B2B1C"/>
    <w:rsid w:val="000B32B2"/>
    <w:rsid w:val="000B7612"/>
    <w:rsid w:val="000B7638"/>
    <w:rsid w:val="000C032E"/>
    <w:rsid w:val="000C27A7"/>
    <w:rsid w:val="000C61E5"/>
    <w:rsid w:val="000C7EE0"/>
    <w:rsid w:val="000D2A5B"/>
    <w:rsid w:val="000E0F70"/>
    <w:rsid w:val="000E1DF4"/>
    <w:rsid w:val="000E3240"/>
    <w:rsid w:val="000E39F7"/>
    <w:rsid w:val="000E5052"/>
    <w:rsid w:val="000E5F92"/>
    <w:rsid w:val="000E7E39"/>
    <w:rsid w:val="000F022A"/>
    <w:rsid w:val="000F5777"/>
    <w:rsid w:val="000F6987"/>
    <w:rsid w:val="00100EDF"/>
    <w:rsid w:val="00101819"/>
    <w:rsid w:val="001026DA"/>
    <w:rsid w:val="0010417F"/>
    <w:rsid w:val="00104735"/>
    <w:rsid w:val="00107C9A"/>
    <w:rsid w:val="0011015C"/>
    <w:rsid w:val="001103EC"/>
    <w:rsid w:val="00110766"/>
    <w:rsid w:val="00116FAC"/>
    <w:rsid w:val="001213BB"/>
    <w:rsid w:val="00130A23"/>
    <w:rsid w:val="00133B00"/>
    <w:rsid w:val="00134642"/>
    <w:rsid w:val="001346EF"/>
    <w:rsid w:val="001372D0"/>
    <w:rsid w:val="00141C3D"/>
    <w:rsid w:val="00147E4C"/>
    <w:rsid w:val="001519EA"/>
    <w:rsid w:val="00152CAB"/>
    <w:rsid w:val="00153A58"/>
    <w:rsid w:val="00153D0B"/>
    <w:rsid w:val="00156A3B"/>
    <w:rsid w:val="00156A5B"/>
    <w:rsid w:val="00160D2A"/>
    <w:rsid w:val="001618AB"/>
    <w:rsid w:val="0016191E"/>
    <w:rsid w:val="00162508"/>
    <w:rsid w:val="0016426D"/>
    <w:rsid w:val="00166B6B"/>
    <w:rsid w:val="00172A1E"/>
    <w:rsid w:val="00172CD6"/>
    <w:rsid w:val="00174FA8"/>
    <w:rsid w:val="001756A0"/>
    <w:rsid w:val="0018079F"/>
    <w:rsid w:val="00180C97"/>
    <w:rsid w:val="00186552"/>
    <w:rsid w:val="00187F06"/>
    <w:rsid w:val="0019012D"/>
    <w:rsid w:val="00193C97"/>
    <w:rsid w:val="001A02C0"/>
    <w:rsid w:val="001A1723"/>
    <w:rsid w:val="001A2A60"/>
    <w:rsid w:val="001A42EB"/>
    <w:rsid w:val="001A4E4E"/>
    <w:rsid w:val="001B0551"/>
    <w:rsid w:val="001B77BF"/>
    <w:rsid w:val="001C01A5"/>
    <w:rsid w:val="001C1D5C"/>
    <w:rsid w:val="001C2FB9"/>
    <w:rsid w:val="001C43EA"/>
    <w:rsid w:val="001C4581"/>
    <w:rsid w:val="001C5204"/>
    <w:rsid w:val="001C73E2"/>
    <w:rsid w:val="001D0141"/>
    <w:rsid w:val="001D018E"/>
    <w:rsid w:val="001D2A4D"/>
    <w:rsid w:val="001D44C9"/>
    <w:rsid w:val="001D4601"/>
    <w:rsid w:val="001D4A10"/>
    <w:rsid w:val="001D5CB8"/>
    <w:rsid w:val="001E3468"/>
    <w:rsid w:val="001F06B2"/>
    <w:rsid w:val="001F06D0"/>
    <w:rsid w:val="001F1969"/>
    <w:rsid w:val="001F4BCA"/>
    <w:rsid w:val="001F6696"/>
    <w:rsid w:val="00205BF1"/>
    <w:rsid w:val="00207690"/>
    <w:rsid w:val="00207A3E"/>
    <w:rsid w:val="002116FB"/>
    <w:rsid w:val="00212D95"/>
    <w:rsid w:val="00215052"/>
    <w:rsid w:val="00216D30"/>
    <w:rsid w:val="0021702B"/>
    <w:rsid w:val="00221C2A"/>
    <w:rsid w:val="0022303E"/>
    <w:rsid w:val="00223DC3"/>
    <w:rsid w:val="00224E9A"/>
    <w:rsid w:val="0022545A"/>
    <w:rsid w:val="002315B0"/>
    <w:rsid w:val="002318B5"/>
    <w:rsid w:val="00233459"/>
    <w:rsid w:val="002348DB"/>
    <w:rsid w:val="00235E89"/>
    <w:rsid w:val="002360F0"/>
    <w:rsid w:val="0023770E"/>
    <w:rsid w:val="00240286"/>
    <w:rsid w:val="00241C0B"/>
    <w:rsid w:val="00241E27"/>
    <w:rsid w:val="0024351E"/>
    <w:rsid w:val="00247BA6"/>
    <w:rsid w:val="002515A5"/>
    <w:rsid w:val="00252136"/>
    <w:rsid w:val="00254B1B"/>
    <w:rsid w:val="002576AC"/>
    <w:rsid w:val="00257ED5"/>
    <w:rsid w:val="002623CC"/>
    <w:rsid w:val="00267298"/>
    <w:rsid w:val="00271C1E"/>
    <w:rsid w:val="00271F1D"/>
    <w:rsid w:val="0027221C"/>
    <w:rsid w:val="0027330D"/>
    <w:rsid w:val="00273DAB"/>
    <w:rsid w:val="00280094"/>
    <w:rsid w:val="00281C4A"/>
    <w:rsid w:val="002821CF"/>
    <w:rsid w:val="00283B0E"/>
    <w:rsid w:val="00285598"/>
    <w:rsid w:val="002857F0"/>
    <w:rsid w:val="002913B7"/>
    <w:rsid w:val="0029362E"/>
    <w:rsid w:val="002946F6"/>
    <w:rsid w:val="00295776"/>
    <w:rsid w:val="002977CD"/>
    <w:rsid w:val="002A439F"/>
    <w:rsid w:val="002A4D67"/>
    <w:rsid w:val="002B0718"/>
    <w:rsid w:val="002B492C"/>
    <w:rsid w:val="002B7098"/>
    <w:rsid w:val="002B74DD"/>
    <w:rsid w:val="002B7A57"/>
    <w:rsid w:val="002B7B4C"/>
    <w:rsid w:val="002C1FFB"/>
    <w:rsid w:val="002C3833"/>
    <w:rsid w:val="002C6A16"/>
    <w:rsid w:val="002C79C7"/>
    <w:rsid w:val="002D4873"/>
    <w:rsid w:val="002D516D"/>
    <w:rsid w:val="002D5476"/>
    <w:rsid w:val="002D7338"/>
    <w:rsid w:val="002E086B"/>
    <w:rsid w:val="002E12FB"/>
    <w:rsid w:val="002E29BF"/>
    <w:rsid w:val="002E6E6F"/>
    <w:rsid w:val="002F1FA7"/>
    <w:rsid w:val="002F652A"/>
    <w:rsid w:val="002F75FA"/>
    <w:rsid w:val="00301A29"/>
    <w:rsid w:val="00302E82"/>
    <w:rsid w:val="003038FE"/>
    <w:rsid w:val="00310E20"/>
    <w:rsid w:val="00313E54"/>
    <w:rsid w:val="00314577"/>
    <w:rsid w:val="003206DD"/>
    <w:rsid w:val="00320E5B"/>
    <w:rsid w:val="003227A1"/>
    <w:rsid w:val="00323BDB"/>
    <w:rsid w:val="00323BF6"/>
    <w:rsid w:val="00325D46"/>
    <w:rsid w:val="00332F40"/>
    <w:rsid w:val="00340F6C"/>
    <w:rsid w:val="003414F4"/>
    <w:rsid w:val="00342BF8"/>
    <w:rsid w:val="00344CF7"/>
    <w:rsid w:val="00345BF5"/>
    <w:rsid w:val="003473B8"/>
    <w:rsid w:val="00347FAE"/>
    <w:rsid w:val="00351C18"/>
    <w:rsid w:val="003521ED"/>
    <w:rsid w:val="0035335E"/>
    <w:rsid w:val="00353EBC"/>
    <w:rsid w:val="00353F3D"/>
    <w:rsid w:val="00354181"/>
    <w:rsid w:val="00354295"/>
    <w:rsid w:val="00354A38"/>
    <w:rsid w:val="0035558F"/>
    <w:rsid w:val="003610EE"/>
    <w:rsid w:val="00361419"/>
    <w:rsid w:val="00363AB3"/>
    <w:rsid w:val="003679CD"/>
    <w:rsid w:val="00371697"/>
    <w:rsid w:val="00372803"/>
    <w:rsid w:val="00372907"/>
    <w:rsid w:val="00373155"/>
    <w:rsid w:val="00374FE6"/>
    <w:rsid w:val="00376900"/>
    <w:rsid w:val="00380693"/>
    <w:rsid w:val="00380903"/>
    <w:rsid w:val="00380A00"/>
    <w:rsid w:val="0038154C"/>
    <w:rsid w:val="003835B7"/>
    <w:rsid w:val="00387CF5"/>
    <w:rsid w:val="003907EA"/>
    <w:rsid w:val="003967EC"/>
    <w:rsid w:val="00396AF8"/>
    <w:rsid w:val="003A1692"/>
    <w:rsid w:val="003A353E"/>
    <w:rsid w:val="003A3749"/>
    <w:rsid w:val="003A3C31"/>
    <w:rsid w:val="003A5855"/>
    <w:rsid w:val="003B0838"/>
    <w:rsid w:val="003B1958"/>
    <w:rsid w:val="003B3942"/>
    <w:rsid w:val="003B4E7A"/>
    <w:rsid w:val="003B556B"/>
    <w:rsid w:val="003B6505"/>
    <w:rsid w:val="003B665C"/>
    <w:rsid w:val="003B6EE5"/>
    <w:rsid w:val="003C0046"/>
    <w:rsid w:val="003C2897"/>
    <w:rsid w:val="003C46C9"/>
    <w:rsid w:val="003C4EC0"/>
    <w:rsid w:val="003D19AD"/>
    <w:rsid w:val="003D221F"/>
    <w:rsid w:val="003D222D"/>
    <w:rsid w:val="003D3C97"/>
    <w:rsid w:val="003D3D4B"/>
    <w:rsid w:val="003D4202"/>
    <w:rsid w:val="003D4229"/>
    <w:rsid w:val="003D55EB"/>
    <w:rsid w:val="003D5E3F"/>
    <w:rsid w:val="003D7D60"/>
    <w:rsid w:val="003E0A85"/>
    <w:rsid w:val="003E2B38"/>
    <w:rsid w:val="003E4E69"/>
    <w:rsid w:val="003E7CF0"/>
    <w:rsid w:val="003F2138"/>
    <w:rsid w:val="003F3501"/>
    <w:rsid w:val="003F44FE"/>
    <w:rsid w:val="004048DE"/>
    <w:rsid w:val="00404DF6"/>
    <w:rsid w:val="004058F4"/>
    <w:rsid w:val="0040641D"/>
    <w:rsid w:val="004105B4"/>
    <w:rsid w:val="004150B4"/>
    <w:rsid w:val="004159B5"/>
    <w:rsid w:val="004165F3"/>
    <w:rsid w:val="00417A5F"/>
    <w:rsid w:val="00417ED5"/>
    <w:rsid w:val="00420D8F"/>
    <w:rsid w:val="004224BF"/>
    <w:rsid w:val="0042470E"/>
    <w:rsid w:val="00424CC1"/>
    <w:rsid w:val="004258B1"/>
    <w:rsid w:val="004274D5"/>
    <w:rsid w:val="0043036F"/>
    <w:rsid w:val="00431CAE"/>
    <w:rsid w:val="0043287F"/>
    <w:rsid w:val="00437797"/>
    <w:rsid w:val="00437D10"/>
    <w:rsid w:val="00440017"/>
    <w:rsid w:val="004413DB"/>
    <w:rsid w:val="00446BE0"/>
    <w:rsid w:val="00451502"/>
    <w:rsid w:val="00451677"/>
    <w:rsid w:val="00465732"/>
    <w:rsid w:val="004717B7"/>
    <w:rsid w:val="00471B27"/>
    <w:rsid w:val="00472737"/>
    <w:rsid w:val="004749B8"/>
    <w:rsid w:val="00475BF9"/>
    <w:rsid w:val="0048041B"/>
    <w:rsid w:val="0048243D"/>
    <w:rsid w:val="00485C3C"/>
    <w:rsid w:val="00490C4F"/>
    <w:rsid w:val="004915ED"/>
    <w:rsid w:val="00496BE4"/>
    <w:rsid w:val="0049714A"/>
    <w:rsid w:val="004A48CC"/>
    <w:rsid w:val="004A4E1F"/>
    <w:rsid w:val="004A5FDB"/>
    <w:rsid w:val="004A6426"/>
    <w:rsid w:val="004A7740"/>
    <w:rsid w:val="004B2BA3"/>
    <w:rsid w:val="004B4304"/>
    <w:rsid w:val="004B7C60"/>
    <w:rsid w:val="004C0217"/>
    <w:rsid w:val="004C0232"/>
    <w:rsid w:val="004C07E2"/>
    <w:rsid w:val="004C1097"/>
    <w:rsid w:val="004C18CF"/>
    <w:rsid w:val="004C359A"/>
    <w:rsid w:val="004C6535"/>
    <w:rsid w:val="004C7939"/>
    <w:rsid w:val="004D4DD7"/>
    <w:rsid w:val="004D5DEA"/>
    <w:rsid w:val="004D704E"/>
    <w:rsid w:val="004E200B"/>
    <w:rsid w:val="004E22BB"/>
    <w:rsid w:val="004E288E"/>
    <w:rsid w:val="004E53BD"/>
    <w:rsid w:val="004E5FC2"/>
    <w:rsid w:val="004E76E8"/>
    <w:rsid w:val="004F3059"/>
    <w:rsid w:val="004F366E"/>
    <w:rsid w:val="00500182"/>
    <w:rsid w:val="00500F61"/>
    <w:rsid w:val="0050628B"/>
    <w:rsid w:val="005069B4"/>
    <w:rsid w:val="005117B7"/>
    <w:rsid w:val="0051603D"/>
    <w:rsid w:val="00521511"/>
    <w:rsid w:val="005219E0"/>
    <w:rsid w:val="00521AFB"/>
    <w:rsid w:val="005273A2"/>
    <w:rsid w:val="005274C5"/>
    <w:rsid w:val="00527A4B"/>
    <w:rsid w:val="00531013"/>
    <w:rsid w:val="005339FA"/>
    <w:rsid w:val="00535543"/>
    <w:rsid w:val="00537F0D"/>
    <w:rsid w:val="00541055"/>
    <w:rsid w:val="0054212A"/>
    <w:rsid w:val="00542AC6"/>
    <w:rsid w:val="00542B23"/>
    <w:rsid w:val="005455E2"/>
    <w:rsid w:val="00550FC7"/>
    <w:rsid w:val="0055544F"/>
    <w:rsid w:val="00556264"/>
    <w:rsid w:val="0056053B"/>
    <w:rsid w:val="0056149D"/>
    <w:rsid w:val="005615B5"/>
    <w:rsid w:val="00565255"/>
    <w:rsid w:val="00565D02"/>
    <w:rsid w:val="0057454E"/>
    <w:rsid w:val="00575802"/>
    <w:rsid w:val="00576F69"/>
    <w:rsid w:val="00582E02"/>
    <w:rsid w:val="005834C3"/>
    <w:rsid w:val="0058379F"/>
    <w:rsid w:val="00590E08"/>
    <w:rsid w:val="005921BA"/>
    <w:rsid w:val="005949B0"/>
    <w:rsid w:val="00594FF9"/>
    <w:rsid w:val="00596665"/>
    <w:rsid w:val="00596F9A"/>
    <w:rsid w:val="00596FC4"/>
    <w:rsid w:val="0059743D"/>
    <w:rsid w:val="005A31FF"/>
    <w:rsid w:val="005A447F"/>
    <w:rsid w:val="005B1332"/>
    <w:rsid w:val="005B13CE"/>
    <w:rsid w:val="005B1898"/>
    <w:rsid w:val="005B1B1A"/>
    <w:rsid w:val="005B2B86"/>
    <w:rsid w:val="005B4B6E"/>
    <w:rsid w:val="005B69D5"/>
    <w:rsid w:val="005B77D5"/>
    <w:rsid w:val="005C49E4"/>
    <w:rsid w:val="005C6D18"/>
    <w:rsid w:val="005C72EC"/>
    <w:rsid w:val="005D1A3D"/>
    <w:rsid w:val="005D2B3A"/>
    <w:rsid w:val="005D5C32"/>
    <w:rsid w:val="005E31C3"/>
    <w:rsid w:val="005E47D6"/>
    <w:rsid w:val="005E6526"/>
    <w:rsid w:val="005E6889"/>
    <w:rsid w:val="005E7107"/>
    <w:rsid w:val="005F09DD"/>
    <w:rsid w:val="005F1FBF"/>
    <w:rsid w:val="005F2885"/>
    <w:rsid w:val="005F41DC"/>
    <w:rsid w:val="00602929"/>
    <w:rsid w:val="0060411B"/>
    <w:rsid w:val="006060D1"/>
    <w:rsid w:val="00606296"/>
    <w:rsid w:val="006135E7"/>
    <w:rsid w:val="006158CA"/>
    <w:rsid w:val="00620270"/>
    <w:rsid w:val="006235BD"/>
    <w:rsid w:val="0062601B"/>
    <w:rsid w:val="006269E0"/>
    <w:rsid w:val="00627E05"/>
    <w:rsid w:val="00631780"/>
    <w:rsid w:val="00632367"/>
    <w:rsid w:val="00635B94"/>
    <w:rsid w:val="00637A9A"/>
    <w:rsid w:val="00640B36"/>
    <w:rsid w:val="006439FF"/>
    <w:rsid w:val="006450A8"/>
    <w:rsid w:val="00645EC2"/>
    <w:rsid w:val="006502F2"/>
    <w:rsid w:val="00663450"/>
    <w:rsid w:val="00666643"/>
    <w:rsid w:val="00666DFD"/>
    <w:rsid w:val="00672303"/>
    <w:rsid w:val="00672A41"/>
    <w:rsid w:val="00673D19"/>
    <w:rsid w:val="00673F23"/>
    <w:rsid w:val="006770C7"/>
    <w:rsid w:val="0068053C"/>
    <w:rsid w:val="00680AB1"/>
    <w:rsid w:val="00680ECD"/>
    <w:rsid w:val="006824A5"/>
    <w:rsid w:val="0068556D"/>
    <w:rsid w:val="006860F9"/>
    <w:rsid w:val="00686B86"/>
    <w:rsid w:val="00691F9C"/>
    <w:rsid w:val="006923EC"/>
    <w:rsid w:val="006938FA"/>
    <w:rsid w:val="00693EEF"/>
    <w:rsid w:val="006A3218"/>
    <w:rsid w:val="006A34C3"/>
    <w:rsid w:val="006B08FF"/>
    <w:rsid w:val="006B400F"/>
    <w:rsid w:val="006B4D9F"/>
    <w:rsid w:val="006B58FD"/>
    <w:rsid w:val="006C1234"/>
    <w:rsid w:val="006C3C23"/>
    <w:rsid w:val="006C43B7"/>
    <w:rsid w:val="006D2D14"/>
    <w:rsid w:val="006D65F5"/>
    <w:rsid w:val="006E2494"/>
    <w:rsid w:val="006E5625"/>
    <w:rsid w:val="006E77FF"/>
    <w:rsid w:val="006F0D00"/>
    <w:rsid w:val="006F3A79"/>
    <w:rsid w:val="006F41C9"/>
    <w:rsid w:val="006F7D5E"/>
    <w:rsid w:val="007001FC"/>
    <w:rsid w:val="00701532"/>
    <w:rsid w:val="00701CE7"/>
    <w:rsid w:val="00703805"/>
    <w:rsid w:val="007066BB"/>
    <w:rsid w:val="007069C6"/>
    <w:rsid w:val="0070787E"/>
    <w:rsid w:val="0071051E"/>
    <w:rsid w:val="00711A58"/>
    <w:rsid w:val="007160F8"/>
    <w:rsid w:val="007212E4"/>
    <w:rsid w:val="007263B2"/>
    <w:rsid w:val="00731111"/>
    <w:rsid w:val="00733FC8"/>
    <w:rsid w:val="00734433"/>
    <w:rsid w:val="00740E9C"/>
    <w:rsid w:val="00741120"/>
    <w:rsid w:val="00741520"/>
    <w:rsid w:val="00742701"/>
    <w:rsid w:val="00743035"/>
    <w:rsid w:val="007441AA"/>
    <w:rsid w:val="00745E84"/>
    <w:rsid w:val="00747E3B"/>
    <w:rsid w:val="00752ABD"/>
    <w:rsid w:val="00753671"/>
    <w:rsid w:val="00754FEA"/>
    <w:rsid w:val="00756CC7"/>
    <w:rsid w:val="007577E2"/>
    <w:rsid w:val="00760612"/>
    <w:rsid w:val="00763CCA"/>
    <w:rsid w:val="0076424A"/>
    <w:rsid w:val="0076559A"/>
    <w:rsid w:val="00771577"/>
    <w:rsid w:val="00772418"/>
    <w:rsid w:val="00772D67"/>
    <w:rsid w:val="0077394B"/>
    <w:rsid w:val="00773F99"/>
    <w:rsid w:val="00776B8C"/>
    <w:rsid w:val="00776F1D"/>
    <w:rsid w:val="00777AA0"/>
    <w:rsid w:val="00780CFF"/>
    <w:rsid w:val="007826C1"/>
    <w:rsid w:val="007833D8"/>
    <w:rsid w:val="00784264"/>
    <w:rsid w:val="00786407"/>
    <w:rsid w:val="0079184B"/>
    <w:rsid w:val="00791D6D"/>
    <w:rsid w:val="00791EFB"/>
    <w:rsid w:val="007922A3"/>
    <w:rsid w:val="00792BD4"/>
    <w:rsid w:val="00794988"/>
    <w:rsid w:val="00796BEC"/>
    <w:rsid w:val="007B052E"/>
    <w:rsid w:val="007B0B60"/>
    <w:rsid w:val="007B1B1E"/>
    <w:rsid w:val="007B3C53"/>
    <w:rsid w:val="007B4CD5"/>
    <w:rsid w:val="007C2C63"/>
    <w:rsid w:val="007C4459"/>
    <w:rsid w:val="007C6227"/>
    <w:rsid w:val="007D42FE"/>
    <w:rsid w:val="007E00BB"/>
    <w:rsid w:val="007E0524"/>
    <w:rsid w:val="007E17A5"/>
    <w:rsid w:val="007E4954"/>
    <w:rsid w:val="007E50CB"/>
    <w:rsid w:val="007F39DF"/>
    <w:rsid w:val="007F6222"/>
    <w:rsid w:val="008017B0"/>
    <w:rsid w:val="0080424C"/>
    <w:rsid w:val="00806FA9"/>
    <w:rsid w:val="00813000"/>
    <w:rsid w:val="00813514"/>
    <w:rsid w:val="008135E8"/>
    <w:rsid w:val="00813F27"/>
    <w:rsid w:val="0081498D"/>
    <w:rsid w:val="00823D74"/>
    <w:rsid w:val="00824024"/>
    <w:rsid w:val="0082408F"/>
    <w:rsid w:val="0082722F"/>
    <w:rsid w:val="00830873"/>
    <w:rsid w:val="008335AA"/>
    <w:rsid w:val="00833E07"/>
    <w:rsid w:val="00834481"/>
    <w:rsid w:val="00835F7B"/>
    <w:rsid w:val="0083719B"/>
    <w:rsid w:val="00837256"/>
    <w:rsid w:val="00841B7B"/>
    <w:rsid w:val="008422FD"/>
    <w:rsid w:val="0084376B"/>
    <w:rsid w:val="008459B1"/>
    <w:rsid w:val="00845D5C"/>
    <w:rsid w:val="00846F06"/>
    <w:rsid w:val="00854145"/>
    <w:rsid w:val="0085636B"/>
    <w:rsid w:val="008572B4"/>
    <w:rsid w:val="008605FF"/>
    <w:rsid w:val="0086731A"/>
    <w:rsid w:val="008728A8"/>
    <w:rsid w:val="008738A3"/>
    <w:rsid w:val="00873F74"/>
    <w:rsid w:val="00875720"/>
    <w:rsid w:val="00876217"/>
    <w:rsid w:val="00877EBD"/>
    <w:rsid w:val="00882931"/>
    <w:rsid w:val="008839F7"/>
    <w:rsid w:val="00887DAE"/>
    <w:rsid w:val="00891AA4"/>
    <w:rsid w:val="008922F7"/>
    <w:rsid w:val="0089463D"/>
    <w:rsid w:val="008A0776"/>
    <w:rsid w:val="008A12FD"/>
    <w:rsid w:val="008A73CF"/>
    <w:rsid w:val="008B13BD"/>
    <w:rsid w:val="008B1D2F"/>
    <w:rsid w:val="008B20DD"/>
    <w:rsid w:val="008C55FF"/>
    <w:rsid w:val="008C5DDA"/>
    <w:rsid w:val="008D21D6"/>
    <w:rsid w:val="008D3FC4"/>
    <w:rsid w:val="008D689B"/>
    <w:rsid w:val="008D6B0D"/>
    <w:rsid w:val="008D7890"/>
    <w:rsid w:val="008D7D1E"/>
    <w:rsid w:val="008E022F"/>
    <w:rsid w:val="008E124F"/>
    <w:rsid w:val="008E1878"/>
    <w:rsid w:val="008E48F8"/>
    <w:rsid w:val="008E585A"/>
    <w:rsid w:val="008E6AF5"/>
    <w:rsid w:val="008E6B1A"/>
    <w:rsid w:val="008F038C"/>
    <w:rsid w:val="008F06A9"/>
    <w:rsid w:val="008F2790"/>
    <w:rsid w:val="008F41FA"/>
    <w:rsid w:val="008F53A3"/>
    <w:rsid w:val="00900A23"/>
    <w:rsid w:val="00900BAF"/>
    <w:rsid w:val="00901675"/>
    <w:rsid w:val="00901E72"/>
    <w:rsid w:val="0090210A"/>
    <w:rsid w:val="00903C90"/>
    <w:rsid w:val="00913470"/>
    <w:rsid w:val="00914AF6"/>
    <w:rsid w:val="0091626F"/>
    <w:rsid w:val="009169A5"/>
    <w:rsid w:val="00916BE2"/>
    <w:rsid w:val="00917947"/>
    <w:rsid w:val="00917A8B"/>
    <w:rsid w:val="009204B3"/>
    <w:rsid w:val="00920EAA"/>
    <w:rsid w:val="00922CD9"/>
    <w:rsid w:val="00922E7B"/>
    <w:rsid w:val="00924635"/>
    <w:rsid w:val="00926D28"/>
    <w:rsid w:val="00931081"/>
    <w:rsid w:val="009310EC"/>
    <w:rsid w:val="0093203A"/>
    <w:rsid w:val="009331CB"/>
    <w:rsid w:val="00934204"/>
    <w:rsid w:val="00934BB7"/>
    <w:rsid w:val="00940859"/>
    <w:rsid w:val="00942C7D"/>
    <w:rsid w:val="00942CC5"/>
    <w:rsid w:val="009453D3"/>
    <w:rsid w:val="009454F1"/>
    <w:rsid w:val="009521FD"/>
    <w:rsid w:val="00955F9C"/>
    <w:rsid w:val="00962CAD"/>
    <w:rsid w:val="0096510E"/>
    <w:rsid w:val="00965AC4"/>
    <w:rsid w:val="00966333"/>
    <w:rsid w:val="00966668"/>
    <w:rsid w:val="00967940"/>
    <w:rsid w:val="00970269"/>
    <w:rsid w:val="00971C57"/>
    <w:rsid w:val="00976B0E"/>
    <w:rsid w:val="0097701E"/>
    <w:rsid w:val="0097703F"/>
    <w:rsid w:val="00977BFB"/>
    <w:rsid w:val="00980F81"/>
    <w:rsid w:val="009810AA"/>
    <w:rsid w:val="00981466"/>
    <w:rsid w:val="00981CD2"/>
    <w:rsid w:val="00982808"/>
    <w:rsid w:val="00983A14"/>
    <w:rsid w:val="00983FBD"/>
    <w:rsid w:val="00986EE0"/>
    <w:rsid w:val="009917BC"/>
    <w:rsid w:val="00993923"/>
    <w:rsid w:val="009940CD"/>
    <w:rsid w:val="00994A4D"/>
    <w:rsid w:val="009969A4"/>
    <w:rsid w:val="00996CE8"/>
    <w:rsid w:val="00997359"/>
    <w:rsid w:val="009A4EAA"/>
    <w:rsid w:val="009A72B3"/>
    <w:rsid w:val="009B227C"/>
    <w:rsid w:val="009B3EC3"/>
    <w:rsid w:val="009B4A0F"/>
    <w:rsid w:val="009B5D7D"/>
    <w:rsid w:val="009B63F8"/>
    <w:rsid w:val="009C2955"/>
    <w:rsid w:val="009C432B"/>
    <w:rsid w:val="009C48C7"/>
    <w:rsid w:val="009C56D6"/>
    <w:rsid w:val="009C60E0"/>
    <w:rsid w:val="009C626C"/>
    <w:rsid w:val="009D10F5"/>
    <w:rsid w:val="009D363E"/>
    <w:rsid w:val="009D3ACE"/>
    <w:rsid w:val="009D6ACC"/>
    <w:rsid w:val="009D7905"/>
    <w:rsid w:val="009D7F1B"/>
    <w:rsid w:val="009E0148"/>
    <w:rsid w:val="009E6F2A"/>
    <w:rsid w:val="009E7223"/>
    <w:rsid w:val="009F01F4"/>
    <w:rsid w:val="009F22B0"/>
    <w:rsid w:val="009F24D7"/>
    <w:rsid w:val="009F31D8"/>
    <w:rsid w:val="009F3D4C"/>
    <w:rsid w:val="009F49E2"/>
    <w:rsid w:val="009F5A30"/>
    <w:rsid w:val="009F619A"/>
    <w:rsid w:val="00A00028"/>
    <w:rsid w:val="00A015C1"/>
    <w:rsid w:val="00A01F98"/>
    <w:rsid w:val="00A039E4"/>
    <w:rsid w:val="00A11D7F"/>
    <w:rsid w:val="00A142F6"/>
    <w:rsid w:val="00A16BB9"/>
    <w:rsid w:val="00A2233B"/>
    <w:rsid w:val="00A229F4"/>
    <w:rsid w:val="00A24DF9"/>
    <w:rsid w:val="00A25176"/>
    <w:rsid w:val="00A25DD3"/>
    <w:rsid w:val="00A27949"/>
    <w:rsid w:val="00A36074"/>
    <w:rsid w:val="00A45BA2"/>
    <w:rsid w:val="00A5229D"/>
    <w:rsid w:val="00A5378E"/>
    <w:rsid w:val="00A55880"/>
    <w:rsid w:val="00A572E2"/>
    <w:rsid w:val="00A577A0"/>
    <w:rsid w:val="00A62474"/>
    <w:rsid w:val="00A7367B"/>
    <w:rsid w:val="00A77A71"/>
    <w:rsid w:val="00A837F5"/>
    <w:rsid w:val="00A90D06"/>
    <w:rsid w:val="00A9436B"/>
    <w:rsid w:val="00AA08FE"/>
    <w:rsid w:val="00AA3C5A"/>
    <w:rsid w:val="00AA58DF"/>
    <w:rsid w:val="00AA59FB"/>
    <w:rsid w:val="00AA690C"/>
    <w:rsid w:val="00AA6AA9"/>
    <w:rsid w:val="00AB3DF7"/>
    <w:rsid w:val="00AB4001"/>
    <w:rsid w:val="00AB7688"/>
    <w:rsid w:val="00AC2452"/>
    <w:rsid w:val="00AD0543"/>
    <w:rsid w:val="00AD1A2F"/>
    <w:rsid w:val="00AD1D9F"/>
    <w:rsid w:val="00AD3E4C"/>
    <w:rsid w:val="00AD4A29"/>
    <w:rsid w:val="00AD4D36"/>
    <w:rsid w:val="00AE0E66"/>
    <w:rsid w:val="00AE3BD8"/>
    <w:rsid w:val="00AE3F4E"/>
    <w:rsid w:val="00AE76D4"/>
    <w:rsid w:val="00AE7D61"/>
    <w:rsid w:val="00AF76BA"/>
    <w:rsid w:val="00B00101"/>
    <w:rsid w:val="00B00658"/>
    <w:rsid w:val="00B01E31"/>
    <w:rsid w:val="00B07970"/>
    <w:rsid w:val="00B1515F"/>
    <w:rsid w:val="00B21906"/>
    <w:rsid w:val="00B22893"/>
    <w:rsid w:val="00B314E6"/>
    <w:rsid w:val="00B34248"/>
    <w:rsid w:val="00B35E28"/>
    <w:rsid w:val="00B3683F"/>
    <w:rsid w:val="00B40D1B"/>
    <w:rsid w:val="00B42533"/>
    <w:rsid w:val="00B4572C"/>
    <w:rsid w:val="00B54E02"/>
    <w:rsid w:val="00B6037A"/>
    <w:rsid w:val="00B61AEA"/>
    <w:rsid w:val="00B64952"/>
    <w:rsid w:val="00B70241"/>
    <w:rsid w:val="00B70DC5"/>
    <w:rsid w:val="00B72729"/>
    <w:rsid w:val="00B7383A"/>
    <w:rsid w:val="00B7467B"/>
    <w:rsid w:val="00B74D9C"/>
    <w:rsid w:val="00B81FC9"/>
    <w:rsid w:val="00B826B4"/>
    <w:rsid w:val="00B82FB4"/>
    <w:rsid w:val="00B84E4C"/>
    <w:rsid w:val="00B84E90"/>
    <w:rsid w:val="00B857F4"/>
    <w:rsid w:val="00B9252C"/>
    <w:rsid w:val="00B95F96"/>
    <w:rsid w:val="00B965B5"/>
    <w:rsid w:val="00BA1B45"/>
    <w:rsid w:val="00BA2502"/>
    <w:rsid w:val="00BA64CF"/>
    <w:rsid w:val="00BB09B9"/>
    <w:rsid w:val="00BB12CB"/>
    <w:rsid w:val="00BB222D"/>
    <w:rsid w:val="00BB293C"/>
    <w:rsid w:val="00BB5E40"/>
    <w:rsid w:val="00BB7363"/>
    <w:rsid w:val="00BC0957"/>
    <w:rsid w:val="00BC2B6B"/>
    <w:rsid w:val="00BC32E2"/>
    <w:rsid w:val="00BC5291"/>
    <w:rsid w:val="00BC777F"/>
    <w:rsid w:val="00BD1BB3"/>
    <w:rsid w:val="00BD2DA2"/>
    <w:rsid w:val="00BD38E7"/>
    <w:rsid w:val="00BD44F4"/>
    <w:rsid w:val="00BD72E9"/>
    <w:rsid w:val="00BD75AE"/>
    <w:rsid w:val="00BD7C13"/>
    <w:rsid w:val="00BE7726"/>
    <w:rsid w:val="00BF2413"/>
    <w:rsid w:val="00BF411C"/>
    <w:rsid w:val="00BF5039"/>
    <w:rsid w:val="00BF5D77"/>
    <w:rsid w:val="00BF7F4F"/>
    <w:rsid w:val="00C00FB5"/>
    <w:rsid w:val="00C03464"/>
    <w:rsid w:val="00C03E3C"/>
    <w:rsid w:val="00C05B14"/>
    <w:rsid w:val="00C060EC"/>
    <w:rsid w:val="00C12313"/>
    <w:rsid w:val="00C13D3E"/>
    <w:rsid w:val="00C152C2"/>
    <w:rsid w:val="00C16BAE"/>
    <w:rsid w:val="00C20E1C"/>
    <w:rsid w:val="00C25FF1"/>
    <w:rsid w:val="00C265B9"/>
    <w:rsid w:val="00C275B6"/>
    <w:rsid w:val="00C33B37"/>
    <w:rsid w:val="00C35472"/>
    <w:rsid w:val="00C36714"/>
    <w:rsid w:val="00C36B4C"/>
    <w:rsid w:val="00C37854"/>
    <w:rsid w:val="00C408E3"/>
    <w:rsid w:val="00C40D28"/>
    <w:rsid w:val="00C417E2"/>
    <w:rsid w:val="00C41E90"/>
    <w:rsid w:val="00C440E9"/>
    <w:rsid w:val="00C44C4D"/>
    <w:rsid w:val="00C47D90"/>
    <w:rsid w:val="00C5140C"/>
    <w:rsid w:val="00C53A1F"/>
    <w:rsid w:val="00C62CC7"/>
    <w:rsid w:val="00C664AB"/>
    <w:rsid w:val="00C74D0E"/>
    <w:rsid w:val="00C76556"/>
    <w:rsid w:val="00C85077"/>
    <w:rsid w:val="00C865F1"/>
    <w:rsid w:val="00C8685D"/>
    <w:rsid w:val="00C87BEF"/>
    <w:rsid w:val="00C87FDB"/>
    <w:rsid w:val="00C9176B"/>
    <w:rsid w:val="00C93A42"/>
    <w:rsid w:val="00C94887"/>
    <w:rsid w:val="00CA6D5C"/>
    <w:rsid w:val="00CB31F4"/>
    <w:rsid w:val="00CC0844"/>
    <w:rsid w:val="00CC0E03"/>
    <w:rsid w:val="00CC163C"/>
    <w:rsid w:val="00CC5743"/>
    <w:rsid w:val="00CC7106"/>
    <w:rsid w:val="00CC7201"/>
    <w:rsid w:val="00CC7EE3"/>
    <w:rsid w:val="00CD08BB"/>
    <w:rsid w:val="00CD78E9"/>
    <w:rsid w:val="00CE01F8"/>
    <w:rsid w:val="00CF04E9"/>
    <w:rsid w:val="00CF1AA9"/>
    <w:rsid w:val="00CF1B89"/>
    <w:rsid w:val="00CF46EE"/>
    <w:rsid w:val="00CF6CC1"/>
    <w:rsid w:val="00D01B90"/>
    <w:rsid w:val="00D03B94"/>
    <w:rsid w:val="00D104EE"/>
    <w:rsid w:val="00D11B55"/>
    <w:rsid w:val="00D121E6"/>
    <w:rsid w:val="00D134D7"/>
    <w:rsid w:val="00D216AD"/>
    <w:rsid w:val="00D22FB5"/>
    <w:rsid w:val="00D27DC5"/>
    <w:rsid w:val="00D32CA1"/>
    <w:rsid w:val="00D32FEE"/>
    <w:rsid w:val="00D34E20"/>
    <w:rsid w:val="00D36298"/>
    <w:rsid w:val="00D447A9"/>
    <w:rsid w:val="00D44A66"/>
    <w:rsid w:val="00D46DBA"/>
    <w:rsid w:val="00D47918"/>
    <w:rsid w:val="00D50D92"/>
    <w:rsid w:val="00D50D9E"/>
    <w:rsid w:val="00D52AF7"/>
    <w:rsid w:val="00D56732"/>
    <w:rsid w:val="00D5751C"/>
    <w:rsid w:val="00D60089"/>
    <w:rsid w:val="00D631CF"/>
    <w:rsid w:val="00D63400"/>
    <w:rsid w:val="00D648BE"/>
    <w:rsid w:val="00D64FB4"/>
    <w:rsid w:val="00D64FF2"/>
    <w:rsid w:val="00D706C8"/>
    <w:rsid w:val="00D74721"/>
    <w:rsid w:val="00D76C58"/>
    <w:rsid w:val="00D77BBA"/>
    <w:rsid w:val="00D77E97"/>
    <w:rsid w:val="00D8252F"/>
    <w:rsid w:val="00D830EC"/>
    <w:rsid w:val="00D83509"/>
    <w:rsid w:val="00D86FEE"/>
    <w:rsid w:val="00D9213E"/>
    <w:rsid w:val="00D97C60"/>
    <w:rsid w:val="00DA102C"/>
    <w:rsid w:val="00DA138E"/>
    <w:rsid w:val="00DA3423"/>
    <w:rsid w:val="00DB14F0"/>
    <w:rsid w:val="00DB3F6C"/>
    <w:rsid w:val="00DC0363"/>
    <w:rsid w:val="00DC115F"/>
    <w:rsid w:val="00DC18F9"/>
    <w:rsid w:val="00DC2631"/>
    <w:rsid w:val="00DC3492"/>
    <w:rsid w:val="00DD0DF6"/>
    <w:rsid w:val="00DD3FB5"/>
    <w:rsid w:val="00DD5C96"/>
    <w:rsid w:val="00DE0648"/>
    <w:rsid w:val="00DE22A9"/>
    <w:rsid w:val="00DE4DD3"/>
    <w:rsid w:val="00DE5F54"/>
    <w:rsid w:val="00E017C8"/>
    <w:rsid w:val="00E05862"/>
    <w:rsid w:val="00E05D4D"/>
    <w:rsid w:val="00E06291"/>
    <w:rsid w:val="00E11A62"/>
    <w:rsid w:val="00E16A8D"/>
    <w:rsid w:val="00E17E9F"/>
    <w:rsid w:val="00E207FF"/>
    <w:rsid w:val="00E21921"/>
    <w:rsid w:val="00E2240D"/>
    <w:rsid w:val="00E22EF8"/>
    <w:rsid w:val="00E24818"/>
    <w:rsid w:val="00E25176"/>
    <w:rsid w:val="00E25541"/>
    <w:rsid w:val="00E27C13"/>
    <w:rsid w:val="00E31AB1"/>
    <w:rsid w:val="00E326B5"/>
    <w:rsid w:val="00E3344D"/>
    <w:rsid w:val="00E338FB"/>
    <w:rsid w:val="00E36B12"/>
    <w:rsid w:val="00E378D7"/>
    <w:rsid w:val="00E42995"/>
    <w:rsid w:val="00E43195"/>
    <w:rsid w:val="00E464CE"/>
    <w:rsid w:val="00E46617"/>
    <w:rsid w:val="00E46D05"/>
    <w:rsid w:val="00E5153F"/>
    <w:rsid w:val="00E52725"/>
    <w:rsid w:val="00E544C9"/>
    <w:rsid w:val="00E54D19"/>
    <w:rsid w:val="00E55D6B"/>
    <w:rsid w:val="00E56672"/>
    <w:rsid w:val="00E5773C"/>
    <w:rsid w:val="00E6087C"/>
    <w:rsid w:val="00E60EE2"/>
    <w:rsid w:val="00E61D8D"/>
    <w:rsid w:val="00E62B75"/>
    <w:rsid w:val="00E6390F"/>
    <w:rsid w:val="00E66606"/>
    <w:rsid w:val="00E66788"/>
    <w:rsid w:val="00E70509"/>
    <w:rsid w:val="00E7243B"/>
    <w:rsid w:val="00E72894"/>
    <w:rsid w:val="00E73654"/>
    <w:rsid w:val="00E74B10"/>
    <w:rsid w:val="00E74C39"/>
    <w:rsid w:val="00E80B08"/>
    <w:rsid w:val="00E85CFD"/>
    <w:rsid w:val="00E86CAE"/>
    <w:rsid w:val="00E86F6C"/>
    <w:rsid w:val="00E91812"/>
    <w:rsid w:val="00E92424"/>
    <w:rsid w:val="00E92E33"/>
    <w:rsid w:val="00E9571B"/>
    <w:rsid w:val="00E95EB7"/>
    <w:rsid w:val="00EA2D24"/>
    <w:rsid w:val="00EA3BBC"/>
    <w:rsid w:val="00EA7C25"/>
    <w:rsid w:val="00EB3B32"/>
    <w:rsid w:val="00EC0E3A"/>
    <w:rsid w:val="00EC428C"/>
    <w:rsid w:val="00EC44EF"/>
    <w:rsid w:val="00EC47E8"/>
    <w:rsid w:val="00EC635B"/>
    <w:rsid w:val="00EC6901"/>
    <w:rsid w:val="00EC78C5"/>
    <w:rsid w:val="00ED00B2"/>
    <w:rsid w:val="00ED1987"/>
    <w:rsid w:val="00ED2D2C"/>
    <w:rsid w:val="00ED57FE"/>
    <w:rsid w:val="00ED5CAE"/>
    <w:rsid w:val="00EE07AD"/>
    <w:rsid w:val="00EE174A"/>
    <w:rsid w:val="00EE1CBC"/>
    <w:rsid w:val="00EE21FA"/>
    <w:rsid w:val="00EF42D6"/>
    <w:rsid w:val="00EF74FF"/>
    <w:rsid w:val="00F0017D"/>
    <w:rsid w:val="00F04894"/>
    <w:rsid w:val="00F04FEA"/>
    <w:rsid w:val="00F05666"/>
    <w:rsid w:val="00F065A0"/>
    <w:rsid w:val="00F07ECA"/>
    <w:rsid w:val="00F10B01"/>
    <w:rsid w:val="00F10B0B"/>
    <w:rsid w:val="00F12457"/>
    <w:rsid w:val="00F13642"/>
    <w:rsid w:val="00F16811"/>
    <w:rsid w:val="00F17B77"/>
    <w:rsid w:val="00F22AE9"/>
    <w:rsid w:val="00F25392"/>
    <w:rsid w:val="00F26251"/>
    <w:rsid w:val="00F26668"/>
    <w:rsid w:val="00F3155D"/>
    <w:rsid w:val="00F355DA"/>
    <w:rsid w:val="00F4337B"/>
    <w:rsid w:val="00F4530F"/>
    <w:rsid w:val="00F46FF0"/>
    <w:rsid w:val="00F50663"/>
    <w:rsid w:val="00F51566"/>
    <w:rsid w:val="00F54558"/>
    <w:rsid w:val="00F5627C"/>
    <w:rsid w:val="00F56326"/>
    <w:rsid w:val="00F56D27"/>
    <w:rsid w:val="00F60856"/>
    <w:rsid w:val="00F610C3"/>
    <w:rsid w:val="00F6311E"/>
    <w:rsid w:val="00F64537"/>
    <w:rsid w:val="00F71DB8"/>
    <w:rsid w:val="00F73827"/>
    <w:rsid w:val="00F77B3E"/>
    <w:rsid w:val="00F77D84"/>
    <w:rsid w:val="00F81A53"/>
    <w:rsid w:val="00F82489"/>
    <w:rsid w:val="00F83324"/>
    <w:rsid w:val="00F84D0A"/>
    <w:rsid w:val="00F8594C"/>
    <w:rsid w:val="00F87966"/>
    <w:rsid w:val="00F9021A"/>
    <w:rsid w:val="00F91BA5"/>
    <w:rsid w:val="00FA00AD"/>
    <w:rsid w:val="00FA041E"/>
    <w:rsid w:val="00FA09E7"/>
    <w:rsid w:val="00FA757A"/>
    <w:rsid w:val="00FC0AC4"/>
    <w:rsid w:val="00FC1822"/>
    <w:rsid w:val="00FC5461"/>
    <w:rsid w:val="00FC5FDE"/>
    <w:rsid w:val="00FC7AC5"/>
    <w:rsid w:val="00FD08D6"/>
    <w:rsid w:val="00FD0BEA"/>
    <w:rsid w:val="00FD1349"/>
    <w:rsid w:val="00FD30C6"/>
    <w:rsid w:val="00FD417D"/>
    <w:rsid w:val="00FD6436"/>
    <w:rsid w:val="00FE0621"/>
    <w:rsid w:val="00FE42B3"/>
    <w:rsid w:val="00FE56F4"/>
    <w:rsid w:val="00FE580A"/>
    <w:rsid w:val="00FF0033"/>
    <w:rsid w:val="00FF0FB8"/>
    <w:rsid w:val="00FF2A96"/>
    <w:rsid w:val="00FF3BD6"/>
    <w:rsid w:val="00FF3E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1216"/>
  <w15:chartTrackingRefBased/>
  <w15:docId w15:val="{CEDF5DDB-38EE-234C-A548-28152498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1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1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13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B1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3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3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3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B1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3CE"/>
    <w:rPr>
      <w:rFonts w:eastAsiaTheme="majorEastAsia" w:cstheme="majorBidi"/>
      <w:color w:val="272727" w:themeColor="text1" w:themeTint="D8"/>
    </w:rPr>
  </w:style>
  <w:style w:type="paragraph" w:styleId="Title">
    <w:name w:val="Title"/>
    <w:basedOn w:val="Normal"/>
    <w:next w:val="Normal"/>
    <w:link w:val="TitleChar"/>
    <w:uiPriority w:val="10"/>
    <w:qFormat/>
    <w:rsid w:val="005B1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3CE"/>
    <w:pPr>
      <w:spacing w:before="160"/>
      <w:jc w:val="center"/>
    </w:pPr>
    <w:rPr>
      <w:i/>
      <w:iCs/>
      <w:color w:val="404040" w:themeColor="text1" w:themeTint="BF"/>
    </w:rPr>
  </w:style>
  <w:style w:type="character" w:customStyle="1" w:styleId="QuoteChar">
    <w:name w:val="Quote Char"/>
    <w:basedOn w:val="DefaultParagraphFont"/>
    <w:link w:val="Quote"/>
    <w:uiPriority w:val="29"/>
    <w:rsid w:val="005B13CE"/>
    <w:rPr>
      <w:i/>
      <w:iCs/>
      <w:color w:val="404040" w:themeColor="text1" w:themeTint="BF"/>
    </w:rPr>
  </w:style>
  <w:style w:type="paragraph" w:styleId="ListParagraph">
    <w:name w:val="List Paragraph"/>
    <w:basedOn w:val="Normal"/>
    <w:uiPriority w:val="34"/>
    <w:qFormat/>
    <w:rsid w:val="005B13CE"/>
    <w:pPr>
      <w:ind w:left="720"/>
      <w:contextualSpacing/>
    </w:pPr>
  </w:style>
  <w:style w:type="character" w:styleId="IntenseEmphasis">
    <w:name w:val="Intense Emphasis"/>
    <w:basedOn w:val="DefaultParagraphFont"/>
    <w:uiPriority w:val="21"/>
    <w:qFormat/>
    <w:rsid w:val="005B13CE"/>
    <w:rPr>
      <w:i/>
      <w:iCs/>
      <w:color w:val="0F4761" w:themeColor="accent1" w:themeShade="BF"/>
    </w:rPr>
  </w:style>
  <w:style w:type="paragraph" w:styleId="IntenseQuote">
    <w:name w:val="Intense Quote"/>
    <w:basedOn w:val="Normal"/>
    <w:next w:val="Normal"/>
    <w:link w:val="IntenseQuoteChar"/>
    <w:uiPriority w:val="30"/>
    <w:qFormat/>
    <w:rsid w:val="005B1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3CE"/>
    <w:rPr>
      <w:i/>
      <w:iCs/>
      <w:color w:val="0F4761" w:themeColor="accent1" w:themeShade="BF"/>
    </w:rPr>
  </w:style>
  <w:style w:type="character" w:styleId="IntenseReference">
    <w:name w:val="Intense Reference"/>
    <w:basedOn w:val="DefaultParagraphFont"/>
    <w:uiPriority w:val="32"/>
    <w:qFormat/>
    <w:rsid w:val="005B13CE"/>
    <w:rPr>
      <w:b/>
      <w:bCs/>
      <w:smallCaps/>
      <w:color w:val="0F4761" w:themeColor="accent1" w:themeShade="BF"/>
      <w:spacing w:val="5"/>
    </w:rPr>
  </w:style>
  <w:style w:type="paragraph" w:styleId="NormalWeb">
    <w:name w:val="Normal (Web)"/>
    <w:basedOn w:val="Normal"/>
    <w:uiPriority w:val="99"/>
    <w:semiHidden/>
    <w:unhideWhenUsed/>
    <w:rsid w:val="008839F7"/>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8839F7"/>
    <w:rPr>
      <w:b/>
      <w:bCs/>
    </w:rPr>
  </w:style>
  <w:style w:type="table" w:styleId="TableGrid">
    <w:name w:val="Table Grid"/>
    <w:basedOn w:val="TableNormal"/>
    <w:uiPriority w:val="39"/>
    <w:rsid w:val="00926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59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5109</Words>
  <Characters>29124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mubeenali11497@gmail.com</dc:creator>
  <cp:keywords/>
  <dc:description/>
  <cp:lastModifiedBy>Haseeb046</cp:lastModifiedBy>
  <cp:revision>2</cp:revision>
  <dcterms:created xsi:type="dcterms:W3CDTF">2025-07-01T17:35:00Z</dcterms:created>
  <dcterms:modified xsi:type="dcterms:W3CDTF">2025-07-01T17:35:00Z</dcterms:modified>
</cp:coreProperties>
</file>