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Display" w:hAnsi="Aptos Display"/>
          <w:b/>
          <w:color w:val="1F4E79"/>
          <w:sz w:val="30"/>
        </w:rPr>
        <w:t>Participant_565732_assignsubmission_file</w:t>
      </w:r>
    </w:p>
    <w:p>
      <w:pPr>
        <w:spacing w:after="120"/>
      </w:pPr>
      <w:r>
        <w:rPr>
          <w:rFonts w:ascii="Aptos" w:hAnsi="Aptos"/>
          <w:b/>
          <w:sz w:val="21"/>
        </w:rPr>
        <w:t>Aneeta Sadra</w:t>
      </w:r>
    </w:p>
    <w:p>
      <w:pPr>
        <w:pStyle w:val="Heading1"/>
        <w:spacing w:before="140" w:after="40"/>
      </w:pPr>
      <w:r>
        <w:rPr>
          <w:rFonts w:ascii="Aptos Display" w:hAnsi="Aptos Display"/>
          <w:b/>
          <w:color w:val="1F4E79"/>
          <w:sz w:val="24"/>
        </w:rPr>
        <w:t>Strengths</w:t>
      </w:r>
    </w:p>
    <w:p>
      <w:pPr>
        <w:pStyle w:val="ListBullet"/>
        <w:spacing w:after="40"/>
        <w:ind w:left="317" w:hanging="173"/>
      </w:pPr>
      <w:r>
        <w:rPr>
          <w:rFonts w:ascii="Aptos" w:hAnsi="Aptos"/>
          <w:sz w:val="21"/>
        </w:rPr>
        <w:t>You use objective actigraphy rather than self-reported sleep as the main predictor, giving the proposal a genuine physiological component.</w:t>
      </w:r>
    </w:p>
    <w:p>
      <w:pPr>
        <w:pStyle w:val="ListBullet"/>
        <w:spacing w:after="40"/>
        <w:ind w:left="317" w:hanging="173"/>
      </w:pPr>
      <w:r>
        <w:rPr>
          <w:rFonts w:ascii="Aptos" w:hAnsi="Aptos"/>
          <w:sz w:val="21"/>
        </w:rPr>
        <w:t>Your moderation question, sleep-efficiency operationalisation and Flanker interference score are clear and mutually consistent.</w:t>
      </w:r>
    </w:p>
    <w:p>
      <w:pPr>
        <w:pStyle w:val="ListBullet"/>
        <w:spacing w:after="40"/>
        <w:ind w:left="317" w:hanging="173"/>
      </w:pPr>
      <w:r>
        <w:rPr>
          <w:rFonts w:ascii="Aptos" w:hAnsi="Aptos"/>
          <w:sz w:val="21"/>
        </w:rPr>
        <w:t>You appropriately restrict causal claims and recognise the limits of actigraphy, biological-sex comparisons and the Flanker task.</w:t>
      </w:r>
    </w:p>
    <w:p>
      <w:pPr>
        <w:pStyle w:val="Heading1"/>
        <w:spacing w:before="140" w:after="40"/>
      </w:pPr>
      <w:r>
        <w:rPr>
          <w:rFonts w:ascii="Aptos Display" w:hAnsi="Aptos Display"/>
          <w:b/>
          <w:color w:val="1F4E79"/>
          <w:sz w:val="24"/>
        </w:rPr>
        <w:t>Areas for Improvement</w:t>
      </w:r>
    </w:p>
    <w:p>
      <w:pPr>
        <w:pStyle w:val="ListBullet"/>
        <w:spacing w:after="40"/>
        <w:ind w:left="317" w:hanging="173"/>
      </w:pPr>
      <w:r>
        <w:rPr>
          <w:rFonts w:ascii="Aptos" w:hAnsi="Aptos"/>
          <w:sz w:val="21"/>
        </w:rPr>
        <w:t>Deepen the mechanistic rationale linking sleep efficiency to selective attention and explain more precisely why biological sex should moderate that relationship.</w:t>
      </w:r>
    </w:p>
    <w:p>
      <w:pPr>
        <w:pStyle w:val="ListBullet"/>
        <w:spacing w:after="40"/>
        <w:ind w:left="317" w:hanging="173"/>
      </w:pPr>
      <w:r>
        <w:rPr>
          <w:rFonts w:ascii="Aptos" w:hAnsi="Aptos"/>
          <w:sz w:val="21"/>
        </w:rPr>
        <w:t>Complete the interaction-focused power and feasibility plan, including realistic access to enough identical actigraphy devices for seven-night monitoring.</w:t>
      </w:r>
    </w:p>
    <w:p>
      <w:pPr>
        <w:pStyle w:val="ListBullet"/>
        <w:spacing w:after="40"/>
        <w:ind w:left="317" w:hanging="173"/>
      </w:pPr>
      <w:r>
        <w:rPr>
          <w:rFonts w:ascii="Aptos" w:hAnsi="Aptos"/>
          <w:sz w:val="21"/>
        </w:rPr>
        <w:t>Expand the data-governance and participant-welfare detail, including retention, pseudonymisation, withdrawal and handling of potentially health-relevant sleep information.</w:t>
      </w:r>
    </w:p>
    <w:p>
      <w:pPr>
        <w:pStyle w:val="Heading1"/>
        <w:spacing w:before="140" w:after="40"/>
      </w:pPr>
      <w:r>
        <w:rPr>
          <w:rFonts w:ascii="Aptos Display" w:hAnsi="Aptos Display"/>
          <w:b/>
          <w:color w:val="1F4E79"/>
          <w:sz w:val="24"/>
        </w:rPr>
        <w:t>Knowledge and Understanding of the Topic / Issues — 68%</w:t>
      </w:r>
    </w:p>
    <w:p>
      <w:pPr>
        <w:spacing w:after="100" w:line="252" w:lineRule="auto"/>
      </w:pPr>
      <w:r>
        <w:rPr>
          <w:rFonts w:ascii="Aptos" w:hAnsi="Aptos"/>
          <w:b w:val="0"/>
          <w:sz w:val="21"/>
        </w:rPr>
        <w:t>You show a sound understanding of sleep continuity, executive control and selective attention, and the choice to measure sleep efficiency objectively makes the proposal clearly psychobiological. The discussion of slow-wave sleep, frontal functioning and cognitive control provides a plausible mechanism, while the review of sex differences gives a reason to consider moderation. The sex-moderation rationale remains relatively broad and the hypothesis does not specify the direction of the interaction because the literature is inconsistent. That is defensible, but you should make the theoretical uncertainty explicit and distinguish confirmatory from exploratory aspects of the moderator test.</w:t>
      </w:r>
    </w:p>
    <w:p>
      <w:pPr>
        <w:pStyle w:val="Heading1"/>
        <w:spacing w:before="140" w:after="40"/>
      </w:pPr>
      <w:r>
        <w:rPr>
          <w:rFonts w:ascii="Aptos Display" w:hAnsi="Aptos Display"/>
          <w:b/>
          <w:color w:val="1F4E79"/>
          <w:sz w:val="24"/>
        </w:rPr>
        <w:t>Research Methodology and Appropriate Implementation — 63%</w:t>
      </w:r>
    </w:p>
    <w:p>
      <w:pPr>
        <w:spacing w:after="100" w:line="252" w:lineRule="auto"/>
      </w:pPr>
      <w:r>
        <w:rPr>
          <w:rFonts w:ascii="Aptos" w:hAnsi="Aptos"/>
          <w:b w:val="0"/>
          <w:sz w:val="21"/>
        </w:rPr>
        <w:t>The observational correlational design is appropriate, and the key variables are well operationalised. Seven nights of actigraphy are averaged into sleep efficiency, Flanker interference is calculated from incongruent minus congruent reaction time, and multiple regression with an interaction tests moderation by biological sex. Feasibility also needs attention: providing the same standardised actigraphy device to enough participants for seven consecutive nights can require substantial equipment and scheduling capacity. Explain how many devices are available, how monitoring will be staggered, and how missing nights or non-wear will be handled.</w:t>
      </w:r>
    </w:p>
    <w:p>
      <w:pPr>
        <w:pStyle w:val="Heading1"/>
        <w:spacing w:before="140" w:after="40"/>
      </w:pPr>
      <w:r>
        <w:rPr>
          <w:rFonts w:ascii="Aptos Display" w:hAnsi="Aptos Display"/>
          <w:b/>
          <w:color w:val="1F4E79"/>
          <w:sz w:val="24"/>
        </w:rPr>
        <w:t>Ethical Considerations — 61%</w:t>
      </w:r>
    </w:p>
    <w:p>
      <w:pPr>
        <w:spacing w:after="100" w:line="252" w:lineRule="auto"/>
      </w:pPr>
      <w:r>
        <w:rPr>
          <w:rFonts w:ascii="Aptos" w:hAnsi="Aptos"/>
          <w:b w:val="0"/>
          <w:sz w:val="21"/>
        </w:rPr>
        <w:t>You address informed consent, voluntary withdrawal, confidentiality, minimal risk and the important point that research sleep data are not diagnostic. That is appropriate. Actigraphy also creates practical responsibilities around device loss, hygiene and return. These are manageable issues but should be visible in a complete protocol.</w:t>
      </w:r>
    </w:p>
    <w:p>
      <w:pPr>
        <w:pStyle w:val="Heading1"/>
        <w:spacing w:before="140" w:after="40"/>
      </w:pPr>
      <w:r>
        <w:rPr>
          <w:rFonts w:ascii="Aptos Display" w:hAnsi="Aptos Display"/>
          <w:b/>
          <w:color w:val="1F4E79"/>
          <w:sz w:val="24"/>
        </w:rPr>
        <w:t>Criticality — 61%</w:t>
      </w:r>
    </w:p>
    <w:p>
      <w:pPr>
        <w:spacing w:after="100" w:line="252" w:lineRule="auto"/>
      </w:pPr>
      <w:r>
        <w:rPr>
          <w:rFonts w:ascii="Aptos" w:hAnsi="Aptos"/>
          <w:b w:val="0"/>
          <w:sz w:val="21"/>
        </w:rPr>
        <w:t>Your limitations are thoughtful. You distinguish association from causation, identify stress, mood, health and physical activity as possible common causes, explain that actigraphy does not provide polysomnographic sleep-stage information, and recognise that a sex difference cannot establish a hormonal mechanism. The literature review itself could be more evaluative by comparing objective and subjective sleep studies, asking whether cited deprivation findings generalise to natural sleep variation, and discussing measurement reliability of the dot-probe-like interference score. Bringing these issues into the rationale would make the criticality more evenly distributed across the proposal.</w:t>
      </w:r>
    </w:p>
    <w:p>
      <w:pPr>
        <w:pStyle w:val="Heading1"/>
        <w:spacing w:before="140" w:after="40"/>
      </w:pPr>
      <w:r>
        <w:rPr>
          <w:rFonts w:ascii="Aptos Display" w:hAnsi="Aptos Display"/>
          <w:b/>
          <w:color w:val="1F4E79"/>
          <w:sz w:val="24"/>
        </w:rPr>
        <w:t>Academic Integrity — 76%</w:t>
      </w:r>
    </w:p>
    <w:p>
      <w:pPr>
        <w:spacing w:after="100" w:line="252" w:lineRule="auto"/>
      </w:pPr>
      <w:r>
        <w:rPr>
          <w:rFonts w:ascii="Aptos" w:hAnsi="Aptos"/>
          <w:b w:val="0"/>
          <w:sz w:val="21"/>
        </w:rPr>
        <w:t>The main claims are consistently cited and the reference list provides clear traceability. You distinguish direct measurement from inference and keep the observational design separate from causal language. Continue to check that each methodological claim—such as the recommendation for at least five actigraphy nights—is accurately represented by the source and that terminology for sex is consistent throughout. Because biological sex is treated as a moderator, the final participant materials should also explain how that variable is collected and why, while avoiding language that implies a simple binary mechanism where the underlying biology is more complex.</w:t>
      </w:r>
    </w:p>
    <w:p>
      <w:pPr>
        <w:pStyle w:val="Heading1"/>
        <w:spacing w:before="140" w:after="40"/>
      </w:pPr>
      <w:r>
        <w:rPr>
          <w:rFonts w:ascii="Aptos Display" w:hAnsi="Aptos Display"/>
          <w:b/>
          <w:color w:val="1F4E79"/>
          <w:sz w:val="24"/>
        </w:rPr>
        <w:t>Use of Relevant Sources — 53%</w:t>
      </w:r>
    </w:p>
    <w:p>
      <w:pPr>
        <w:spacing w:after="100" w:line="252" w:lineRule="auto"/>
      </w:pPr>
      <w:r>
        <w:rPr>
          <w:rFonts w:ascii="Aptos" w:hAnsi="Aptos"/>
          <w:b w:val="0"/>
          <w:sz w:val="21"/>
        </w:rPr>
        <w:t>The evidence base is relevant but somewhat narrow. You include a foundational Flanker source, a review of sleep and executive function, work on sleep continuity, a meta-analysis of sleep restriction, actigraphy reliability and a review of sex differences. Expand the reading in that specific area and add methodological work on actigraphy scoring, Flanker reliability and moderation analysis. That would make the study's gap and expected effect size less dependent on broad reviews and older evidence.</w:t>
      </w:r>
    </w:p>
    <w:p>
      <w:pPr>
        <w:pStyle w:val="Heading1"/>
        <w:spacing w:before="140" w:after="40"/>
      </w:pPr>
      <w:r>
        <w:rPr>
          <w:rFonts w:ascii="Aptos Display" w:hAnsi="Aptos Display"/>
          <w:b/>
          <w:color w:val="1F4E79"/>
          <w:sz w:val="24"/>
        </w:rPr>
        <w:t>Structure and Presentation — 68%</w:t>
      </w:r>
    </w:p>
    <w:p>
      <w:pPr>
        <w:spacing w:after="100" w:line="252" w:lineRule="auto"/>
      </w:pPr>
      <w:r>
        <w:rPr>
          <w:rFonts w:ascii="Aptos" w:hAnsi="Aptos"/>
          <w:b w:val="0"/>
          <w:sz w:val="21"/>
        </w:rPr>
        <w:t>The proposal is clearly organised and follows the required structure. The research question, hypotheses, design, analysis, ethics and limitations are easy to locate, and the timeline is concise. Presentation is generally strong, although the eight-week schedule is optimistic for ethics approval, device rotation, seven-night monitoring, recruitment and final analysis unless equipment access is unusually good. The appendices are appropriately referenced. A more realistic timeline and a short device-management plan would improve the practical credibility of the presentation. The declared word count is comfortably within the permitted threshold.</w:t>
      </w:r>
    </w:p>
    <w:p>
      <w:pPr>
        <w:pStyle w:val="Heading1"/>
        <w:spacing w:before="140" w:after="40"/>
      </w:pPr>
      <w:r>
        <w:rPr>
          <w:rFonts w:ascii="Aptos Display" w:hAnsi="Aptos Display"/>
          <w:b/>
          <w:color w:val="1F4E79"/>
          <w:sz w:val="24"/>
        </w:rPr>
        <w:t>Overall grade — 64%</w:t>
      </w:r>
    </w:p>
    <w:p>
      <w:pPr>
        <w:spacing w:after="100" w:line="252" w:lineRule="auto"/>
      </w:pPr>
      <w:r>
        <w:rPr>
          <w:rFonts w:ascii="Aptos" w:hAnsi="Aptos"/>
          <w:b w:val="0"/>
          <w:sz w:val="21"/>
        </w:rPr>
        <w:t>This is a sound and clearly psychobiological proposal because sleep efficiency is measured objectively with actigraphy and linked to a behavioural attention outcome. The design, moderation question and Flanker operationalisation are well aligned, and your causal restraint is appropriate. More specific data-governance detail and a broader direct evidence base would also strengthen the project. With those changes, the study would move from a good conceptual design to a more complete and implementation-ready protocol.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Psychobiology &amp; Neuroscience | Research Proposal Feedback |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