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357E2" w14:textId="7E3815AF" w:rsidR="00357FE1" w:rsidRPr="00357FE1" w:rsidRDefault="00357FE1" w:rsidP="00357FE1">
      <w:pPr>
        <w:jc w:val="center"/>
        <w:rPr>
          <w:sz w:val="24"/>
          <w:szCs w:val="24"/>
        </w:rPr>
      </w:pPr>
      <w:r w:rsidRPr="00357FE1">
        <w:rPr>
          <w:b/>
          <w:bCs/>
          <w:sz w:val="24"/>
          <w:szCs w:val="24"/>
        </w:rPr>
        <w:t>Reflecting on Decision-Making and Problem-Solving</w:t>
      </w:r>
    </w:p>
    <w:p w14:paraId="6D7F30D9" w14:textId="77777777" w:rsidR="00357FE1" w:rsidRPr="00357FE1" w:rsidRDefault="00357FE1" w:rsidP="00357FE1">
      <w:pPr>
        <w:rPr>
          <w:sz w:val="24"/>
          <w:szCs w:val="24"/>
        </w:rPr>
      </w:pPr>
      <w:r w:rsidRPr="00357FE1">
        <w:rPr>
          <w:b/>
          <w:bCs/>
          <w:sz w:val="24"/>
          <w:szCs w:val="24"/>
        </w:rPr>
        <w:t>Introduction</w:t>
      </w:r>
    </w:p>
    <w:p w14:paraId="645E25D0" w14:textId="77777777" w:rsidR="00272D6C" w:rsidRDefault="00272D6C" w:rsidP="00357FE1">
      <w:pPr>
        <w:rPr>
          <w:sz w:val="24"/>
          <w:szCs w:val="24"/>
        </w:rPr>
      </w:pPr>
    </w:p>
    <w:p w14:paraId="4381D411" w14:textId="3AC64BFE" w:rsidR="00357FE1" w:rsidRPr="00357FE1" w:rsidRDefault="00357FE1" w:rsidP="00D9629E">
      <w:pPr>
        <w:ind w:firstLine="720"/>
        <w:rPr>
          <w:sz w:val="24"/>
          <w:szCs w:val="24"/>
        </w:rPr>
      </w:pPr>
      <w:r w:rsidRPr="00357FE1">
        <w:rPr>
          <w:sz w:val="24"/>
          <w:szCs w:val="24"/>
        </w:rPr>
        <w:t>Decision-making and problem-solving influence many of the most significant events in people's personal and professional lives. Prior to studying this module, my approach to both processes was largely intuitive, relying on personal values, conversations with trusted individuals and experience rather than structured critical thinking. Although some of these decisions ultimately produced positive outcomes, the module has demonstrated that a successful outcome does not necessarily indicate a high-quality reasoning process (Halpern &amp; Dunn, 2023). This assignment reflects on one important career decision and one significant problem that I attempted to solve. For each, I first reconstruct how I actually approached the situation at the time, before reconsidering it using concepts from the module, and finally evaluate whether the module-informed approach would likely have improved the quality of my reasoning, while recognising that a better process does not guarantee a better outcome, nor should hindsight bias distort that judgement.</w:t>
      </w:r>
    </w:p>
    <w:p w14:paraId="04CA6005" w14:textId="77777777" w:rsidR="00357FE1" w:rsidRDefault="00357FE1" w:rsidP="00D9629E">
      <w:pPr>
        <w:ind w:firstLine="720"/>
        <w:rPr>
          <w:b/>
          <w:bCs/>
          <w:sz w:val="24"/>
          <w:szCs w:val="24"/>
        </w:rPr>
      </w:pPr>
    </w:p>
    <w:p w14:paraId="66B164EB" w14:textId="2267D7B1" w:rsidR="00357FE1" w:rsidRPr="00357FE1" w:rsidRDefault="00357FE1" w:rsidP="00D9629E">
      <w:pPr>
        <w:rPr>
          <w:sz w:val="24"/>
          <w:szCs w:val="24"/>
        </w:rPr>
      </w:pPr>
      <w:r w:rsidRPr="00357FE1">
        <w:rPr>
          <w:b/>
          <w:bCs/>
          <w:sz w:val="24"/>
          <w:szCs w:val="24"/>
        </w:rPr>
        <w:t>Changing Career from Arboriculture to SEND Education</w:t>
      </w:r>
    </w:p>
    <w:p w14:paraId="5AF31700" w14:textId="77777777" w:rsidR="00272D6C" w:rsidRDefault="00272D6C" w:rsidP="00D9629E">
      <w:pPr>
        <w:ind w:firstLine="720"/>
        <w:rPr>
          <w:sz w:val="24"/>
          <w:szCs w:val="24"/>
        </w:rPr>
      </w:pPr>
    </w:p>
    <w:p w14:paraId="2F123D50" w14:textId="77777777" w:rsidR="00B84FAF" w:rsidRDefault="00357FE1" w:rsidP="00D9629E">
      <w:pPr>
        <w:ind w:firstLine="720"/>
        <w:rPr>
          <w:sz w:val="24"/>
          <w:szCs w:val="24"/>
        </w:rPr>
      </w:pPr>
      <w:r w:rsidRPr="00357FE1">
        <w:rPr>
          <w:sz w:val="24"/>
          <w:szCs w:val="24"/>
        </w:rPr>
        <w:t xml:space="preserve">Towards the end of 2023, I decided to leave my career as an arborist and pursue a career supporting children with special educational needs. At that </w:t>
      </w:r>
      <w:r w:rsidRPr="00357FE1">
        <w:rPr>
          <w:sz w:val="24"/>
          <w:szCs w:val="24"/>
        </w:rPr>
        <w:t>time,</w:t>
      </w:r>
      <w:r w:rsidRPr="00357FE1">
        <w:rPr>
          <w:sz w:val="24"/>
          <w:szCs w:val="24"/>
        </w:rPr>
        <w:t xml:space="preserve"> I had worked in arboriculture for approximately three years, progressing from a groundsman to a climber and tree surveyor, and although I genuinely enjoyed the profession, I increasingly felt that my long-term purpose involved working directly with people. Although I had always been interested in psychology, I lacked the confidence to pursue it professionally until meeting my partner, who encouraged me to reconsider this possibility. </w:t>
      </w:r>
    </w:p>
    <w:p w14:paraId="0E438169" w14:textId="77777777" w:rsidR="00B84FAF" w:rsidRDefault="00B84FAF" w:rsidP="00D9629E">
      <w:pPr>
        <w:ind w:firstLine="720"/>
        <w:rPr>
          <w:sz w:val="24"/>
          <w:szCs w:val="24"/>
        </w:rPr>
      </w:pPr>
    </w:p>
    <w:p w14:paraId="3E7975EB" w14:textId="69C6E4C6" w:rsidR="00357FE1" w:rsidRPr="00357FE1" w:rsidRDefault="00357FE1" w:rsidP="00D9629E">
      <w:pPr>
        <w:ind w:firstLine="720"/>
        <w:rPr>
          <w:sz w:val="24"/>
          <w:szCs w:val="24"/>
        </w:rPr>
      </w:pPr>
      <w:r w:rsidRPr="00357FE1">
        <w:rPr>
          <w:sz w:val="24"/>
          <w:szCs w:val="24"/>
        </w:rPr>
        <w:t xml:space="preserve">At the same time, several near misses while climbing and declining motivation reinforced my growing belief that my strengths lay in supporting people rather than working independently in trees. My decision developed gradually over several months; I discussed it frequently with my partner but deliberately avoided seeking wider opinions until I felt more certain. I searched online for psychology degree programmes, enrolled on the University of Essex Online Psychology course and began planning a move to Bristol. Rather than systematically comparing alternatives, I relied primarily on a growing feeling that supporting people aligned more closely with my personal values than remaining in </w:t>
      </w:r>
      <w:r w:rsidR="00052D07" w:rsidRPr="00357FE1">
        <w:rPr>
          <w:sz w:val="24"/>
          <w:szCs w:val="24"/>
        </w:rPr>
        <w:t>arboriculture and</w:t>
      </w:r>
      <w:r w:rsidRPr="00357FE1">
        <w:rPr>
          <w:sz w:val="24"/>
          <w:szCs w:val="24"/>
        </w:rPr>
        <w:t xml:space="preserve"> became fully committed only after informing my manager that I was resigning.</w:t>
      </w:r>
    </w:p>
    <w:p w14:paraId="3A0313B8" w14:textId="77777777" w:rsidR="00357FE1" w:rsidRDefault="00357FE1" w:rsidP="00D9629E">
      <w:pPr>
        <w:ind w:firstLine="720"/>
        <w:rPr>
          <w:b/>
          <w:bCs/>
          <w:sz w:val="24"/>
          <w:szCs w:val="24"/>
        </w:rPr>
      </w:pPr>
    </w:p>
    <w:p w14:paraId="54AD9D73" w14:textId="62D25490" w:rsidR="00357FE1" w:rsidRPr="00357FE1" w:rsidRDefault="00357FE1" w:rsidP="00D9629E">
      <w:pPr>
        <w:rPr>
          <w:sz w:val="24"/>
          <w:szCs w:val="24"/>
        </w:rPr>
      </w:pPr>
      <w:r w:rsidRPr="00357FE1">
        <w:rPr>
          <w:b/>
          <w:bCs/>
          <w:sz w:val="24"/>
          <w:szCs w:val="24"/>
        </w:rPr>
        <w:t>Reconsidering the Decision using Frameworks and Concepts</w:t>
      </w:r>
    </w:p>
    <w:p w14:paraId="2E752F6E" w14:textId="77777777" w:rsidR="00272D6C" w:rsidRDefault="00272D6C" w:rsidP="00D9629E">
      <w:pPr>
        <w:ind w:firstLine="720"/>
        <w:rPr>
          <w:sz w:val="24"/>
          <w:szCs w:val="24"/>
        </w:rPr>
      </w:pPr>
    </w:p>
    <w:p w14:paraId="237E1FE4" w14:textId="269EA037" w:rsidR="00357FE1" w:rsidRPr="00357FE1" w:rsidRDefault="00357FE1" w:rsidP="00D9629E">
      <w:pPr>
        <w:ind w:firstLine="720"/>
        <w:rPr>
          <w:sz w:val="24"/>
          <w:szCs w:val="24"/>
        </w:rPr>
      </w:pPr>
      <w:r w:rsidRPr="00357FE1">
        <w:rPr>
          <w:sz w:val="24"/>
          <w:szCs w:val="24"/>
        </w:rPr>
        <w:t>Applying Halpern and Dunn's (2023) model requires first defining the problem accurately rather than framing it as a binary choice between staying in arboriculture or leaving entirely. An oversimplified representation restricts the range of solutions considered, whereas a precise definition opens the full decision space (Newell &amp; Simon, 1972). Reframed this way, my real alternatives included remaining an arborist while studying psychology part-time, moving to a different arboriculture employer with better conditions, delaying the change until I had relevant experience, applying directly for school-based roles, or pursuing work as a mental health support worker. Generating this fuller set of options would have reduced the risk that I anchored on the first appealing alternative. However, this benefit is not unqualified: generating more alternatives also increases cognitive demand and can delay action where a timely decision is itself valuable, illustrating a genuine trade-off rather than a straightforward improvement (Halpern &amp; Dunn, 2023).</w:t>
      </w:r>
    </w:p>
    <w:p w14:paraId="7F8BD2A3" w14:textId="77777777" w:rsidR="00052D07" w:rsidRDefault="00052D07" w:rsidP="00D9629E">
      <w:pPr>
        <w:ind w:firstLine="720"/>
        <w:rPr>
          <w:sz w:val="24"/>
          <w:szCs w:val="24"/>
        </w:rPr>
      </w:pPr>
    </w:p>
    <w:p w14:paraId="389A42DF" w14:textId="55AB0FDC" w:rsidR="00357FE1" w:rsidRPr="00357FE1" w:rsidRDefault="00357FE1" w:rsidP="00D9629E">
      <w:pPr>
        <w:ind w:firstLine="720"/>
        <w:rPr>
          <w:sz w:val="24"/>
          <w:szCs w:val="24"/>
        </w:rPr>
      </w:pPr>
      <w:r w:rsidRPr="00357FE1">
        <w:rPr>
          <w:sz w:val="24"/>
          <w:szCs w:val="24"/>
        </w:rPr>
        <w:t xml:space="preserve">Having identified broader alternatives, the next stage would be evaluating them against explicit criteria, such as fulfilment, salary, progression, relevant experience and work-life balance, rather than the vague sense that "this aligned with my purpose." Unlike salary or job security, fulfilment reflected my long-standing desire to work face-to-face with people, making it the criterion I would probably have weighted most heavily even under a more structured process. Applying Expected Utility Theory makes this concrete: for the two live options I was </w:t>
      </w:r>
      <w:r w:rsidR="00052D07" w:rsidRPr="00357FE1">
        <w:rPr>
          <w:sz w:val="24"/>
          <w:szCs w:val="24"/>
        </w:rPr>
        <w:t>weighing</w:t>
      </w:r>
      <w:r w:rsidRPr="00357FE1">
        <w:rPr>
          <w:sz w:val="24"/>
          <w:szCs w:val="24"/>
        </w:rPr>
        <w:t>, I could assign rough utility scores (0–10) and estimated probabilities of a good outcome. Remaining in arboriculture while studying part-time might score a utility of +6 with an estimated 0.7 probability of manageable progress (expected value ≈ +4.2), against a full career change scoring +9 utility with a riskier 0.5 probability of success given my lack of education experience (expected value ≈ +4.5). The two options are far closer once made explicit than my intuitive sense of "clearly leave" suggested, which shows the value of quantifying trade-offs even with rough estimates rather than relying on a single overriding feeling (Halpern &amp; Dunn, 2023). I would also gather evidence to sharpen these estimates: speaking to serving Learning Support Assistants, researching salary progression, and talking to arborists who had changed careers, which would reduce the uncertainty that pushes decision-makers back towards biased intuitive judgement (Halpern &amp; Dunn, 2023; Kahneman, 2011).</w:t>
      </w:r>
    </w:p>
    <w:p w14:paraId="5A62F3F1" w14:textId="77777777" w:rsidR="00272D6C" w:rsidRDefault="00272D6C" w:rsidP="00D9629E">
      <w:pPr>
        <w:ind w:firstLine="720"/>
        <w:rPr>
          <w:sz w:val="24"/>
          <w:szCs w:val="24"/>
        </w:rPr>
      </w:pPr>
    </w:p>
    <w:p w14:paraId="11044513" w14:textId="0733697F" w:rsidR="00357FE1" w:rsidRPr="00357FE1" w:rsidRDefault="00357FE1" w:rsidP="00D9629E">
      <w:pPr>
        <w:ind w:firstLine="720"/>
        <w:rPr>
          <w:sz w:val="24"/>
          <w:szCs w:val="24"/>
        </w:rPr>
      </w:pPr>
      <w:r w:rsidRPr="00357FE1">
        <w:rPr>
          <w:sz w:val="24"/>
          <w:szCs w:val="24"/>
        </w:rPr>
        <w:t>I also recognise that confirmation bias and an availability heuristic shaped my original reasoning: I mainly sought evidence supporting psychology and rarely searched for reasons to stay, while recent negative climbing experiences were weighted more heavily than the profession's genuine strengths (Tversky &amp; Kahneman, 1974). A more balanced approach would involve deliberately seeking disconfirming evidence before committing to a preferred option (Halpern &amp; Dunn, 2023).</w:t>
      </w:r>
    </w:p>
    <w:p w14:paraId="7BA5E712" w14:textId="77777777" w:rsidR="00272D6C" w:rsidRDefault="00272D6C" w:rsidP="00D9629E">
      <w:pPr>
        <w:ind w:firstLine="720"/>
        <w:rPr>
          <w:b/>
          <w:bCs/>
          <w:sz w:val="24"/>
          <w:szCs w:val="24"/>
        </w:rPr>
      </w:pPr>
    </w:p>
    <w:p w14:paraId="6BDA9821" w14:textId="29E61AFB" w:rsidR="00357FE1" w:rsidRPr="00357FE1" w:rsidRDefault="00357FE1" w:rsidP="00D9629E">
      <w:pPr>
        <w:rPr>
          <w:sz w:val="24"/>
          <w:szCs w:val="24"/>
        </w:rPr>
      </w:pPr>
      <w:r w:rsidRPr="00357FE1">
        <w:rPr>
          <w:b/>
          <w:bCs/>
          <w:sz w:val="24"/>
          <w:szCs w:val="24"/>
        </w:rPr>
        <w:t>Decision Reflection</w:t>
      </w:r>
    </w:p>
    <w:p w14:paraId="3CDA54D3" w14:textId="77777777" w:rsidR="001C40A0" w:rsidRDefault="001C40A0" w:rsidP="00D9629E">
      <w:pPr>
        <w:ind w:firstLine="720"/>
        <w:rPr>
          <w:sz w:val="24"/>
          <w:szCs w:val="24"/>
        </w:rPr>
      </w:pPr>
    </w:p>
    <w:p w14:paraId="3C0B2CF7" w14:textId="7D327E8B" w:rsidR="00357FE1" w:rsidRPr="00357FE1" w:rsidRDefault="00357FE1" w:rsidP="00D9629E">
      <w:pPr>
        <w:ind w:firstLine="720"/>
        <w:rPr>
          <w:sz w:val="24"/>
          <w:szCs w:val="24"/>
        </w:rPr>
      </w:pPr>
      <w:r w:rsidRPr="00357FE1">
        <w:rPr>
          <w:sz w:val="24"/>
          <w:szCs w:val="24"/>
        </w:rPr>
        <w:t xml:space="preserve">Reflecting on this, my decision ultimately proved successful; however, success does not necessarily indicate that the reasoning process was optimal, and knowing the outcome now makes the original choice look more obviously correct than it was at the time, an effect of hindsight bias that this evaluation must guard against. Judged from where I </w:t>
      </w:r>
      <w:r w:rsidR="009C4437" w:rsidRPr="00357FE1">
        <w:rPr>
          <w:sz w:val="24"/>
          <w:szCs w:val="24"/>
        </w:rPr>
        <w:t>stood</w:t>
      </w:r>
      <w:r w:rsidRPr="00357FE1">
        <w:rPr>
          <w:sz w:val="24"/>
          <w:szCs w:val="24"/>
        </w:rPr>
        <w:t xml:space="preserve"> in 2023, with the expected values genuinely close, I suspect I would still have chosen the same path, since purpose remained my strongest value throughout. What would most likely have differed is not the destination but the route: I would have reached it through a transparent, evidenced process rather than by gradually convincing myself it was the right decision.</w:t>
      </w:r>
    </w:p>
    <w:p w14:paraId="36EC066E" w14:textId="77777777" w:rsidR="001C40A0" w:rsidRDefault="001C40A0" w:rsidP="00D9629E">
      <w:pPr>
        <w:ind w:firstLine="720"/>
        <w:rPr>
          <w:b/>
          <w:bCs/>
          <w:sz w:val="24"/>
          <w:szCs w:val="24"/>
        </w:rPr>
      </w:pPr>
    </w:p>
    <w:p w14:paraId="13C8C6B1" w14:textId="1EF4F873" w:rsidR="00357FE1" w:rsidRPr="00357FE1" w:rsidRDefault="00357FE1" w:rsidP="00D9629E">
      <w:pPr>
        <w:rPr>
          <w:sz w:val="24"/>
          <w:szCs w:val="24"/>
        </w:rPr>
      </w:pPr>
      <w:r w:rsidRPr="00357FE1">
        <w:rPr>
          <w:b/>
          <w:bCs/>
          <w:sz w:val="24"/>
          <w:szCs w:val="24"/>
        </w:rPr>
        <w:t>Balancing Work and University</w:t>
      </w:r>
    </w:p>
    <w:p w14:paraId="27F9AF1D" w14:textId="77777777" w:rsidR="001C40A0" w:rsidRDefault="001C40A0" w:rsidP="00D9629E">
      <w:pPr>
        <w:ind w:firstLine="720"/>
        <w:rPr>
          <w:sz w:val="24"/>
          <w:szCs w:val="24"/>
        </w:rPr>
      </w:pPr>
    </w:p>
    <w:p w14:paraId="187B284E" w14:textId="17BF7BB6" w:rsidR="00357FE1" w:rsidRPr="00357FE1" w:rsidRDefault="00357FE1" w:rsidP="00D9629E">
      <w:pPr>
        <w:ind w:firstLine="720"/>
        <w:rPr>
          <w:sz w:val="24"/>
          <w:szCs w:val="24"/>
        </w:rPr>
      </w:pPr>
      <w:r w:rsidRPr="00357FE1">
        <w:rPr>
          <w:sz w:val="24"/>
          <w:szCs w:val="24"/>
        </w:rPr>
        <w:t>A similar gap between instinct and structure appears in a more recent problem: balancing my current role within the Response and Interventions Team alongside university study. The work is demanding and emotionally exhausting, and I was also managing university deadlines, the gym, cooking and generally poor sleep. I tried several things instinctively: meditation, running, keeping a calendar, leaning on my partner for support, and attempting university work after exercising. Some of this helped a little, but ignoring work when overwhelmed and staying up late to catch up did not; none of it was underpinned by any theory.</w:t>
      </w:r>
    </w:p>
    <w:p w14:paraId="45A820B5" w14:textId="77777777" w:rsidR="001C40A0" w:rsidRDefault="001C40A0" w:rsidP="00D9629E">
      <w:pPr>
        <w:ind w:firstLine="720"/>
        <w:rPr>
          <w:b/>
          <w:bCs/>
          <w:sz w:val="24"/>
          <w:szCs w:val="24"/>
        </w:rPr>
      </w:pPr>
    </w:p>
    <w:p w14:paraId="67652DE3" w14:textId="77777777" w:rsidR="00A561B2" w:rsidRDefault="00A561B2" w:rsidP="00D9629E">
      <w:pPr>
        <w:rPr>
          <w:b/>
          <w:bCs/>
          <w:sz w:val="24"/>
          <w:szCs w:val="24"/>
        </w:rPr>
      </w:pPr>
    </w:p>
    <w:p w14:paraId="47C5EE0F" w14:textId="445AB882" w:rsidR="00357FE1" w:rsidRPr="00357FE1" w:rsidRDefault="00357FE1" w:rsidP="00D9629E">
      <w:pPr>
        <w:rPr>
          <w:sz w:val="24"/>
          <w:szCs w:val="24"/>
        </w:rPr>
      </w:pPr>
      <w:r w:rsidRPr="00357FE1">
        <w:rPr>
          <w:b/>
          <w:bCs/>
          <w:sz w:val="24"/>
          <w:szCs w:val="24"/>
        </w:rPr>
        <w:lastRenderedPageBreak/>
        <w:t>Reconsidering the Problem using Frameworks and Concepts</w:t>
      </w:r>
    </w:p>
    <w:p w14:paraId="15A54BE6" w14:textId="77777777" w:rsidR="001C40A0" w:rsidRDefault="001C40A0" w:rsidP="00D9629E">
      <w:pPr>
        <w:ind w:firstLine="720"/>
        <w:rPr>
          <w:sz w:val="24"/>
          <w:szCs w:val="24"/>
        </w:rPr>
      </w:pPr>
    </w:p>
    <w:p w14:paraId="0F4A985C" w14:textId="77354C86" w:rsidR="00357FE1" w:rsidRPr="00357FE1" w:rsidRDefault="00357FE1" w:rsidP="00D9629E">
      <w:pPr>
        <w:ind w:firstLine="720"/>
        <w:rPr>
          <w:sz w:val="24"/>
          <w:szCs w:val="24"/>
        </w:rPr>
      </w:pPr>
      <w:r w:rsidRPr="00357FE1">
        <w:rPr>
          <w:sz w:val="24"/>
          <w:szCs w:val="24"/>
        </w:rPr>
        <w:t xml:space="preserve">The module's distinction between well-defined and ill-defined problems explains why this instinctive approach only partly worked (Halpern &amp; Dunn, 2023; Newell &amp; Simon, 1972). I had implicitly treated the problem as well-defined, simply "finish the assignment," when it was </w:t>
      </w:r>
      <w:r w:rsidR="001C40A0" w:rsidRPr="00357FE1">
        <w:rPr>
          <w:sz w:val="24"/>
          <w:szCs w:val="24"/>
        </w:rPr>
        <w:t>ill-defined</w:t>
      </w:r>
      <w:r w:rsidRPr="00357FE1">
        <w:rPr>
          <w:sz w:val="24"/>
          <w:szCs w:val="24"/>
        </w:rPr>
        <w:t xml:space="preserve"> and multidimensional, involving the simultaneous management of work demands, physical and emotional recovery, university deadlines, relationships, exercise and sleep (Hill-Briggs, 2003). Mapping a problem space explicitly, current state (emotional exhaustion), goal state (consistent progress without burnout), constraints (fatigue, time, deadlines), operators (planning, delegation, exercise, support) and sub-goals (weekly targets, daily reading), would have prevented unsystematic trial and error (Newell &amp; Simon, 1972). Working backwards using means-end analysis, a draft is needed before the deadline, therefore discussion first, therefore reading, therefore notes, therefore a schedule set today, would have clarified priorities that "just getting on with it" never did. Externalising this through a calendar or planner reduces cognitive load, though it cannot eliminate emotional fatigue itself, so structured planning would still need pairing with realistic expectations about recovery rather than being treated as a complete solution.</w:t>
      </w:r>
    </w:p>
    <w:p w14:paraId="4C65AD5F" w14:textId="77777777" w:rsidR="002B6B88" w:rsidRDefault="002B6B88" w:rsidP="00D9629E">
      <w:pPr>
        <w:ind w:firstLine="720"/>
        <w:rPr>
          <w:sz w:val="24"/>
          <w:szCs w:val="24"/>
        </w:rPr>
      </w:pPr>
    </w:p>
    <w:p w14:paraId="3BC3ABE8" w14:textId="3CB02419" w:rsidR="00357FE1" w:rsidRPr="00357FE1" w:rsidRDefault="00357FE1" w:rsidP="00D9629E">
      <w:pPr>
        <w:ind w:firstLine="720"/>
        <w:rPr>
          <w:sz w:val="24"/>
          <w:szCs w:val="24"/>
        </w:rPr>
      </w:pPr>
      <w:r w:rsidRPr="00357FE1">
        <w:rPr>
          <w:sz w:val="24"/>
          <w:szCs w:val="24"/>
        </w:rPr>
        <w:t>Two further module concepts fit this problem well. Rather than pushing through exhaustion, deliberately incubating, stepping away after genuine initial effort, is associated with improved problem-solving performance once a problem has been clearly defined first (Sio &amp; Ormerod, 2009). I was already doing this unsystematically through exercise; treating it as a planned strategy rather than a guilty retreat would likely have been more effective. Representational restructuring is also relevant here: my impasse partly reflected treating "finish the assignment" as the whole problem, and externalising it as a mapped problem space, rather than a single overwhelming task, is itself a restructuring move that can make previously hidden solution paths visible (</w:t>
      </w:r>
      <w:proofErr w:type="spellStart"/>
      <w:r w:rsidRPr="00357FE1">
        <w:rPr>
          <w:sz w:val="24"/>
          <w:szCs w:val="24"/>
        </w:rPr>
        <w:t>Öllinger</w:t>
      </w:r>
      <w:proofErr w:type="spellEnd"/>
      <w:r w:rsidRPr="00357FE1">
        <w:rPr>
          <w:sz w:val="24"/>
          <w:szCs w:val="24"/>
        </w:rPr>
        <w:t>, Jones, &amp; Knoblich, 2014).</w:t>
      </w:r>
    </w:p>
    <w:p w14:paraId="1F37B40B" w14:textId="77777777" w:rsidR="00A561B2" w:rsidRDefault="00A561B2" w:rsidP="00A561B2">
      <w:pPr>
        <w:rPr>
          <w:b/>
          <w:bCs/>
          <w:sz w:val="24"/>
          <w:szCs w:val="24"/>
        </w:rPr>
      </w:pPr>
    </w:p>
    <w:p w14:paraId="5CA6BCBF" w14:textId="65DE60E2" w:rsidR="00357FE1" w:rsidRPr="00357FE1" w:rsidRDefault="00357FE1" w:rsidP="00A561B2">
      <w:pPr>
        <w:rPr>
          <w:sz w:val="24"/>
          <w:szCs w:val="24"/>
        </w:rPr>
      </w:pPr>
      <w:r w:rsidRPr="00357FE1">
        <w:rPr>
          <w:b/>
          <w:bCs/>
          <w:sz w:val="24"/>
          <w:szCs w:val="24"/>
        </w:rPr>
        <w:t>Problem Reflection</w:t>
      </w:r>
    </w:p>
    <w:p w14:paraId="622B3FF2" w14:textId="77777777" w:rsidR="00704EA9" w:rsidRDefault="00704EA9" w:rsidP="00D9629E">
      <w:pPr>
        <w:ind w:firstLine="720"/>
        <w:rPr>
          <w:sz w:val="24"/>
          <w:szCs w:val="24"/>
        </w:rPr>
      </w:pPr>
    </w:p>
    <w:p w14:paraId="03A3C096" w14:textId="3B846BE0" w:rsidR="00357FE1" w:rsidRPr="00357FE1" w:rsidRDefault="00357FE1" w:rsidP="00D9629E">
      <w:pPr>
        <w:ind w:firstLine="720"/>
        <w:rPr>
          <w:sz w:val="24"/>
          <w:szCs w:val="24"/>
        </w:rPr>
      </w:pPr>
      <w:r w:rsidRPr="00357FE1">
        <w:rPr>
          <w:sz w:val="24"/>
          <w:szCs w:val="24"/>
        </w:rPr>
        <w:t>Evaluating this honestly, a structured approach would probably have reduced the anxiety and inconsistency I experienced, but I cannot be certain it would have produced a better academic outcome, since I did ultimately complete the work using unstructured strategies; the module cannot fully separate what a better process would have changed from what hindsight now makes seem obvious. What strikes me is that I had already begun several of these things instinctively; the module has not replaced that instinct but explained why it worked and shown how to make it planned rather than reactive.</w:t>
      </w:r>
    </w:p>
    <w:p w14:paraId="3F14CCE7" w14:textId="77777777" w:rsidR="00A561B2" w:rsidRDefault="00A561B2" w:rsidP="00A561B2">
      <w:pPr>
        <w:rPr>
          <w:b/>
          <w:bCs/>
          <w:sz w:val="24"/>
          <w:szCs w:val="24"/>
        </w:rPr>
      </w:pPr>
    </w:p>
    <w:p w14:paraId="3C1FDBC3" w14:textId="3D63F758" w:rsidR="00357FE1" w:rsidRPr="00357FE1" w:rsidRDefault="00357FE1" w:rsidP="00A561B2">
      <w:pPr>
        <w:rPr>
          <w:sz w:val="24"/>
          <w:szCs w:val="24"/>
        </w:rPr>
      </w:pPr>
      <w:r w:rsidRPr="00357FE1">
        <w:rPr>
          <w:b/>
          <w:bCs/>
          <w:sz w:val="24"/>
          <w:szCs w:val="24"/>
        </w:rPr>
        <w:t>Conclusion</w:t>
      </w:r>
    </w:p>
    <w:p w14:paraId="37D32D7A" w14:textId="77777777" w:rsidR="00704EA9" w:rsidRDefault="00704EA9" w:rsidP="00D9629E">
      <w:pPr>
        <w:ind w:firstLine="720"/>
        <w:rPr>
          <w:sz w:val="24"/>
          <w:szCs w:val="24"/>
        </w:rPr>
      </w:pPr>
    </w:p>
    <w:p w14:paraId="2D3E9431" w14:textId="6B8A6860" w:rsidR="00357FE1" w:rsidRPr="00357FE1" w:rsidRDefault="00357FE1" w:rsidP="00D9629E">
      <w:pPr>
        <w:ind w:firstLine="720"/>
        <w:rPr>
          <w:sz w:val="24"/>
          <w:szCs w:val="24"/>
        </w:rPr>
      </w:pPr>
      <w:r w:rsidRPr="00357FE1">
        <w:rPr>
          <w:sz w:val="24"/>
          <w:szCs w:val="24"/>
        </w:rPr>
        <w:t>Ultimately, this module has not replaced my intuition but has taught me to challenge, justify and strengthen it. Rather than relying on instinct alone, I now understand how structured reasoning, including explicit alternatives, quantified trade-offs, evidence-gathering and awareness of my own biases, can transform intuitive judgements into decisions and solutions that are transparent, evidence-based and easier to defend.</w:t>
      </w:r>
    </w:p>
    <w:p w14:paraId="2C86C54D" w14:textId="77777777" w:rsidR="00105CAA" w:rsidRDefault="00105CAA" w:rsidP="00D9629E">
      <w:pPr>
        <w:ind w:firstLine="720"/>
        <w:rPr>
          <w:b/>
          <w:bCs/>
          <w:sz w:val="24"/>
          <w:szCs w:val="24"/>
        </w:rPr>
      </w:pPr>
    </w:p>
    <w:p w14:paraId="00ED6D65" w14:textId="77777777" w:rsidR="00105CAA" w:rsidRDefault="00105CAA" w:rsidP="00357FE1">
      <w:pPr>
        <w:rPr>
          <w:b/>
          <w:bCs/>
          <w:sz w:val="24"/>
          <w:szCs w:val="24"/>
        </w:rPr>
      </w:pPr>
    </w:p>
    <w:p w14:paraId="6D56109A" w14:textId="77777777" w:rsidR="00105CAA" w:rsidRDefault="00105CAA" w:rsidP="00357FE1">
      <w:pPr>
        <w:rPr>
          <w:b/>
          <w:bCs/>
          <w:sz w:val="24"/>
          <w:szCs w:val="24"/>
        </w:rPr>
      </w:pPr>
    </w:p>
    <w:p w14:paraId="220304A0" w14:textId="77777777" w:rsidR="00105CAA" w:rsidRDefault="00105CAA" w:rsidP="00357FE1">
      <w:pPr>
        <w:rPr>
          <w:b/>
          <w:bCs/>
          <w:sz w:val="24"/>
          <w:szCs w:val="24"/>
        </w:rPr>
      </w:pPr>
    </w:p>
    <w:p w14:paraId="55A1A9A8" w14:textId="77777777" w:rsidR="00105CAA" w:rsidRDefault="00105CAA" w:rsidP="00357FE1">
      <w:pPr>
        <w:rPr>
          <w:b/>
          <w:bCs/>
          <w:sz w:val="24"/>
          <w:szCs w:val="24"/>
        </w:rPr>
      </w:pPr>
    </w:p>
    <w:p w14:paraId="4B0DAABE" w14:textId="77777777" w:rsidR="00105CAA" w:rsidRDefault="00105CAA" w:rsidP="00357FE1">
      <w:pPr>
        <w:rPr>
          <w:b/>
          <w:bCs/>
          <w:sz w:val="24"/>
          <w:szCs w:val="24"/>
        </w:rPr>
      </w:pPr>
    </w:p>
    <w:p w14:paraId="751D9984" w14:textId="77777777" w:rsidR="00105CAA" w:rsidRDefault="00105CAA" w:rsidP="00357FE1">
      <w:pPr>
        <w:rPr>
          <w:b/>
          <w:bCs/>
          <w:sz w:val="24"/>
          <w:szCs w:val="24"/>
        </w:rPr>
      </w:pPr>
    </w:p>
    <w:p w14:paraId="54C7F929" w14:textId="665C11A3" w:rsidR="00357FE1" w:rsidRPr="00357FE1" w:rsidRDefault="00357FE1" w:rsidP="00357FE1">
      <w:pPr>
        <w:rPr>
          <w:sz w:val="24"/>
          <w:szCs w:val="24"/>
        </w:rPr>
      </w:pPr>
      <w:r w:rsidRPr="00357FE1">
        <w:rPr>
          <w:b/>
          <w:bCs/>
          <w:sz w:val="24"/>
          <w:szCs w:val="24"/>
        </w:rPr>
        <w:t>References</w:t>
      </w:r>
    </w:p>
    <w:p w14:paraId="4530BDBA" w14:textId="77777777" w:rsidR="00105CAA" w:rsidRDefault="00105CAA" w:rsidP="00357FE1">
      <w:pPr>
        <w:rPr>
          <w:sz w:val="24"/>
          <w:szCs w:val="24"/>
        </w:rPr>
      </w:pPr>
    </w:p>
    <w:p w14:paraId="16AE802D" w14:textId="48D597E3" w:rsidR="00357FE1" w:rsidRDefault="00357FE1" w:rsidP="00704EA9">
      <w:pPr>
        <w:ind w:left="720" w:hanging="720"/>
        <w:rPr>
          <w:sz w:val="24"/>
          <w:szCs w:val="24"/>
        </w:rPr>
      </w:pPr>
      <w:r w:rsidRPr="00357FE1">
        <w:rPr>
          <w:sz w:val="24"/>
          <w:szCs w:val="24"/>
        </w:rPr>
        <w:t xml:space="preserve">Halpern, D. F., &amp; Dunn, D. S. (2023). </w:t>
      </w:r>
      <w:r w:rsidRPr="00357FE1">
        <w:rPr>
          <w:i/>
          <w:iCs/>
          <w:sz w:val="24"/>
          <w:szCs w:val="24"/>
        </w:rPr>
        <w:t>Thought and knowledge: An introduction to critical thinking</w:t>
      </w:r>
      <w:r w:rsidRPr="00357FE1">
        <w:rPr>
          <w:sz w:val="24"/>
          <w:szCs w:val="24"/>
        </w:rPr>
        <w:t xml:space="preserve"> (6th ed.). Routledge.</w:t>
      </w:r>
    </w:p>
    <w:p w14:paraId="469BD359" w14:textId="77777777" w:rsidR="00105CAA" w:rsidRPr="00357FE1" w:rsidRDefault="00105CAA" w:rsidP="00704EA9">
      <w:pPr>
        <w:ind w:left="720" w:hanging="720"/>
        <w:rPr>
          <w:sz w:val="24"/>
          <w:szCs w:val="24"/>
        </w:rPr>
      </w:pPr>
    </w:p>
    <w:p w14:paraId="3F77EF80" w14:textId="77777777" w:rsidR="00357FE1" w:rsidRPr="00357FE1" w:rsidRDefault="00357FE1" w:rsidP="00704EA9">
      <w:pPr>
        <w:ind w:left="720" w:hanging="720"/>
        <w:rPr>
          <w:sz w:val="24"/>
          <w:szCs w:val="24"/>
        </w:rPr>
      </w:pPr>
      <w:r w:rsidRPr="00357FE1">
        <w:rPr>
          <w:sz w:val="24"/>
          <w:szCs w:val="24"/>
        </w:rPr>
        <w:t xml:space="preserve">Hill-Briggs, F. (2003). Problem solving in diabetes self-management: A model of chronic illness self-management </w:t>
      </w:r>
      <w:proofErr w:type="spellStart"/>
      <w:r w:rsidRPr="00357FE1">
        <w:rPr>
          <w:sz w:val="24"/>
          <w:szCs w:val="24"/>
        </w:rPr>
        <w:t>behavior</w:t>
      </w:r>
      <w:proofErr w:type="spellEnd"/>
      <w:r w:rsidRPr="00357FE1">
        <w:rPr>
          <w:sz w:val="24"/>
          <w:szCs w:val="24"/>
        </w:rPr>
        <w:t xml:space="preserve">. </w:t>
      </w:r>
      <w:r w:rsidRPr="00357FE1">
        <w:rPr>
          <w:i/>
          <w:iCs/>
          <w:sz w:val="24"/>
          <w:szCs w:val="24"/>
        </w:rPr>
        <w:t xml:space="preserve">Annals of </w:t>
      </w:r>
      <w:proofErr w:type="spellStart"/>
      <w:r w:rsidRPr="00357FE1">
        <w:rPr>
          <w:i/>
          <w:iCs/>
          <w:sz w:val="24"/>
          <w:szCs w:val="24"/>
        </w:rPr>
        <w:t>Behavioral</w:t>
      </w:r>
      <w:proofErr w:type="spellEnd"/>
      <w:r w:rsidRPr="00357FE1">
        <w:rPr>
          <w:i/>
          <w:iCs/>
          <w:sz w:val="24"/>
          <w:szCs w:val="24"/>
        </w:rPr>
        <w:t xml:space="preserve"> Medicine, 25</w:t>
      </w:r>
      <w:r w:rsidRPr="00357FE1">
        <w:rPr>
          <w:sz w:val="24"/>
          <w:szCs w:val="24"/>
        </w:rPr>
        <w:t xml:space="preserve">(3), 182–193. </w:t>
      </w:r>
      <w:hyperlink r:id="rId4" w:history="1">
        <w:r w:rsidRPr="00357FE1">
          <w:rPr>
            <w:rStyle w:val="Hyperlink"/>
            <w:sz w:val="24"/>
            <w:szCs w:val="24"/>
          </w:rPr>
          <w:t>https://doi.org/10.1207/S15324796ABM2503_04</w:t>
        </w:r>
      </w:hyperlink>
    </w:p>
    <w:p w14:paraId="6F0DB994" w14:textId="77777777" w:rsidR="00105CAA" w:rsidRDefault="00105CAA" w:rsidP="00704EA9">
      <w:pPr>
        <w:ind w:left="720" w:hanging="720"/>
        <w:rPr>
          <w:sz w:val="24"/>
          <w:szCs w:val="24"/>
        </w:rPr>
      </w:pPr>
    </w:p>
    <w:p w14:paraId="772BE155" w14:textId="48B1FB97" w:rsidR="00357FE1" w:rsidRDefault="00357FE1" w:rsidP="00704EA9">
      <w:pPr>
        <w:ind w:left="720" w:hanging="720"/>
        <w:rPr>
          <w:sz w:val="24"/>
          <w:szCs w:val="24"/>
        </w:rPr>
      </w:pPr>
      <w:r w:rsidRPr="00357FE1">
        <w:rPr>
          <w:sz w:val="24"/>
          <w:szCs w:val="24"/>
        </w:rPr>
        <w:t xml:space="preserve">Kahneman, D. (2011). </w:t>
      </w:r>
      <w:r w:rsidRPr="00357FE1">
        <w:rPr>
          <w:i/>
          <w:iCs/>
          <w:sz w:val="24"/>
          <w:szCs w:val="24"/>
        </w:rPr>
        <w:t>Thinking, fast and slow</w:t>
      </w:r>
      <w:r w:rsidRPr="00357FE1">
        <w:rPr>
          <w:sz w:val="24"/>
          <w:szCs w:val="24"/>
        </w:rPr>
        <w:t>. Allen Lane.</w:t>
      </w:r>
    </w:p>
    <w:p w14:paraId="3E832868" w14:textId="77777777" w:rsidR="00105CAA" w:rsidRPr="00357FE1" w:rsidRDefault="00105CAA" w:rsidP="00704EA9">
      <w:pPr>
        <w:ind w:left="720" w:hanging="720"/>
        <w:rPr>
          <w:sz w:val="24"/>
          <w:szCs w:val="24"/>
        </w:rPr>
      </w:pPr>
    </w:p>
    <w:p w14:paraId="69705FEE" w14:textId="77777777" w:rsidR="00357FE1" w:rsidRDefault="00357FE1" w:rsidP="00704EA9">
      <w:pPr>
        <w:ind w:left="720" w:hanging="720"/>
        <w:rPr>
          <w:sz w:val="24"/>
          <w:szCs w:val="24"/>
        </w:rPr>
      </w:pPr>
      <w:r w:rsidRPr="00357FE1">
        <w:rPr>
          <w:sz w:val="24"/>
          <w:szCs w:val="24"/>
        </w:rPr>
        <w:t xml:space="preserve">Newell, A., &amp; Simon, H. A. (1972). </w:t>
      </w:r>
      <w:r w:rsidRPr="00357FE1">
        <w:rPr>
          <w:i/>
          <w:iCs/>
          <w:sz w:val="24"/>
          <w:szCs w:val="24"/>
        </w:rPr>
        <w:t>Human problem solving</w:t>
      </w:r>
      <w:r w:rsidRPr="00357FE1">
        <w:rPr>
          <w:sz w:val="24"/>
          <w:szCs w:val="24"/>
        </w:rPr>
        <w:t>. Prentice-Hall.</w:t>
      </w:r>
    </w:p>
    <w:p w14:paraId="05F4E49B" w14:textId="77777777" w:rsidR="00105CAA" w:rsidRPr="00357FE1" w:rsidRDefault="00105CAA" w:rsidP="00704EA9">
      <w:pPr>
        <w:ind w:left="720" w:hanging="720"/>
        <w:rPr>
          <w:sz w:val="24"/>
          <w:szCs w:val="24"/>
        </w:rPr>
      </w:pPr>
    </w:p>
    <w:p w14:paraId="171D1697" w14:textId="77777777" w:rsidR="00357FE1" w:rsidRPr="00357FE1" w:rsidRDefault="00357FE1" w:rsidP="00704EA9">
      <w:pPr>
        <w:ind w:left="720" w:hanging="720"/>
        <w:rPr>
          <w:sz w:val="24"/>
          <w:szCs w:val="24"/>
        </w:rPr>
      </w:pPr>
      <w:proofErr w:type="spellStart"/>
      <w:r w:rsidRPr="00357FE1">
        <w:rPr>
          <w:sz w:val="24"/>
          <w:szCs w:val="24"/>
        </w:rPr>
        <w:t>Öllinger</w:t>
      </w:r>
      <w:proofErr w:type="spellEnd"/>
      <w:r w:rsidRPr="00357FE1">
        <w:rPr>
          <w:sz w:val="24"/>
          <w:szCs w:val="24"/>
        </w:rPr>
        <w:t xml:space="preserve">, M., Jones, G., &amp; Knoblich, G. (2014). The dynamics of search, impasse, and representational change provide a coherent explanation of difficulty in the nine-dot problem. </w:t>
      </w:r>
      <w:r w:rsidRPr="00357FE1">
        <w:rPr>
          <w:i/>
          <w:iCs/>
          <w:sz w:val="24"/>
          <w:szCs w:val="24"/>
        </w:rPr>
        <w:t>Psychological Research, 78</w:t>
      </w:r>
      <w:r w:rsidRPr="00357FE1">
        <w:rPr>
          <w:sz w:val="24"/>
          <w:szCs w:val="24"/>
        </w:rPr>
        <w:t xml:space="preserve">(2), 266–275. </w:t>
      </w:r>
      <w:hyperlink r:id="rId5" w:history="1">
        <w:r w:rsidRPr="00357FE1">
          <w:rPr>
            <w:rStyle w:val="Hyperlink"/>
            <w:sz w:val="24"/>
            <w:szCs w:val="24"/>
          </w:rPr>
          <w:t>https://doi.org/10.1007/s00426-013-0494-8</w:t>
        </w:r>
      </w:hyperlink>
    </w:p>
    <w:p w14:paraId="62C484E5" w14:textId="77777777" w:rsidR="00105CAA" w:rsidRDefault="00105CAA" w:rsidP="00704EA9">
      <w:pPr>
        <w:ind w:left="720" w:hanging="720"/>
        <w:rPr>
          <w:sz w:val="24"/>
          <w:szCs w:val="24"/>
        </w:rPr>
      </w:pPr>
    </w:p>
    <w:p w14:paraId="51F84C43" w14:textId="1EF2C6E2" w:rsidR="00357FE1" w:rsidRPr="00357FE1" w:rsidRDefault="00357FE1" w:rsidP="00704EA9">
      <w:pPr>
        <w:ind w:left="720" w:hanging="720"/>
        <w:rPr>
          <w:sz w:val="24"/>
          <w:szCs w:val="24"/>
        </w:rPr>
      </w:pPr>
      <w:r w:rsidRPr="00357FE1">
        <w:rPr>
          <w:sz w:val="24"/>
          <w:szCs w:val="24"/>
        </w:rPr>
        <w:t xml:space="preserve">Sio, U. N., &amp; Ormerod, T. C. (2009). Does incubation enhance problem solving? A meta-analytic review. </w:t>
      </w:r>
      <w:r w:rsidRPr="00357FE1">
        <w:rPr>
          <w:i/>
          <w:iCs/>
          <w:sz w:val="24"/>
          <w:szCs w:val="24"/>
        </w:rPr>
        <w:t>Psychological Bulletin, 135</w:t>
      </w:r>
      <w:r w:rsidRPr="00357FE1">
        <w:rPr>
          <w:sz w:val="24"/>
          <w:szCs w:val="24"/>
        </w:rPr>
        <w:t xml:space="preserve">(1), 94–120. </w:t>
      </w:r>
      <w:hyperlink r:id="rId6" w:history="1">
        <w:r w:rsidRPr="00357FE1">
          <w:rPr>
            <w:rStyle w:val="Hyperlink"/>
            <w:sz w:val="24"/>
            <w:szCs w:val="24"/>
          </w:rPr>
          <w:t>https://doi.org/10.1037/a0014212</w:t>
        </w:r>
      </w:hyperlink>
    </w:p>
    <w:p w14:paraId="1D405A51" w14:textId="77777777" w:rsidR="00105CAA" w:rsidRDefault="00105CAA" w:rsidP="00704EA9">
      <w:pPr>
        <w:ind w:left="720" w:hanging="720"/>
        <w:rPr>
          <w:sz w:val="24"/>
          <w:szCs w:val="24"/>
        </w:rPr>
      </w:pPr>
    </w:p>
    <w:p w14:paraId="3D928307" w14:textId="282B3942" w:rsidR="00357FE1" w:rsidRPr="00357FE1" w:rsidRDefault="00357FE1" w:rsidP="00704EA9">
      <w:pPr>
        <w:ind w:left="720" w:hanging="720"/>
        <w:rPr>
          <w:sz w:val="24"/>
          <w:szCs w:val="24"/>
        </w:rPr>
      </w:pPr>
      <w:r w:rsidRPr="00357FE1">
        <w:rPr>
          <w:sz w:val="24"/>
          <w:szCs w:val="24"/>
        </w:rPr>
        <w:t xml:space="preserve">Tversky, A., &amp; Kahneman, D. (1974). Judgment under uncertainty: Heuristics and biases. </w:t>
      </w:r>
      <w:r w:rsidRPr="00357FE1">
        <w:rPr>
          <w:i/>
          <w:iCs/>
          <w:sz w:val="24"/>
          <w:szCs w:val="24"/>
        </w:rPr>
        <w:t>Science, 185</w:t>
      </w:r>
      <w:r w:rsidRPr="00357FE1">
        <w:rPr>
          <w:sz w:val="24"/>
          <w:szCs w:val="24"/>
        </w:rPr>
        <w:t xml:space="preserve">(4157), 1124–1131. </w:t>
      </w:r>
      <w:hyperlink r:id="rId7" w:history="1">
        <w:r w:rsidRPr="00357FE1">
          <w:rPr>
            <w:rStyle w:val="Hyperlink"/>
            <w:sz w:val="24"/>
            <w:szCs w:val="24"/>
          </w:rPr>
          <w:t>https://doi.org/10.1126/science.185.4157.1124</w:t>
        </w:r>
      </w:hyperlink>
    </w:p>
    <w:p w14:paraId="065862E2" w14:textId="77777777" w:rsidR="00A27C30" w:rsidRPr="00A5193B" w:rsidRDefault="00A27C30" w:rsidP="00704EA9">
      <w:pPr>
        <w:ind w:left="720" w:hanging="720"/>
        <w:rPr>
          <w:sz w:val="24"/>
          <w:szCs w:val="24"/>
        </w:rPr>
      </w:pPr>
    </w:p>
    <w:sectPr w:rsidR="00A27C30" w:rsidRPr="00A5193B" w:rsidSect="00A5193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19B"/>
    <w:rsid w:val="00023DB6"/>
    <w:rsid w:val="00052D07"/>
    <w:rsid w:val="0009786E"/>
    <w:rsid w:val="000A36D9"/>
    <w:rsid w:val="000D24F1"/>
    <w:rsid w:val="00105CAA"/>
    <w:rsid w:val="001C40A0"/>
    <w:rsid w:val="00231855"/>
    <w:rsid w:val="00272D6C"/>
    <w:rsid w:val="002B6B88"/>
    <w:rsid w:val="0030556F"/>
    <w:rsid w:val="0033419B"/>
    <w:rsid w:val="00357FE1"/>
    <w:rsid w:val="003A2CE8"/>
    <w:rsid w:val="004343F5"/>
    <w:rsid w:val="00442128"/>
    <w:rsid w:val="00473145"/>
    <w:rsid w:val="004B0AC6"/>
    <w:rsid w:val="004B3963"/>
    <w:rsid w:val="004F1DAA"/>
    <w:rsid w:val="00513E10"/>
    <w:rsid w:val="0051589D"/>
    <w:rsid w:val="0059113D"/>
    <w:rsid w:val="005A530E"/>
    <w:rsid w:val="0069286E"/>
    <w:rsid w:val="006E5068"/>
    <w:rsid w:val="00704EA9"/>
    <w:rsid w:val="00895610"/>
    <w:rsid w:val="008A33E7"/>
    <w:rsid w:val="008B6E1C"/>
    <w:rsid w:val="008D2A5E"/>
    <w:rsid w:val="008D55C9"/>
    <w:rsid w:val="008E2538"/>
    <w:rsid w:val="009C4437"/>
    <w:rsid w:val="009D6B86"/>
    <w:rsid w:val="009E0E6B"/>
    <w:rsid w:val="00A05FF7"/>
    <w:rsid w:val="00A27C30"/>
    <w:rsid w:val="00A5193B"/>
    <w:rsid w:val="00A561B2"/>
    <w:rsid w:val="00A86270"/>
    <w:rsid w:val="00B16FE9"/>
    <w:rsid w:val="00B440C6"/>
    <w:rsid w:val="00B73FCE"/>
    <w:rsid w:val="00B84FAF"/>
    <w:rsid w:val="00BF51CD"/>
    <w:rsid w:val="00CE6C42"/>
    <w:rsid w:val="00D1195D"/>
    <w:rsid w:val="00D55D97"/>
    <w:rsid w:val="00D9629E"/>
    <w:rsid w:val="00E219B5"/>
    <w:rsid w:val="00E34649"/>
    <w:rsid w:val="00E5375A"/>
    <w:rsid w:val="00E81D2D"/>
    <w:rsid w:val="00F80F1F"/>
    <w:rsid w:val="00F944DA"/>
    <w:rsid w:val="00FA473D"/>
    <w:rsid w:val="00FC1F13"/>
    <w:rsid w:val="00FC659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64262"/>
  <w15:chartTrackingRefBased/>
  <w15:docId w15:val="{2C2351C7-DC12-4F66-BBBA-8FCFBAF9D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93B"/>
    <w:pPr>
      <w:spacing w:after="0" w:line="240" w:lineRule="auto"/>
    </w:pPr>
    <w:rPr>
      <w:rFonts w:ascii="Times New Roman" w:eastAsia="Times New Roman" w:hAnsi="Times New Roman" w:cs="Times New Roman"/>
      <w:kern w:val="0"/>
      <w:sz w:val="20"/>
      <w:szCs w:val="20"/>
      <w:lang w:eastAsia="en-GB"/>
      <w14:ligatures w14:val="none"/>
    </w:rPr>
  </w:style>
  <w:style w:type="paragraph" w:styleId="Heading1">
    <w:name w:val="heading 1"/>
    <w:basedOn w:val="Normal"/>
    <w:next w:val="Normal"/>
    <w:link w:val="Heading1Char"/>
    <w:uiPriority w:val="9"/>
    <w:qFormat/>
    <w:rsid w:val="003341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41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41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41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41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419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419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419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419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1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41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41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41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41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41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41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41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419B"/>
    <w:rPr>
      <w:rFonts w:eastAsiaTheme="majorEastAsia" w:cstheme="majorBidi"/>
      <w:color w:val="272727" w:themeColor="text1" w:themeTint="D8"/>
    </w:rPr>
  </w:style>
  <w:style w:type="paragraph" w:styleId="Title">
    <w:name w:val="Title"/>
    <w:basedOn w:val="Normal"/>
    <w:next w:val="Normal"/>
    <w:link w:val="TitleChar"/>
    <w:uiPriority w:val="10"/>
    <w:qFormat/>
    <w:rsid w:val="0033419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41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41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1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19B"/>
    <w:pPr>
      <w:spacing w:before="160"/>
      <w:jc w:val="center"/>
    </w:pPr>
    <w:rPr>
      <w:i/>
      <w:iCs/>
      <w:color w:val="404040" w:themeColor="text1" w:themeTint="BF"/>
    </w:rPr>
  </w:style>
  <w:style w:type="character" w:customStyle="1" w:styleId="QuoteChar">
    <w:name w:val="Quote Char"/>
    <w:basedOn w:val="DefaultParagraphFont"/>
    <w:link w:val="Quote"/>
    <w:uiPriority w:val="29"/>
    <w:rsid w:val="0033419B"/>
    <w:rPr>
      <w:i/>
      <w:iCs/>
      <w:color w:val="404040" w:themeColor="text1" w:themeTint="BF"/>
    </w:rPr>
  </w:style>
  <w:style w:type="paragraph" w:styleId="ListParagraph">
    <w:name w:val="List Paragraph"/>
    <w:basedOn w:val="Normal"/>
    <w:uiPriority w:val="34"/>
    <w:qFormat/>
    <w:rsid w:val="0033419B"/>
    <w:pPr>
      <w:ind w:left="720"/>
      <w:contextualSpacing/>
    </w:pPr>
  </w:style>
  <w:style w:type="character" w:styleId="IntenseEmphasis">
    <w:name w:val="Intense Emphasis"/>
    <w:basedOn w:val="DefaultParagraphFont"/>
    <w:uiPriority w:val="21"/>
    <w:qFormat/>
    <w:rsid w:val="0033419B"/>
    <w:rPr>
      <w:i/>
      <w:iCs/>
      <w:color w:val="0F4761" w:themeColor="accent1" w:themeShade="BF"/>
    </w:rPr>
  </w:style>
  <w:style w:type="paragraph" w:styleId="IntenseQuote">
    <w:name w:val="Intense Quote"/>
    <w:basedOn w:val="Normal"/>
    <w:next w:val="Normal"/>
    <w:link w:val="IntenseQuoteChar"/>
    <w:uiPriority w:val="30"/>
    <w:qFormat/>
    <w:rsid w:val="003341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419B"/>
    <w:rPr>
      <w:i/>
      <w:iCs/>
      <w:color w:val="0F4761" w:themeColor="accent1" w:themeShade="BF"/>
    </w:rPr>
  </w:style>
  <w:style w:type="character" w:styleId="IntenseReference">
    <w:name w:val="Intense Reference"/>
    <w:basedOn w:val="DefaultParagraphFont"/>
    <w:uiPriority w:val="32"/>
    <w:qFormat/>
    <w:rsid w:val="0033419B"/>
    <w:rPr>
      <w:b/>
      <w:bCs/>
      <w:smallCaps/>
      <w:color w:val="0F4761" w:themeColor="accent1" w:themeShade="BF"/>
      <w:spacing w:val="5"/>
    </w:rPr>
  </w:style>
  <w:style w:type="character" w:styleId="Hyperlink">
    <w:name w:val="Hyperlink"/>
    <w:basedOn w:val="DefaultParagraphFont"/>
    <w:uiPriority w:val="99"/>
    <w:unhideWhenUsed/>
    <w:rsid w:val="00A27C30"/>
    <w:rPr>
      <w:color w:val="467886" w:themeColor="hyperlink"/>
      <w:u w:val="single"/>
    </w:rPr>
  </w:style>
  <w:style w:type="character" w:styleId="UnresolvedMention">
    <w:name w:val="Unresolved Mention"/>
    <w:basedOn w:val="DefaultParagraphFont"/>
    <w:uiPriority w:val="99"/>
    <w:semiHidden/>
    <w:unhideWhenUsed/>
    <w:rsid w:val="00A27C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oi.org/10.1126/science.185.4157.1124"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37/a0014212" TargetMode="External"/><Relationship Id="rId5" Type="http://schemas.openxmlformats.org/officeDocument/2006/relationships/hyperlink" Target="https://doi.org/10.1007/s00426-013-0494-8" TargetMode="External"/><Relationship Id="rId4" Type="http://schemas.openxmlformats.org/officeDocument/2006/relationships/hyperlink" Target="https://doi.org/10.1207/S15324796ABM2503_04"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4</Pages>
  <Words>1736</Words>
  <Characters>9898</Characters>
  <Application>Microsoft Office Word</Application>
  <DocSecurity>0</DocSecurity>
  <Lines>82</Lines>
  <Paragraphs>23</Paragraphs>
  <ScaleCrop>false</ScaleCrop>
  <Company/>
  <LinksUpToDate>false</LinksUpToDate>
  <CharactersWithSpaces>11611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Davidson-Watts</dc:creator>
  <cp:keywords/>
  <dc:description/>
  <cp:lastModifiedBy>George Davidson-Watts</cp:lastModifiedBy>
  <cp:revision>56</cp:revision>
  <dcterms:created xsi:type="dcterms:W3CDTF">2026-08-03T10:13:00Z</dcterms:created>
  <dcterms:modified xsi:type="dcterms:W3CDTF">2026-08-03T12:03:00Z</dcterms:modified>
</cp:coreProperties>
</file>