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104B" w:rsidP="05918885" w:rsidRDefault="006C104B" w14:paraId="5E5787A5" w14:textId="7A55655E">
      <w:pPr>
        <w:pStyle w:val="Normal"/>
      </w:pPr>
      <w:r>
        <w:br/>
      </w:r>
      <w:hyperlink r:id="R8d0ee8bc7a0e4716">
        <w:r w:rsidRPr="05918885" w:rsidR="721E680D">
          <w:rPr>
            <w:rStyle w:val="Hyperlink"/>
            <w:b w:val="0"/>
            <w:bCs w:val="0"/>
            <w:i w:val="0"/>
            <w:iCs w:val="0"/>
            <w:caps w:val="0"/>
            <w:smallCaps w:val="0"/>
            <w:strike w:val="0"/>
            <w:dstrike w:val="0"/>
            <w:noProof w:val="0"/>
            <w:color w:val="CD202C"/>
            <w:u w:val="single"/>
            <w:lang w:val="en-GB"/>
          </w:rPr>
          <w:t>Arun Avami</w:t>
        </w:r>
      </w:hyperlink>
    </w:p>
    <w:p w:rsidR="721E680D" w:rsidP="05918885" w:rsidRDefault="721E680D" w14:paraId="77930BFF" w14:textId="49C9FBFA">
      <w:pPr>
        <w:pStyle w:val="Normal"/>
        <w:shd w:val="clear" w:color="auto" w:fill="FFFFFF" w:themeFill="background1"/>
        <w:spacing w:before="0" w:beforeAutospacing="off" w:after="240" w:afterAutospacing="off"/>
        <w:jc w:val="left"/>
        <w:rPr>
          <w:b w:val="0"/>
          <w:bCs w:val="0"/>
          <w:i w:val="0"/>
          <w:iCs w:val="0"/>
          <w:caps w:val="0"/>
          <w:smallCaps w:val="0"/>
          <w:strike w:val="0"/>
          <w:dstrike w:val="0"/>
          <w:noProof w:val="0"/>
          <w:color w:val="CD202C"/>
          <w:u w:val="single"/>
          <w:lang w:val="en-GB"/>
        </w:rPr>
      </w:pPr>
      <w:r w:rsidRPr="05918885" w:rsidR="721E680D">
        <w:rPr>
          <w:b w:val="0"/>
          <w:bCs w:val="0"/>
          <w:i w:val="0"/>
          <w:iCs w:val="0"/>
          <w:caps w:val="0"/>
          <w:smallCaps w:val="0"/>
          <w:strike w:val="0"/>
          <w:dstrike w:val="0"/>
          <w:noProof w:val="0"/>
          <w:color w:val="CD202C"/>
          <w:u w:val="single"/>
          <w:lang w:val="en-GB"/>
        </w:rPr>
        <w:t>IP:</w:t>
      </w:r>
      <w:r>
        <w:br/>
      </w:r>
      <w:r>
        <w:br/>
      </w:r>
    </w:p>
    <w:p w:rsidR="234BE268" w:rsidP="05918885" w:rsidRDefault="234BE268" w14:paraId="3FE09164" w14:textId="6E576939">
      <w:pPr>
        <w:shd w:val="clear" w:color="auto" w:fill="FFFFFF" w:themeFill="background1"/>
        <w:spacing w:before="0" w:beforeAutospacing="off" w:after="240" w:afterAutospacing="off"/>
        <w:jc w:val="left"/>
      </w:pPr>
      <w:r w:rsidRPr="05918885" w:rsidR="234BE268">
        <w:rPr>
          <w:rFonts w:ascii="Aptos" w:hAnsi="Aptos" w:eastAsia="Aptos" w:cs="Aptos"/>
          <w:b w:val="0"/>
          <w:bCs w:val="0"/>
          <w:i w:val="0"/>
          <w:iCs w:val="0"/>
          <w:caps w:val="0"/>
          <w:smallCaps w:val="0"/>
          <w:noProof w:val="0"/>
          <w:color w:val="4C5A73"/>
          <w:sz w:val="24"/>
          <w:szCs w:val="24"/>
          <w:lang w:val="en-GB"/>
        </w:rPr>
        <w:t>Political advertising agencies operate at a fascinating, yet troubling, combination of marketing and political strategy. Ultimately, these agencies utilize advanced, learned critical thinking skills to understand how to strategically manipulate voters based upon their conversational expectations and to utilize psychographic data to influence voting for the candidate they represent</w:t>
      </w:r>
    </w:p>
    <w:p w:rsidR="234BE268" w:rsidP="05918885" w:rsidRDefault="234BE268" w14:paraId="68F3EB68" w14:textId="3C8F61D7">
      <w:pPr>
        <w:shd w:val="clear" w:color="auto" w:fill="FFFFFF" w:themeFill="background1"/>
        <w:spacing w:before="0" w:beforeAutospacing="off" w:after="240" w:afterAutospacing="off"/>
        <w:jc w:val="left"/>
      </w:pPr>
      <w:r w:rsidRPr="05918885" w:rsidR="234BE268">
        <w:rPr>
          <w:rFonts w:ascii="Aptos" w:hAnsi="Aptos" w:eastAsia="Aptos" w:cs="Aptos"/>
          <w:b w:val="0"/>
          <w:bCs w:val="0"/>
          <w:i w:val="0"/>
          <w:iCs w:val="0"/>
          <w:caps w:val="0"/>
          <w:smallCaps w:val="0"/>
          <w:noProof w:val="0"/>
          <w:color w:val="4C5A73"/>
          <w:sz w:val="24"/>
          <w:szCs w:val="24"/>
          <w:lang w:val="en-GB"/>
        </w:rPr>
        <w:t>Psychographic targeting, as highlighted by aimClear's advertising strategies (aimClear, 2015) and Cambridge Analytica's psychological profiling (Channel 4 News, 2016), tailors political messages to individual personality traits (e.g., neuroticism or conscientiousness). This practice fundamentally violates the Gricean Cooperative Principle, which highlights that communicators should contribute meaningfully, honestly, and clearly to an exchange (Grice, 1975). Agencies routinely ignore the maxim of “Quantity” by overlooking relevant context and practicing "card stacking" (Halpern, 2023, p. 170), feeding voters only the narrow data that triggers their specific psychological profile. Furthermore, they violate the maxims of “Quality and Manner” by employing "weasel words" emotional language, and framing to imply untruths or obscure objective facts (Halpern, 2014, pp. 72), generating an intended emotional response rather than a rational one.</w:t>
      </w:r>
    </w:p>
    <w:p w:rsidR="234BE268" w:rsidP="05918885" w:rsidRDefault="234BE268" w14:paraId="0108229C" w14:textId="3F34E439">
      <w:pPr>
        <w:shd w:val="clear" w:color="auto" w:fill="FFFFFF" w:themeFill="background1"/>
        <w:spacing w:before="0" w:beforeAutospacing="off" w:after="240" w:afterAutospacing="off"/>
        <w:jc w:val="left"/>
      </w:pPr>
      <w:r w:rsidRPr="05918885" w:rsidR="234BE268">
        <w:rPr>
          <w:rFonts w:ascii="Aptos" w:hAnsi="Aptos" w:eastAsia="Aptos" w:cs="Aptos"/>
          <w:b w:val="0"/>
          <w:bCs w:val="0"/>
          <w:i w:val="0"/>
          <w:iCs w:val="0"/>
          <w:caps w:val="0"/>
          <w:smallCaps w:val="0"/>
          <w:noProof w:val="0"/>
          <w:color w:val="4C5A73"/>
          <w:sz w:val="24"/>
          <w:szCs w:val="24"/>
          <w:lang w:val="en-GB"/>
        </w:rPr>
        <w:t>It is ironic that developing these manipulative campaigns necessitates high-level critical thinking skills. Halpern (2023) defines critical thinking as purposeful, reasoned, and goal-directed thinking that increases the probability of a desirable outcome (p. 6). To achieve their specific goal of winning an election, agencies rely heavily on effortful "System 2" thinking (Halpern, 2023, p. 11). They utilize complex problem-solving strategies, calculate mathematical probabilities of voter turnout, and engage in rigorous hypothesis testing to determine which framed messages resonate with specific demographics.</w:t>
      </w:r>
    </w:p>
    <w:p w:rsidR="234BE268" w:rsidP="05918885" w:rsidRDefault="234BE268" w14:paraId="72C84B18" w14:textId="381EFE20">
      <w:pPr>
        <w:shd w:val="clear" w:color="auto" w:fill="FFFFFF" w:themeFill="background1"/>
        <w:spacing w:before="0" w:beforeAutospacing="off" w:after="240" w:afterAutospacing="off"/>
        <w:jc w:val="left"/>
      </w:pPr>
      <w:r w:rsidRPr="05918885" w:rsidR="234BE268">
        <w:rPr>
          <w:rFonts w:ascii="Aptos" w:hAnsi="Aptos" w:eastAsia="Aptos" w:cs="Aptos"/>
          <w:b w:val="0"/>
          <w:bCs w:val="0"/>
          <w:i w:val="0"/>
          <w:iCs w:val="0"/>
          <w:caps w:val="0"/>
          <w:smallCaps w:val="0"/>
          <w:noProof w:val="0"/>
          <w:color w:val="4C5A73"/>
          <w:sz w:val="24"/>
          <w:szCs w:val="24"/>
          <w:lang w:val="en-GB"/>
        </w:rPr>
        <w:t>There is substantial empirical evidence that these critical thinking skills can be learned. Halpern (2023, pp. 17) notes that explicit instruction, combined with practice across diverse contexts, significantly improves the transfer of critical thinking skills. In practice, political agencies learn these skills through processes mirroring Halpern's four-part model (p. 19). They train in data analysis, cultivate a disposition for effortful problem-solving, and frequently employ metacognitive monitoring. By continuously running A/B tests on digital ads and evaluating real-time campaign metrics, agencies actively learn from feedback loops, refining their predictive models and mastering the application of critical thinking in a highly competitive environment.</w:t>
      </w:r>
    </w:p>
    <w:p w:rsidR="234BE268" w:rsidP="05918885" w:rsidRDefault="234BE268" w14:paraId="6BCCF7DB" w14:textId="7C448367">
      <w:pPr>
        <w:shd w:val="clear" w:color="auto" w:fill="FFFFFF" w:themeFill="background1"/>
        <w:spacing w:before="0" w:beforeAutospacing="off" w:after="240" w:afterAutospacing="off"/>
        <w:jc w:val="left"/>
      </w:pPr>
      <w:r w:rsidRPr="05918885" w:rsidR="234BE268">
        <w:rPr>
          <w:rFonts w:ascii="Aptos" w:hAnsi="Aptos" w:eastAsia="Aptos" w:cs="Aptos"/>
          <w:b w:val="0"/>
          <w:bCs w:val="0"/>
          <w:i w:val="0"/>
          <w:iCs w:val="0"/>
          <w:caps w:val="0"/>
          <w:smallCaps w:val="0"/>
          <w:noProof w:val="0"/>
          <w:color w:val="4C5A73"/>
          <w:sz w:val="24"/>
          <w:szCs w:val="24"/>
          <w:lang w:val="en-GB"/>
        </w:rPr>
        <w:t>Gricean communication is directly related to the calculated manipulation by political advertisers of their acquisition of critical thinking skills. Everyday human communication relies on the tacit assumption that the speaker is following Gricean maxims (Grice, 1975). Agencies use their critical thinking skills to critically analyze this psychological vulnerability. They craft messages that purposefully ignore these maxims while relying on the fact that the voter will process the information as if it were a cooperative, truthful exchange. By understanding how voters construct meaning, agencies deliberately guide voters toward false conclusions without technically lying.</w:t>
      </w:r>
    </w:p>
    <w:p w:rsidR="234BE268" w:rsidP="05918885" w:rsidRDefault="234BE268" w14:paraId="15E69A0D" w14:textId="6C02CCB4">
      <w:pPr>
        <w:shd w:val="clear" w:color="auto" w:fill="FFFFFF" w:themeFill="background1"/>
        <w:spacing w:before="0" w:beforeAutospacing="off" w:after="240" w:afterAutospacing="off"/>
        <w:jc w:val="left"/>
      </w:pPr>
      <w:r w:rsidRPr="05918885" w:rsidR="234BE268">
        <w:rPr>
          <w:rFonts w:ascii="Aptos" w:hAnsi="Aptos" w:eastAsia="Aptos" w:cs="Aptos"/>
          <w:b w:val="0"/>
          <w:bCs w:val="0"/>
          <w:i w:val="0"/>
          <w:iCs w:val="0"/>
          <w:caps w:val="0"/>
          <w:smallCaps w:val="0"/>
          <w:noProof w:val="0"/>
          <w:color w:val="4C5A73"/>
          <w:sz w:val="24"/>
          <w:szCs w:val="24"/>
          <w:lang w:val="en-GB"/>
        </w:rPr>
        <w:t>In summary, modern political advertising employs highly refined, learned critical thinking skills to subvert the cooperative nature of human language. By mapping psychographic profiles against Gricean conversational expectations on a systematic basis, agencies are circumventing rational discussions and thereby illustrating that critical thinking can be effectively used to exploit the very principles of communication that it ultimately seeks to maintain.</w:t>
      </w:r>
    </w:p>
    <w:p w:rsidR="234BE268" w:rsidP="05918885" w:rsidRDefault="234BE268" w14:paraId="41E946FE" w14:textId="434C1994">
      <w:pPr>
        <w:shd w:val="clear" w:color="auto" w:fill="FFFFFF" w:themeFill="background1"/>
        <w:spacing w:before="0" w:beforeAutospacing="off" w:after="240" w:afterAutospacing="off"/>
        <w:jc w:val="left"/>
      </w:pPr>
      <w:r w:rsidRPr="05918885" w:rsidR="234BE268">
        <w:rPr>
          <w:rFonts w:ascii="Aptos" w:hAnsi="Aptos" w:eastAsia="Aptos" w:cs="Aptos"/>
          <w:b w:val="0"/>
          <w:bCs w:val="0"/>
          <w:i w:val="0"/>
          <w:iCs w:val="0"/>
          <w:caps w:val="0"/>
          <w:smallCaps w:val="0"/>
          <w:noProof w:val="0"/>
          <w:color w:val="4C5A73"/>
          <w:sz w:val="24"/>
          <w:szCs w:val="24"/>
          <w:lang w:val="en-GB"/>
        </w:rPr>
        <w:t xml:space="preserve"> </w:t>
      </w:r>
    </w:p>
    <w:p w:rsidR="234BE268" w:rsidP="05918885" w:rsidRDefault="234BE268" w14:paraId="063D1194" w14:textId="1267414F">
      <w:pPr>
        <w:shd w:val="clear" w:color="auto" w:fill="FFFFFF" w:themeFill="background1"/>
        <w:spacing w:before="0" w:beforeAutospacing="off" w:after="240" w:afterAutospacing="off"/>
        <w:jc w:val="left"/>
      </w:pPr>
      <w:r w:rsidRPr="05918885" w:rsidR="234BE268">
        <w:rPr>
          <w:rFonts w:ascii="Aptos" w:hAnsi="Aptos" w:eastAsia="Aptos" w:cs="Aptos"/>
          <w:b w:val="1"/>
          <w:bCs w:val="1"/>
          <w:i w:val="0"/>
          <w:iCs w:val="0"/>
          <w:caps w:val="0"/>
          <w:smallCaps w:val="0"/>
          <w:noProof w:val="0"/>
          <w:color w:val="4C5A73"/>
          <w:sz w:val="24"/>
          <w:szCs w:val="24"/>
          <w:lang w:val="en-GB"/>
        </w:rPr>
        <w:t>References</w:t>
      </w:r>
    </w:p>
    <w:p w:rsidR="234BE268" w:rsidP="05918885" w:rsidRDefault="234BE268" w14:paraId="0CE79CC1" w14:textId="75EFDD4B">
      <w:pPr>
        <w:shd w:val="clear" w:color="auto" w:fill="FFFFFF" w:themeFill="background1"/>
        <w:spacing w:before="0" w:beforeAutospacing="off" w:after="240" w:afterAutospacing="off"/>
        <w:jc w:val="left"/>
      </w:pPr>
      <w:r w:rsidRPr="05918885" w:rsidR="234BE268">
        <w:rPr>
          <w:rFonts w:ascii="Aptos" w:hAnsi="Aptos" w:eastAsia="Aptos" w:cs="Aptos"/>
          <w:b w:val="0"/>
          <w:bCs w:val="0"/>
          <w:i w:val="0"/>
          <w:iCs w:val="0"/>
          <w:caps w:val="0"/>
          <w:smallCaps w:val="0"/>
          <w:noProof w:val="0"/>
          <w:color w:val="4C5A73"/>
          <w:sz w:val="24"/>
          <w:szCs w:val="24"/>
          <w:lang w:val="en-GB"/>
        </w:rPr>
        <w:t xml:space="preserve">Channel 4 News. (2016). </w:t>
      </w:r>
      <w:r w:rsidRPr="05918885" w:rsidR="234BE268">
        <w:rPr>
          <w:rFonts w:ascii="Aptos" w:hAnsi="Aptos" w:eastAsia="Aptos" w:cs="Aptos"/>
          <w:b w:val="0"/>
          <w:bCs w:val="0"/>
          <w:i w:val="1"/>
          <w:iCs w:val="1"/>
          <w:caps w:val="0"/>
          <w:smallCaps w:val="0"/>
          <w:noProof w:val="0"/>
          <w:color w:val="4C5A73"/>
          <w:sz w:val="24"/>
          <w:szCs w:val="24"/>
          <w:lang w:val="en-GB"/>
        </w:rPr>
        <w:t>Cambridge Analytica: how big data shaped the US election</w:t>
      </w:r>
      <w:r w:rsidRPr="05918885" w:rsidR="234BE268">
        <w:rPr>
          <w:rFonts w:ascii="Aptos" w:hAnsi="Aptos" w:eastAsia="Aptos" w:cs="Aptos"/>
          <w:b w:val="0"/>
          <w:bCs w:val="0"/>
          <w:i w:val="0"/>
          <w:iCs w:val="0"/>
          <w:caps w:val="0"/>
          <w:smallCaps w:val="0"/>
          <w:noProof w:val="0"/>
          <w:color w:val="4C5A73"/>
          <w:sz w:val="24"/>
          <w:szCs w:val="24"/>
          <w:lang w:val="en-GB"/>
        </w:rPr>
        <w:t xml:space="preserve"> [Video file]. YouTube. </w:t>
      </w:r>
      <w:hyperlink r:id="R6a11ad98a2bd48b9">
        <w:r w:rsidRPr="05918885" w:rsidR="234BE268">
          <w:rPr>
            <w:rStyle w:val="Hyperlink"/>
            <w:b w:val="1"/>
            <w:bCs w:val="1"/>
            <w:i w:val="0"/>
            <w:iCs w:val="0"/>
            <w:caps w:val="0"/>
            <w:smallCaps w:val="0"/>
            <w:strike w:val="0"/>
            <w:dstrike w:val="0"/>
            <w:noProof w:val="0"/>
            <w:color w:val="622567"/>
            <w:u w:val="single"/>
            <w:lang w:val="en-GB"/>
          </w:rPr>
          <w:t>https://www.youtube.com/watch?v=n8Dd5aVXLCc</w:t>
        </w:r>
      </w:hyperlink>
    </w:p>
    <w:p w:rsidR="234BE268" w:rsidP="05918885" w:rsidRDefault="234BE268" w14:paraId="73C4D76D" w14:textId="4D57C50B">
      <w:pPr>
        <w:shd w:val="clear" w:color="auto" w:fill="FFFFFF" w:themeFill="background1"/>
        <w:spacing w:before="0" w:beforeAutospacing="off" w:after="240" w:afterAutospacing="off"/>
        <w:jc w:val="left"/>
      </w:pPr>
      <w:r w:rsidRPr="05918885" w:rsidR="234BE268">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Morgan (Eds.), </w:t>
      </w:r>
      <w:r w:rsidRPr="05918885" w:rsidR="234BE268">
        <w:rPr>
          <w:rFonts w:ascii="Aptos" w:hAnsi="Aptos" w:eastAsia="Aptos" w:cs="Aptos"/>
          <w:b w:val="0"/>
          <w:bCs w:val="0"/>
          <w:i w:val="1"/>
          <w:iCs w:val="1"/>
          <w:caps w:val="0"/>
          <w:smallCaps w:val="0"/>
          <w:noProof w:val="0"/>
          <w:color w:val="4C5A73"/>
          <w:sz w:val="24"/>
          <w:szCs w:val="24"/>
          <w:lang w:val="en-GB"/>
        </w:rPr>
        <w:t>Studies in syntax and semantics III: Speech acts</w:t>
      </w:r>
      <w:r w:rsidRPr="05918885" w:rsidR="234BE268">
        <w:rPr>
          <w:rFonts w:ascii="Aptos" w:hAnsi="Aptos" w:eastAsia="Aptos" w:cs="Aptos"/>
          <w:b w:val="0"/>
          <w:bCs w:val="0"/>
          <w:i w:val="0"/>
          <w:iCs w:val="0"/>
          <w:caps w:val="0"/>
          <w:smallCaps w:val="0"/>
          <w:noProof w:val="0"/>
          <w:color w:val="4C5A73"/>
          <w:sz w:val="24"/>
          <w:szCs w:val="24"/>
          <w:lang w:val="en-GB"/>
        </w:rPr>
        <w:t xml:space="preserve"> (pp. 41-58). Academic Press.</w:t>
      </w:r>
    </w:p>
    <w:p w:rsidR="234BE268" w:rsidP="05918885" w:rsidRDefault="234BE268" w14:paraId="2FD8F832" w14:textId="3BA8F999">
      <w:pPr>
        <w:shd w:val="clear" w:color="auto" w:fill="FFFFFF" w:themeFill="background1"/>
        <w:spacing w:before="0" w:beforeAutospacing="off" w:after="240" w:afterAutospacing="off"/>
        <w:jc w:val="left"/>
      </w:pPr>
      <w:r w:rsidRPr="05918885" w:rsidR="234BE268">
        <w:rPr>
          <w:rFonts w:ascii="Aptos" w:hAnsi="Aptos" w:eastAsia="Aptos" w:cs="Aptos"/>
          <w:b w:val="0"/>
          <w:bCs w:val="0"/>
          <w:i w:val="0"/>
          <w:iCs w:val="0"/>
          <w:caps w:val="0"/>
          <w:smallCaps w:val="0"/>
          <w:noProof w:val="0"/>
          <w:color w:val="4C5A73"/>
          <w:sz w:val="24"/>
          <w:szCs w:val="24"/>
          <w:lang w:val="en-GB"/>
        </w:rPr>
        <w:t xml:space="preserve">Halpern, D. F., &amp; Dunn, D. S. (2023). </w:t>
      </w:r>
      <w:r w:rsidRPr="05918885" w:rsidR="234BE268">
        <w:rPr>
          <w:rFonts w:ascii="Aptos" w:hAnsi="Aptos" w:eastAsia="Aptos" w:cs="Aptos"/>
          <w:b w:val="0"/>
          <w:bCs w:val="0"/>
          <w:i w:val="1"/>
          <w:iCs w:val="1"/>
          <w:caps w:val="0"/>
          <w:smallCaps w:val="0"/>
          <w:noProof w:val="0"/>
          <w:color w:val="4C5A73"/>
          <w:sz w:val="24"/>
          <w:szCs w:val="24"/>
          <w:lang w:val="en-GB"/>
        </w:rPr>
        <w:t>Thought and Knowledge</w:t>
      </w:r>
      <w:r w:rsidRPr="05918885" w:rsidR="234BE268">
        <w:rPr>
          <w:rFonts w:ascii="Aptos" w:hAnsi="Aptos" w:eastAsia="Aptos" w:cs="Aptos"/>
          <w:b w:val="0"/>
          <w:bCs w:val="0"/>
          <w:i w:val="0"/>
          <w:iCs w:val="0"/>
          <w:caps w:val="0"/>
          <w:smallCaps w:val="0"/>
          <w:noProof w:val="0"/>
          <w:color w:val="4C5A73"/>
          <w:sz w:val="24"/>
          <w:szCs w:val="24"/>
          <w:lang w:val="en-GB"/>
        </w:rPr>
        <w:t>. Routlege</w:t>
      </w:r>
    </w:p>
    <w:p w:rsidR="234BE268" w:rsidP="05918885" w:rsidRDefault="234BE268" w14:paraId="0937E009" w14:textId="45DC9D72">
      <w:pPr>
        <w:shd w:val="clear" w:color="auto" w:fill="FFFFFF" w:themeFill="background1"/>
        <w:spacing w:before="0" w:beforeAutospacing="off" w:after="240" w:afterAutospacing="off"/>
        <w:jc w:val="left"/>
      </w:pPr>
      <w:r w:rsidRPr="05918885" w:rsidR="234BE268">
        <w:rPr>
          <w:rFonts w:ascii="Aptos" w:hAnsi="Aptos" w:eastAsia="Aptos" w:cs="Aptos"/>
          <w:b w:val="0"/>
          <w:bCs w:val="0"/>
          <w:i w:val="0"/>
          <w:iCs w:val="0"/>
          <w:caps w:val="0"/>
          <w:smallCaps w:val="0"/>
          <w:noProof w:val="0"/>
          <w:color w:val="4C5A73"/>
          <w:sz w:val="24"/>
          <w:szCs w:val="24"/>
          <w:lang w:val="en-GB"/>
        </w:rPr>
        <w:t xml:space="preserve">aimClear, S. C. (2015). aimClear’s psychographic targeting for political advertising agencies” WINS. In </w:t>
      </w:r>
      <w:r w:rsidRPr="05918885" w:rsidR="234BE268">
        <w:rPr>
          <w:rFonts w:ascii="Aptos" w:hAnsi="Aptos" w:eastAsia="Aptos" w:cs="Aptos"/>
          <w:b w:val="0"/>
          <w:bCs w:val="0"/>
          <w:i w:val="1"/>
          <w:iCs w:val="1"/>
          <w:caps w:val="0"/>
          <w:smallCaps w:val="0"/>
          <w:noProof w:val="0"/>
          <w:color w:val="4C5A73"/>
          <w:sz w:val="24"/>
          <w:szCs w:val="24"/>
          <w:lang w:val="en-GB"/>
        </w:rPr>
        <w:t>Search Engine Land</w:t>
      </w:r>
      <w:r w:rsidRPr="05918885" w:rsidR="234BE268">
        <w:rPr>
          <w:rFonts w:ascii="Aptos" w:hAnsi="Aptos" w:eastAsia="Aptos" w:cs="Aptos"/>
          <w:b w:val="0"/>
          <w:bCs w:val="0"/>
          <w:i w:val="0"/>
          <w:iCs w:val="0"/>
          <w:caps w:val="0"/>
          <w:smallCaps w:val="0"/>
          <w:noProof w:val="0"/>
          <w:color w:val="4C5A73"/>
          <w:sz w:val="24"/>
          <w:szCs w:val="24"/>
          <w:lang w:val="en-GB"/>
        </w:rPr>
        <w:t xml:space="preserve">. </w:t>
      </w:r>
      <w:hyperlink r:id="R482479e5f9854db6">
        <w:r w:rsidRPr="05918885" w:rsidR="234BE268">
          <w:rPr>
            <w:rStyle w:val="Hyperlink"/>
            <w:b w:val="1"/>
            <w:bCs w:val="1"/>
            <w:i w:val="0"/>
            <w:iCs w:val="0"/>
            <w:caps w:val="0"/>
            <w:smallCaps w:val="0"/>
            <w:strike w:val="0"/>
            <w:dstrike w:val="0"/>
            <w:noProof w:val="0"/>
            <w:color w:val="622567"/>
            <w:u w:val="single"/>
            <w:lang w:val="en-GB"/>
          </w:rPr>
          <w:t>https://searchengineland.com/aimclears-psychographic-targeting-for-political-advertising-agencies-wins-237290</w:t>
        </w:r>
      </w:hyperlink>
    </w:p>
    <w:p w:rsidR="234BE268" w:rsidP="05918885" w:rsidRDefault="234BE268" w14:paraId="17B12916" w14:textId="3B885C39">
      <w:pPr>
        <w:pStyle w:val="Normal"/>
        <w:shd w:val="clear" w:color="auto" w:fill="FFFFFF" w:themeFill="background1"/>
        <w:spacing w:before="0" w:beforeAutospacing="off" w:after="0" w:afterAutospacing="off"/>
        <w:jc w:val="left"/>
        <w:rPr>
          <w:b w:val="0"/>
          <w:bCs w:val="0"/>
          <w:i w:val="0"/>
          <w:iCs w:val="0"/>
          <w:caps w:val="0"/>
          <w:smallCaps w:val="0"/>
          <w:strike w:val="0"/>
          <w:dstrike w:val="0"/>
          <w:noProof w:val="0"/>
          <w:color w:val="CD202C"/>
          <w:u w:val="single"/>
          <w:lang w:val="en-GB"/>
        </w:rPr>
      </w:pPr>
      <w:r w:rsidRPr="05918885" w:rsidR="234BE268">
        <w:rPr>
          <w:b w:val="0"/>
          <w:bCs w:val="0"/>
          <w:i w:val="0"/>
          <w:iCs w:val="0"/>
          <w:caps w:val="0"/>
          <w:smallCaps w:val="0"/>
          <w:strike w:val="0"/>
          <w:dstrike w:val="0"/>
          <w:noProof w:val="0"/>
          <w:color w:val="CD202C"/>
          <w:u w:val="single"/>
          <w:lang w:val="en-GB"/>
        </w:rPr>
        <w:t>--</w:t>
      </w:r>
      <w:r>
        <w:br/>
      </w:r>
      <w:r>
        <w:br/>
      </w:r>
      <w:r w:rsidRPr="05918885" w:rsidR="584B97F3">
        <w:rPr>
          <w:b w:val="0"/>
          <w:bCs w:val="0"/>
          <w:i w:val="0"/>
          <w:iCs w:val="0"/>
          <w:caps w:val="0"/>
          <w:smallCaps w:val="0"/>
          <w:strike w:val="0"/>
          <w:dstrike w:val="0"/>
          <w:noProof w:val="0"/>
          <w:color w:val="CD202C"/>
          <w:u w:val="single"/>
          <w:lang w:val="en-GB"/>
        </w:rPr>
        <w:t>PR1:</w:t>
      </w:r>
      <w:r>
        <w:br/>
      </w:r>
    </w:p>
    <w:p w:rsidR="05918885" w:rsidP="05918885" w:rsidRDefault="05918885" w14:paraId="780AB69B" w14:textId="523C454E">
      <w:pPr>
        <w:shd w:val="clear" w:color="auto" w:fill="FFFFFF" w:themeFill="background1"/>
        <w:spacing w:before="0" w:beforeAutospacing="off" w:after="0" w:afterAutospacing="off"/>
        <w:jc w:val="left"/>
      </w:pPr>
    </w:p>
    <w:p w:rsidR="05918885" w:rsidP="05918885" w:rsidRDefault="05918885" w14:paraId="7DB2FA23" w14:textId="7FD349B0">
      <w:pPr>
        <w:shd w:val="clear" w:color="auto" w:fill="FFFFFF" w:themeFill="background1"/>
        <w:spacing w:before="0" w:beforeAutospacing="off" w:after="0" w:afterAutospacing="off"/>
        <w:jc w:val="left"/>
      </w:pPr>
    </w:p>
    <w:p w:rsidR="0A6C63E1" w:rsidP="05918885" w:rsidRDefault="0A6C63E1" w14:paraId="5860775E" w14:textId="1B71D2A0">
      <w:pPr>
        <w:shd w:val="clear" w:color="auto" w:fill="FFFFFF" w:themeFill="background1"/>
        <w:spacing w:before="0" w:beforeAutospacing="off" w:after="0" w:afterAutospacing="off"/>
        <w:jc w:val="left"/>
      </w:pPr>
      <w:r w:rsidRPr="05918885" w:rsidR="0A6C63E1">
        <w:rPr>
          <w:rFonts w:ascii="Aptos" w:hAnsi="Aptos" w:eastAsia="Aptos" w:cs="Aptos"/>
          <w:b w:val="0"/>
          <w:bCs w:val="0"/>
          <w:i w:val="0"/>
          <w:iCs w:val="0"/>
          <w:caps w:val="0"/>
          <w:smallCaps w:val="0"/>
          <w:noProof w:val="0"/>
          <w:color w:val="4C5A73"/>
          <w:sz w:val="24"/>
          <w:szCs w:val="24"/>
          <w:lang w:val="en-GB"/>
        </w:rPr>
        <w:t>Hi Claudia</w:t>
      </w:r>
    </w:p>
    <w:p w:rsidR="05918885" w:rsidP="05918885" w:rsidRDefault="05918885" w14:paraId="4BACC340" w14:textId="00A4CB3F">
      <w:pPr>
        <w:shd w:val="clear" w:color="auto" w:fill="FFFFFF" w:themeFill="background1"/>
        <w:spacing w:before="0" w:beforeAutospacing="off" w:after="0" w:afterAutospacing="off"/>
        <w:jc w:val="left"/>
      </w:pPr>
    </w:p>
    <w:p w:rsidR="0A6C63E1" w:rsidP="05918885" w:rsidRDefault="0A6C63E1" w14:paraId="6D8738AC" w14:textId="64BB86DA">
      <w:pPr>
        <w:shd w:val="clear" w:color="auto" w:fill="FFFFFF" w:themeFill="background1"/>
        <w:spacing w:before="0" w:beforeAutospacing="off" w:after="0" w:afterAutospacing="off"/>
        <w:jc w:val="left"/>
      </w:pPr>
      <w:r w:rsidRPr="05918885" w:rsidR="0A6C63E1">
        <w:rPr>
          <w:rFonts w:ascii="Aptos" w:hAnsi="Aptos" w:eastAsia="Aptos" w:cs="Aptos"/>
          <w:b w:val="0"/>
          <w:bCs w:val="0"/>
          <w:i w:val="0"/>
          <w:iCs w:val="0"/>
          <w:caps w:val="0"/>
          <w:smallCaps w:val="0"/>
          <w:noProof w:val="0"/>
          <w:color w:val="4C5A73"/>
          <w:sz w:val="24"/>
          <w:szCs w:val="24"/>
          <w:lang w:val="en-GB"/>
        </w:rPr>
        <w:t>This is an insightful post that illustrates how Gricean pragmatics can be merged with cognitive psychology to assess current trends in political advertising. A major strength of your argument is the application of Grice’s Cooperative Principle to highlight the manipulative nature of psychographic targeting. As you rightly note, political campaigns frequently violate the maxims of quantity and manner. This closely aligns with Halpern and Dunn's (2023) discussion of "card stacking", which is the deliberate suppression of counterarguments, as well as the use of ambiguous, emotional language to construct propaganda rather than real arguments.</w:t>
      </w:r>
    </w:p>
    <w:p w:rsidR="05918885" w:rsidP="05918885" w:rsidRDefault="05918885" w14:paraId="267A82D0" w14:textId="4EB004BD">
      <w:pPr>
        <w:shd w:val="clear" w:color="auto" w:fill="FFFFFF" w:themeFill="background1"/>
        <w:spacing w:before="0" w:beforeAutospacing="off" w:after="0" w:afterAutospacing="off"/>
        <w:jc w:val="left"/>
      </w:pPr>
    </w:p>
    <w:p w:rsidR="0A6C63E1" w:rsidP="05918885" w:rsidRDefault="0A6C63E1" w14:paraId="31F585A4" w14:textId="7D625890">
      <w:pPr>
        <w:shd w:val="clear" w:color="auto" w:fill="FFFFFF" w:themeFill="background1"/>
        <w:spacing w:before="0" w:beforeAutospacing="off" w:after="0" w:afterAutospacing="off"/>
        <w:jc w:val="left"/>
      </w:pPr>
      <w:r w:rsidRPr="05918885" w:rsidR="0A6C63E1">
        <w:rPr>
          <w:rFonts w:ascii="Aptos" w:hAnsi="Aptos" w:eastAsia="Aptos" w:cs="Aptos"/>
          <w:b w:val="0"/>
          <w:bCs w:val="0"/>
          <w:i w:val="0"/>
          <w:iCs w:val="0"/>
          <w:caps w:val="0"/>
          <w:smallCaps w:val="0"/>
          <w:noProof w:val="0"/>
          <w:color w:val="4C5A73"/>
          <w:sz w:val="24"/>
          <w:szCs w:val="24"/>
          <w:lang w:val="en-GB"/>
        </w:rPr>
        <w:t>However, there is a possible flaw in your synthesis, where you combine strategic persuasive techniques with actual critical thinking. You suggest that advertising agencies utilise a critical thinking framework to craft these campaigns. While strategists certainly employ sophisticated data analytics and hypothesis testing, their ultimate objective is to exploit the cognitive biases of the electorate rather than engage in objective thought. These agencies weaponise the availability heuristic and confirmation bias to trigger fast, emotional "System 1" thinking in voters, actively bypassing the deliberate "System 2" processing required for true critical analysis (Halpern &amp; Dunn, 2023; Kahneman, 2011).</w:t>
      </w:r>
    </w:p>
    <w:p w:rsidR="05918885" w:rsidP="05918885" w:rsidRDefault="05918885" w14:paraId="37AE59DE" w14:textId="00CE9B91">
      <w:pPr>
        <w:shd w:val="clear" w:color="auto" w:fill="FFFFFF" w:themeFill="background1"/>
        <w:spacing w:before="0" w:beforeAutospacing="off" w:after="0" w:afterAutospacing="off"/>
        <w:jc w:val="left"/>
      </w:pPr>
    </w:p>
    <w:p w:rsidR="0A6C63E1" w:rsidP="05918885" w:rsidRDefault="0A6C63E1" w14:paraId="1F566C3F" w14:textId="2D6DC730">
      <w:pPr>
        <w:shd w:val="clear" w:color="auto" w:fill="FFFFFF" w:themeFill="background1"/>
        <w:spacing w:before="0" w:beforeAutospacing="off" w:after="0" w:afterAutospacing="off"/>
        <w:jc w:val="left"/>
      </w:pPr>
      <w:r w:rsidRPr="05918885" w:rsidR="0A6C63E1">
        <w:rPr>
          <w:rFonts w:ascii="Aptos" w:hAnsi="Aptos" w:eastAsia="Aptos" w:cs="Aptos"/>
          <w:b w:val="0"/>
          <w:bCs w:val="0"/>
          <w:i w:val="0"/>
          <w:iCs w:val="0"/>
          <w:caps w:val="0"/>
          <w:smallCaps w:val="0"/>
          <w:noProof w:val="0"/>
          <w:color w:val="4C5A73"/>
          <w:sz w:val="24"/>
          <w:szCs w:val="24"/>
          <w:lang w:val="en-GB"/>
        </w:rPr>
        <w:t>Furthermore, Halpern and Dunn (2023) explain that critical thinking requires not just cognitive skills, but also specific ethical dispositions, such as actively open-minded thinking and a genuine willingness to find disconfirming evidence. When campaign strategists carefully select information to manipulate voter behaviour, they are engaging in what the authors term "rationalizing" - building a biased case for a predetermined conclusion - rather than objective reasoning. Therefore, while agencies possess advanced analytical skills, their lack of communicative transparency (Grice, 1975) disqualifies their methods from being true critical thinking. In a democracy, critical thinking should serve as an antidote against propaganda, not as a means of creating it.</w:t>
      </w:r>
    </w:p>
    <w:p w:rsidR="05918885" w:rsidP="05918885" w:rsidRDefault="05918885" w14:paraId="14501AE3" w14:textId="5E26462C">
      <w:pPr>
        <w:shd w:val="clear" w:color="auto" w:fill="FFFFFF" w:themeFill="background1"/>
        <w:spacing w:before="0" w:beforeAutospacing="off" w:after="0" w:afterAutospacing="off"/>
        <w:jc w:val="left"/>
      </w:pPr>
    </w:p>
    <w:p w:rsidR="05918885" w:rsidP="05918885" w:rsidRDefault="05918885" w14:paraId="4AD400BB" w14:textId="2082009E">
      <w:pPr>
        <w:shd w:val="clear" w:color="auto" w:fill="FFFFFF" w:themeFill="background1"/>
        <w:spacing w:before="0" w:beforeAutospacing="off" w:after="0" w:afterAutospacing="off"/>
        <w:jc w:val="left"/>
      </w:pPr>
    </w:p>
    <w:p w:rsidR="0A6C63E1" w:rsidP="05918885" w:rsidRDefault="0A6C63E1" w14:paraId="4827039A" w14:textId="354FFCD6">
      <w:pPr>
        <w:shd w:val="clear" w:color="auto" w:fill="FFFFFF" w:themeFill="background1"/>
        <w:spacing w:before="0" w:beforeAutospacing="off" w:after="0" w:afterAutospacing="off"/>
        <w:jc w:val="left"/>
      </w:pPr>
      <w:r w:rsidRPr="05918885" w:rsidR="0A6C63E1">
        <w:rPr>
          <w:rFonts w:ascii="Aptos" w:hAnsi="Aptos" w:eastAsia="Aptos" w:cs="Aptos"/>
          <w:b w:val="1"/>
          <w:bCs w:val="1"/>
          <w:i w:val="0"/>
          <w:iCs w:val="0"/>
          <w:caps w:val="0"/>
          <w:smallCaps w:val="0"/>
          <w:noProof w:val="0"/>
          <w:color w:val="4C5A73"/>
          <w:sz w:val="24"/>
          <w:szCs w:val="24"/>
          <w:lang w:val="en-GB"/>
        </w:rPr>
        <w:t>References</w:t>
      </w:r>
    </w:p>
    <w:p w:rsidR="05918885" w:rsidP="05918885" w:rsidRDefault="05918885" w14:paraId="639D3A33" w14:textId="3B5BB33A">
      <w:pPr>
        <w:shd w:val="clear" w:color="auto" w:fill="FFFFFF" w:themeFill="background1"/>
        <w:spacing w:before="0" w:beforeAutospacing="off" w:after="0" w:afterAutospacing="off"/>
        <w:jc w:val="left"/>
      </w:pPr>
    </w:p>
    <w:p w:rsidR="0A6C63E1" w:rsidP="05918885" w:rsidRDefault="0A6C63E1" w14:paraId="67ECC3A2" w14:textId="6B87E3CB">
      <w:pPr>
        <w:shd w:val="clear" w:color="auto" w:fill="FFFFFF" w:themeFill="background1"/>
        <w:spacing w:before="0" w:beforeAutospacing="off" w:after="0" w:afterAutospacing="off"/>
        <w:jc w:val="left"/>
      </w:pPr>
      <w:r w:rsidRPr="05918885" w:rsidR="0A6C63E1">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05918885" w:rsidR="0A6C63E1">
        <w:rPr>
          <w:rFonts w:ascii="Aptos" w:hAnsi="Aptos" w:eastAsia="Aptos" w:cs="Aptos"/>
          <w:b w:val="0"/>
          <w:bCs w:val="0"/>
          <w:i w:val="1"/>
          <w:iCs w:val="1"/>
          <w:caps w:val="0"/>
          <w:smallCaps w:val="0"/>
          <w:noProof w:val="0"/>
          <w:color w:val="4C5A73"/>
          <w:sz w:val="24"/>
          <w:szCs w:val="24"/>
          <w:lang w:val="en-GB"/>
        </w:rPr>
        <w:t>Syntax and semantics: Vol. 3. Speech acts</w:t>
      </w:r>
      <w:r w:rsidRPr="05918885" w:rsidR="0A6C63E1">
        <w:rPr>
          <w:rFonts w:ascii="Aptos" w:hAnsi="Aptos" w:eastAsia="Aptos" w:cs="Aptos"/>
          <w:b w:val="0"/>
          <w:bCs w:val="0"/>
          <w:i w:val="0"/>
          <w:iCs w:val="0"/>
          <w:caps w:val="0"/>
          <w:smallCaps w:val="0"/>
          <w:noProof w:val="0"/>
          <w:color w:val="4C5A73"/>
          <w:sz w:val="24"/>
          <w:szCs w:val="24"/>
          <w:lang w:val="en-GB"/>
        </w:rPr>
        <w:t xml:space="preserve"> (pp. 41–58). Academic Press.</w:t>
      </w:r>
    </w:p>
    <w:p w:rsidR="05918885" w:rsidP="05918885" w:rsidRDefault="05918885" w14:paraId="2A39F00D" w14:textId="1D1F7AE6">
      <w:pPr>
        <w:shd w:val="clear" w:color="auto" w:fill="FFFFFF" w:themeFill="background1"/>
        <w:spacing w:before="0" w:beforeAutospacing="off" w:after="0" w:afterAutospacing="off"/>
        <w:jc w:val="left"/>
      </w:pPr>
    </w:p>
    <w:p w:rsidR="0A6C63E1" w:rsidP="05918885" w:rsidRDefault="0A6C63E1" w14:paraId="0720FBB2" w14:textId="3AEC45D5">
      <w:pPr>
        <w:shd w:val="clear" w:color="auto" w:fill="FFFFFF" w:themeFill="background1"/>
        <w:spacing w:before="0" w:beforeAutospacing="off" w:after="0" w:afterAutospacing="off"/>
        <w:jc w:val="left"/>
      </w:pPr>
      <w:r w:rsidRPr="05918885" w:rsidR="0A6C63E1">
        <w:rPr>
          <w:rFonts w:ascii="Aptos" w:hAnsi="Aptos" w:eastAsia="Aptos" w:cs="Aptos"/>
          <w:b w:val="0"/>
          <w:bCs w:val="0"/>
          <w:i w:val="0"/>
          <w:iCs w:val="0"/>
          <w:caps w:val="0"/>
          <w:smallCaps w:val="0"/>
          <w:noProof w:val="0"/>
          <w:color w:val="4C5A73"/>
          <w:sz w:val="24"/>
          <w:szCs w:val="24"/>
          <w:lang w:val="en-GB"/>
        </w:rPr>
        <w:t xml:space="preserve">Halpern, D., &amp; Dunn, D. S. (2023). </w:t>
      </w:r>
      <w:r w:rsidRPr="05918885" w:rsidR="0A6C63E1">
        <w:rPr>
          <w:rFonts w:ascii="Aptos" w:hAnsi="Aptos" w:eastAsia="Aptos" w:cs="Aptos"/>
          <w:b w:val="0"/>
          <w:bCs w:val="0"/>
          <w:i w:val="1"/>
          <w:iCs w:val="1"/>
          <w:caps w:val="0"/>
          <w:smallCaps w:val="0"/>
          <w:noProof w:val="0"/>
          <w:color w:val="4C5A73"/>
          <w:sz w:val="24"/>
          <w:szCs w:val="24"/>
          <w:lang w:val="en-GB"/>
        </w:rPr>
        <w:t>Thought and knowledge: An introduction to critical thinking.</w:t>
      </w:r>
      <w:r w:rsidRPr="05918885" w:rsidR="0A6C63E1">
        <w:rPr>
          <w:rFonts w:ascii="Aptos" w:hAnsi="Aptos" w:eastAsia="Aptos" w:cs="Aptos"/>
          <w:b w:val="0"/>
          <w:bCs w:val="0"/>
          <w:i w:val="0"/>
          <w:iCs w:val="0"/>
          <w:caps w:val="0"/>
          <w:smallCaps w:val="0"/>
          <w:noProof w:val="0"/>
          <w:color w:val="4C5A73"/>
          <w:sz w:val="24"/>
          <w:szCs w:val="24"/>
          <w:lang w:val="en-GB"/>
        </w:rPr>
        <w:t xml:space="preserve"> Psychology Press.</w:t>
      </w:r>
    </w:p>
    <w:p w:rsidR="05918885" w:rsidP="05918885" w:rsidRDefault="05918885" w14:paraId="1A8AFA6D" w14:textId="2A20555D">
      <w:pPr>
        <w:shd w:val="clear" w:color="auto" w:fill="FFFFFF" w:themeFill="background1"/>
        <w:spacing w:before="0" w:beforeAutospacing="off" w:after="0" w:afterAutospacing="off"/>
        <w:jc w:val="left"/>
      </w:pPr>
    </w:p>
    <w:p w:rsidR="0A6C63E1" w:rsidP="05918885" w:rsidRDefault="0A6C63E1" w14:paraId="51B6CC15" w14:textId="466C3366">
      <w:pPr>
        <w:pBdr>
          <w:bottom w:val="single" w:color="000000" w:sz="6" w:space="1"/>
        </w:pBdr>
        <w:shd w:val="clear" w:color="auto" w:fill="FFFFFF" w:themeFill="background1"/>
        <w:spacing w:before="0" w:beforeAutospacing="off" w:after="240" w:afterAutospacing="off"/>
        <w:jc w:val="left"/>
      </w:pPr>
      <w:r w:rsidRPr="05918885" w:rsidR="0A6C63E1">
        <w:rPr>
          <w:rFonts w:ascii="Aptos" w:hAnsi="Aptos" w:eastAsia="Aptos" w:cs="Aptos"/>
          <w:b w:val="0"/>
          <w:bCs w:val="0"/>
          <w:i w:val="0"/>
          <w:iCs w:val="0"/>
          <w:caps w:val="0"/>
          <w:smallCaps w:val="0"/>
          <w:noProof w:val="0"/>
          <w:color w:val="4C5A73"/>
          <w:sz w:val="24"/>
          <w:szCs w:val="24"/>
          <w:lang w:val="en-GB"/>
        </w:rPr>
        <w:t xml:space="preserve">Kahneman, D. (2011). </w:t>
      </w:r>
      <w:r w:rsidRPr="05918885" w:rsidR="0A6C63E1">
        <w:rPr>
          <w:rFonts w:ascii="Aptos" w:hAnsi="Aptos" w:eastAsia="Aptos" w:cs="Aptos"/>
          <w:b w:val="0"/>
          <w:bCs w:val="0"/>
          <w:i w:val="1"/>
          <w:iCs w:val="1"/>
          <w:caps w:val="0"/>
          <w:smallCaps w:val="0"/>
          <w:noProof w:val="0"/>
          <w:color w:val="4C5A73"/>
          <w:sz w:val="24"/>
          <w:szCs w:val="24"/>
          <w:lang w:val="en-GB"/>
        </w:rPr>
        <w:t>Thinking: Fast and slow</w:t>
      </w:r>
      <w:r w:rsidRPr="05918885" w:rsidR="0A6C63E1">
        <w:rPr>
          <w:rFonts w:ascii="Aptos" w:hAnsi="Aptos" w:eastAsia="Aptos" w:cs="Aptos"/>
          <w:b w:val="0"/>
          <w:bCs w:val="0"/>
          <w:i w:val="0"/>
          <w:iCs w:val="0"/>
          <w:caps w:val="0"/>
          <w:smallCaps w:val="0"/>
          <w:noProof w:val="0"/>
          <w:color w:val="4C5A73"/>
          <w:sz w:val="24"/>
          <w:szCs w:val="24"/>
          <w:lang w:val="en-GB"/>
        </w:rPr>
        <w:t>. New York, NY: Farrar, Strauss and Giroux.</w:t>
      </w:r>
    </w:p>
    <w:p w:rsidR="0A6C63E1" w:rsidP="05918885" w:rsidRDefault="0A6C63E1" w14:paraId="468EFC8B" w14:textId="34F0BFC7">
      <w:pPr>
        <w:pStyle w:val="Normal"/>
        <w:shd w:val="clear" w:color="auto" w:fill="FFFFFF" w:themeFill="background1"/>
        <w:spacing w:before="0" w:beforeAutospacing="off" w:after="240" w:afterAutospacing="off"/>
        <w:jc w:val="left"/>
      </w:pPr>
      <w:r w:rsidRPr="05918885" w:rsidR="0A6C63E1">
        <w:rPr>
          <w:b w:val="0"/>
          <w:bCs w:val="0"/>
          <w:i w:val="0"/>
          <w:iCs w:val="0"/>
          <w:caps w:val="0"/>
          <w:smallCaps w:val="0"/>
          <w:strike w:val="0"/>
          <w:dstrike w:val="0"/>
          <w:noProof w:val="0"/>
          <w:color w:val="CD202C"/>
          <w:u w:val="single"/>
          <w:lang w:val="en-GB"/>
        </w:rPr>
        <w:t>PR2:</w:t>
      </w:r>
      <w:r>
        <w:br/>
      </w:r>
      <w:r>
        <w:br/>
      </w:r>
      <w:r w:rsidRPr="05918885" w:rsidR="130C84DB">
        <w:rPr>
          <w:rFonts w:ascii="Aptos" w:hAnsi="Aptos" w:eastAsia="Aptos" w:cs="Aptos"/>
          <w:b w:val="0"/>
          <w:bCs w:val="0"/>
          <w:i w:val="0"/>
          <w:iCs w:val="0"/>
          <w:caps w:val="0"/>
          <w:smallCaps w:val="0"/>
          <w:noProof w:val="0"/>
          <w:color w:val="4C5A73"/>
          <w:sz w:val="24"/>
          <w:szCs w:val="24"/>
          <w:lang w:val="en-GB"/>
        </w:rPr>
        <w:t>Hi Gemma</w:t>
      </w:r>
    </w:p>
    <w:p w:rsidR="130C84DB" w:rsidP="05918885" w:rsidRDefault="130C84DB" w14:paraId="24EC0220" w14:textId="5C96B182">
      <w:pPr>
        <w:shd w:val="clear" w:color="auto" w:fill="FFFFFF" w:themeFill="background1"/>
        <w:spacing w:before="0" w:beforeAutospacing="off" w:after="240" w:afterAutospacing="off"/>
        <w:jc w:val="left"/>
      </w:pPr>
      <w:r w:rsidRPr="05918885" w:rsidR="130C84DB">
        <w:rPr>
          <w:rFonts w:ascii="Aptos" w:hAnsi="Aptos" w:eastAsia="Aptos" w:cs="Aptos"/>
          <w:b w:val="0"/>
          <w:bCs w:val="0"/>
          <w:i w:val="0"/>
          <w:iCs w:val="0"/>
          <w:caps w:val="0"/>
          <w:smallCaps w:val="0"/>
          <w:noProof w:val="0"/>
          <w:color w:val="4C5A73"/>
          <w:sz w:val="24"/>
          <w:szCs w:val="24"/>
          <w:lang w:val="en-GB"/>
        </w:rPr>
        <w:t>This is a well-written post that connects the ideas of psychographic targeting, Grice’s (1975) conversational maxims and critical thinking. Your analysis of how targeted political advertisements violate the maxims of quantity and quality by selectively omitting or exaggerating information is a significant strength of your argument.</w:t>
      </w:r>
    </w:p>
    <w:p w:rsidR="130C84DB" w:rsidP="05918885" w:rsidRDefault="130C84DB" w14:paraId="29CE798B" w14:textId="41A2546B">
      <w:pPr>
        <w:shd w:val="clear" w:color="auto" w:fill="FFFFFF" w:themeFill="background1"/>
        <w:spacing w:before="0" w:beforeAutospacing="off" w:after="240" w:afterAutospacing="off"/>
        <w:jc w:val="left"/>
      </w:pPr>
      <w:r w:rsidRPr="05918885" w:rsidR="130C84DB">
        <w:rPr>
          <w:rFonts w:ascii="Aptos" w:hAnsi="Aptos" w:eastAsia="Aptos" w:cs="Aptos"/>
          <w:b w:val="0"/>
          <w:bCs w:val="0"/>
          <w:i w:val="0"/>
          <w:iCs w:val="0"/>
          <w:caps w:val="0"/>
          <w:smallCaps w:val="0"/>
          <w:noProof w:val="0"/>
          <w:color w:val="4C5A73"/>
          <w:sz w:val="24"/>
          <w:szCs w:val="24"/>
          <w:lang w:val="en-GB"/>
        </w:rPr>
        <w:t>However, a notable point of discussion in your proposition lies in the practical application of the critical thinking framework. You suggest that political advertising agencies should employ critical thinking to evaluate whether their strategies mislead voters. This assumes that agencies prioritize cooperative communication over persuasion. In reality, the primary objective of political campaigns is to win elections, often by deliberately exploiting cognitive biases and relying on propaganda techniques such as emotional framing and the suppression of disconfirming evidence (Halpern &amp; Dunn, 2022). Advertisers intentionally bypass rational, effortful processing to appeal to fast, intuitive, and emotional "System 1" thinking (Kahneman, 2011). Because psychographic targeting is specifically designed to exploit individual psychological vulnerabilities, expecting advertisers to self-regulate through critical thinking is unrealistic.</w:t>
      </w:r>
    </w:p>
    <w:p w:rsidR="130C84DB" w:rsidP="05918885" w:rsidRDefault="130C84DB" w14:paraId="1899F44B" w14:textId="41FB313E">
      <w:pPr>
        <w:shd w:val="clear" w:color="auto" w:fill="FFFFFF" w:themeFill="background1"/>
        <w:spacing w:before="0" w:beforeAutospacing="off" w:after="240" w:afterAutospacing="off"/>
        <w:jc w:val="left"/>
      </w:pPr>
      <w:r w:rsidRPr="05918885" w:rsidR="130C84DB">
        <w:rPr>
          <w:rFonts w:ascii="Aptos" w:hAnsi="Aptos" w:eastAsia="Aptos" w:cs="Aptos"/>
          <w:b w:val="0"/>
          <w:bCs w:val="0"/>
          <w:i w:val="0"/>
          <w:iCs w:val="0"/>
          <w:caps w:val="0"/>
          <w:smallCaps w:val="0"/>
          <w:noProof w:val="0"/>
          <w:color w:val="4C5A73"/>
          <w:sz w:val="24"/>
          <w:szCs w:val="24"/>
          <w:lang w:val="en-GB"/>
        </w:rPr>
        <w:t>Applying a critical thinking framework to the recipients (voters) of the messages would be much more beneficial. Halpern and Dunn (2022) emphasize that critical thinkers must actively evaluate the credibility of sources, recognize missing components in arguments, and defend against the inappropriate use of emotional language. Educating the voters to recognize the manipulative nature of targeted messaging is a more pragmatic solution. By teaching voters to identify when the maxims of quality or quantity are being violated, we may provide a more feasible way to prevent persuasion from misleading messages.</w:t>
      </w:r>
    </w:p>
    <w:p w:rsidR="130C84DB" w:rsidP="05918885" w:rsidRDefault="130C84DB" w14:paraId="11775A1F" w14:textId="63B591CC">
      <w:pPr>
        <w:shd w:val="clear" w:color="auto" w:fill="FFFFFF" w:themeFill="background1"/>
        <w:spacing w:before="0" w:beforeAutospacing="off" w:after="240" w:afterAutospacing="off"/>
        <w:jc w:val="left"/>
      </w:pPr>
      <w:r w:rsidRPr="05918885" w:rsidR="130C84DB">
        <w:rPr>
          <w:rFonts w:ascii="Aptos" w:hAnsi="Aptos" w:eastAsia="Aptos" w:cs="Aptos"/>
          <w:b w:val="0"/>
          <w:bCs w:val="0"/>
          <w:i w:val="0"/>
          <w:iCs w:val="0"/>
          <w:caps w:val="0"/>
          <w:smallCaps w:val="0"/>
          <w:noProof w:val="0"/>
          <w:color w:val="4C5A73"/>
          <w:sz w:val="24"/>
          <w:szCs w:val="24"/>
          <w:lang w:val="en-GB"/>
        </w:rPr>
        <w:t>In conclusion, while your theoretical integration of Grice's maxims is excellent, addressing the threat of psychographic targeting requires equipping voters, rather than advertisers, with the critical thinking skills necessary to navigate today's highly manipulated digital environments.</w:t>
      </w:r>
    </w:p>
    <w:p w:rsidR="130C84DB" w:rsidP="05918885" w:rsidRDefault="130C84DB" w14:paraId="01651093" w14:textId="45F3A91B">
      <w:pPr>
        <w:shd w:val="clear" w:color="auto" w:fill="FFFFFF" w:themeFill="background1"/>
        <w:spacing w:before="0" w:beforeAutospacing="off" w:after="240" w:afterAutospacing="off"/>
        <w:jc w:val="left"/>
      </w:pPr>
      <w:r w:rsidRPr="05918885" w:rsidR="130C84DB">
        <w:rPr>
          <w:rFonts w:ascii="Aptos" w:hAnsi="Aptos" w:eastAsia="Aptos" w:cs="Aptos"/>
          <w:b w:val="1"/>
          <w:bCs w:val="1"/>
          <w:i w:val="0"/>
          <w:iCs w:val="0"/>
          <w:caps w:val="0"/>
          <w:smallCaps w:val="0"/>
          <w:noProof w:val="0"/>
          <w:color w:val="4C5A73"/>
          <w:sz w:val="24"/>
          <w:szCs w:val="24"/>
          <w:lang w:val="en-GB"/>
        </w:rPr>
        <w:t xml:space="preserve"> </w:t>
      </w:r>
    </w:p>
    <w:p w:rsidR="130C84DB" w:rsidP="05918885" w:rsidRDefault="130C84DB" w14:paraId="313FD57E" w14:textId="29CA6A31">
      <w:pPr>
        <w:shd w:val="clear" w:color="auto" w:fill="FFFFFF" w:themeFill="background1"/>
        <w:spacing w:before="0" w:beforeAutospacing="off" w:after="240" w:afterAutospacing="off"/>
        <w:jc w:val="left"/>
      </w:pPr>
      <w:r w:rsidRPr="05918885" w:rsidR="130C84DB">
        <w:rPr>
          <w:rFonts w:ascii="Aptos" w:hAnsi="Aptos" w:eastAsia="Aptos" w:cs="Aptos"/>
          <w:b w:val="1"/>
          <w:bCs w:val="1"/>
          <w:i w:val="0"/>
          <w:iCs w:val="0"/>
          <w:caps w:val="0"/>
          <w:smallCaps w:val="0"/>
          <w:noProof w:val="0"/>
          <w:color w:val="4C5A73"/>
          <w:sz w:val="24"/>
          <w:szCs w:val="24"/>
          <w:lang w:val="en-GB"/>
        </w:rPr>
        <w:t>References</w:t>
      </w:r>
    </w:p>
    <w:p w:rsidR="130C84DB" w:rsidP="05918885" w:rsidRDefault="130C84DB" w14:paraId="5E4F84A0" w14:textId="01C726E9">
      <w:pPr>
        <w:shd w:val="clear" w:color="auto" w:fill="FFFFFF" w:themeFill="background1"/>
        <w:spacing w:before="0" w:beforeAutospacing="off" w:after="240" w:afterAutospacing="off"/>
        <w:jc w:val="left"/>
      </w:pPr>
      <w:r w:rsidRPr="05918885" w:rsidR="130C84DB">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05918885" w:rsidR="130C84DB">
        <w:rPr>
          <w:rFonts w:ascii="Aptos" w:hAnsi="Aptos" w:eastAsia="Aptos" w:cs="Aptos"/>
          <w:b w:val="0"/>
          <w:bCs w:val="0"/>
          <w:i w:val="1"/>
          <w:iCs w:val="1"/>
          <w:caps w:val="0"/>
          <w:smallCaps w:val="0"/>
          <w:noProof w:val="0"/>
          <w:color w:val="4C5A73"/>
          <w:sz w:val="24"/>
          <w:szCs w:val="24"/>
          <w:lang w:val="en-GB"/>
        </w:rPr>
        <w:t>Syntax and semantics: Vol. 3. Speech acts</w:t>
      </w:r>
      <w:r w:rsidRPr="05918885" w:rsidR="130C84DB">
        <w:rPr>
          <w:rFonts w:ascii="Aptos" w:hAnsi="Aptos" w:eastAsia="Aptos" w:cs="Aptos"/>
          <w:b w:val="0"/>
          <w:bCs w:val="0"/>
          <w:i w:val="0"/>
          <w:iCs w:val="0"/>
          <w:caps w:val="0"/>
          <w:smallCaps w:val="0"/>
          <w:noProof w:val="0"/>
          <w:color w:val="4C5A73"/>
          <w:sz w:val="24"/>
          <w:szCs w:val="24"/>
          <w:lang w:val="en-GB"/>
        </w:rPr>
        <w:t xml:space="preserve"> (pp. 41–58). Academic Press.</w:t>
      </w:r>
    </w:p>
    <w:p w:rsidR="130C84DB" w:rsidP="05918885" w:rsidRDefault="130C84DB" w14:paraId="35DF73BC" w14:textId="31B3CDD2">
      <w:pPr>
        <w:shd w:val="clear" w:color="auto" w:fill="FFFFFF" w:themeFill="background1"/>
        <w:spacing w:before="0" w:beforeAutospacing="off" w:after="240" w:afterAutospacing="off"/>
        <w:jc w:val="left"/>
      </w:pPr>
      <w:r w:rsidRPr="05918885" w:rsidR="130C84DB">
        <w:rPr>
          <w:rFonts w:ascii="Aptos" w:hAnsi="Aptos" w:eastAsia="Aptos" w:cs="Aptos"/>
          <w:b w:val="0"/>
          <w:bCs w:val="0"/>
          <w:i w:val="0"/>
          <w:iCs w:val="0"/>
          <w:caps w:val="0"/>
          <w:smallCaps w:val="0"/>
          <w:noProof w:val="0"/>
          <w:color w:val="4C5A73"/>
          <w:sz w:val="24"/>
          <w:szCs w:val="24"/>
          <w:lang w:val="en-GB"/>
        </w:rPr>
        <w:t xml:space="preserve">Halpern, D., &amp; Dunn, D. S. (2023). </w:t>
      </w:r>
      <w:r w:rsidRPr="05918885" w:rsidR="130C84DB">
        <w:rPr>
          <w:rFonts w:ascii="Aptos" w:hAnsi="Aptos" w:eastAsia="Aptos" w:cs="Aptos"/>
          <w:b w:val="0"/>
          <w:bCs w:val="0"/>
          <w:i w:val="1"/>
          <w:iCs w:val="1"/>
          <w:caps w:val="0"/>
          <w:smallCaps w:val="0"/>
          <w:noProof w:val="0"/>
          <w:color w:val="4C5A73"/>
          <w:sz w:val="24"/>
          <w:szCs w:val="24"/>
          <w:lang w:val="en-GB"/>
        </w:rPr>
        <w:t>Thought and knowledge: An introduction to critical thinking.</w:t>
      </w:r>
      <w:r w:rsidRPr="05918885" w:rsidR="130C84DB">
        <w:rPr>
          <w:rFonts w:ascii="Aptos" w:hAnsi="Aptos" w:eastAsia="Aptos" w:cs="Aptos"/>
          <w:b w:val="0"/>
          <w:bCs w:val="0"/>
          <w:i w:val="0"/>
          <w:iCs w:val="0"/>
          <w:caps w:val="0"/>
          <w:smallCaps w:val="0"/>
          <w:noProof w:val="0"/>
          <w:color w:val="4C5A73"/>
          <w:sz w:val="24"/>
          <w:szCs w:val="24"/>
          <w:lang w:val="en-GB"/>
        </w:rPr>
        <w:t xml:space="preserve"> Psychology Press.</w:t>
      </w:r>
    </w:p>
    <w:p w:rsidR="130C84DB" w:rsidP="05918885" w:rsidRDefault="130C84DB" w14:paraId="740B173E" w14:textId="1C717519">
      <w:pPr>
        <w:shd w:val="clear" w:color="auto" w:fill="FFFFFF" w:themeFill="background1"/>
        <w:spacing w:before="0" w:beforeAutospacing="off" w:after="240" w:afterAutospacing="off"/>
        <w:jc w:val="left"/>
      </w:pPr>
      <w:r w:rsidRPr="05918885" w:rsidR="130C84DB">
        <w:rPr>
          <w:rFonts w:ascii="Aptos" w:hAnsi="Aptos" w:eastAsia="Aptos" w:cs="Aptos"/>
          <w:b w:val="0"/>
          <w:bCs w:val="0"/>
          <w:i w:val="0"/>
          <w:iCs w:val="0"/>
          <w:caps w:val="0"/>
          <w:smallCaps w:val="0"/>
          <w:noProof w:val="0"/>
          <w:color w:val="4C5A73"/>
          <w:sz w:val="24"/>
          <w:szCs w:val="24"/>
          <w:lang w:val="en-GB"/>
        </w:rPr>
        <w:t xml:space="preserve">Kahneman, D. (2011). </w:t>
      </w:r>
      <w:r w:rsidRPr="05918885" w:rsidR="130C84DB">
        <w:rPr>
          <w:rFonts w:ascii="Aptos" w:hAnsi="Aptos" w:eastAsia="Aptos" w:cs="Aptos"/>
          <w:b w:val="0"/>
          <w:bCs w:val="0"/>
          <w:i w:val="1"/>
          <w:iCs w:val="1"/>
          <w:caps w:val="0"/>
          <w:smallCaps w:val="0"/>
          <w:noProof w:val="0"/>
          <w:color w:val="4C5A73"/>
          <w:sz w:val="24"/>
          <w:szCs w:val="24"/>
          <w:lang w:val="en-GB"/>
        </w:rPr>
        <w:t>Thinking: Fast and slow</w:t>
      </w:r>
      <w:r w:rsidRPr="05918885" w:rsidR="130C84DB">
        <w:rPr>
          <w:rFonts w:ascii="Aptos" w:hAnsi="Aptos" w:eastAsia="Aptos" w:cs="Aptos"/>
          <w:b w:val="0"/>
          <w:bCs w:val="0"/>
          <w:i w:val="0"/>
          <w:iCs w:val="0"/>
          <w:caps w:val="0"/>
          <w:smallCaps w:val="0"/>
          <w:noProof w:val="0"/>
          <w:color w:val="4C5A73"/>
          <w:sz w:val="24"/>
          <w:szCs w:val="24"/>
          <w:lang w:val="en-GB"/>
        </w:rPr>
        <w:t>. New York, NY: Farrar, Strauss and Giroux.</w:t>
      </w:r>
    </w:p>
    <w:p w:rsidR="05918885" w:rsidP="05918885" w:rsidRDefault="05918885" w14:paraId="2A67E0F3" w14:textId="0F5454F6">
      <w:pPr>
        <w:pStyle w:val="Normal"/>
        <w:rPr>
          <w:b w:val="0"/>
          <w:bCs w:val="0"/>
          <w:i w:val="0"/>
          <w:iCs w:val="0"/>
          <w:caps w:val="0"/>
          <w:smallCaps w:val="0"/>
          <w:strike w:val="0"/>
          <w:dstrike w:val="0"/>
          <w:noProof w:val="0"/>
          <w:color w:val="CD202C"/>
          <w:u w:val="single"/>
          <w:lang w:val="en-GB"/>
        </w:rPr>
      </w:pPr>
    </w:p>
    <w:sectPr w:rsidR="006C104B">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7B54FC"/>
    <w:rsid w:val="00200134"/>
    <w:rsid w:val="006C104B"/>
    <w:rsid w:val="05918885"/>
    <w:rsid w:val="0A6C63E1"/>
    <w:rsid w:val="130C84DB"/>
    <w:rsid w:val="234BE268"/>
    <w:rsid w:val="267B54FC"/>
    <w:rsid w:val="3A6CA437"/>
    <w:rsid w:val="47033798"/>
    <w:rsid w:val="584B97F3"/>
    <w:rsid w:val="6F7A27BE"/>
    <w:rsid w:val="721E680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B367B"/>
  <w15:chartTrackingRefBased/>
  <w15:docId w15:val="{595C643B-5C86-4CDA-8A82-C93D7643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y-course.co.uk/user/view.php?id=28122&amp;course=15414" TargetMode="External" Id="R8d0ee8bc7a0e4716" /><Relationship Type="http://schemas.openxmlformats.org/officeDocument/2006/relationships/hyperlink" Target="https://www.google.com/url?sa=E&amp;q=https%3A%2F%2Fwww.youtube.com%2Fwatch%3Fv%3Dn8Dd5aVXLCc" TargetMode="External" Id="R6a11ad98a2bd48b9" /><Relationship Type="http://schemas.openxmlformats.org/officeDocument/2006/relationships/hyperlink" Target="https://searchengineland.com/aimclears-psychographic-targeting-for-political-advertising-agencies-wins-237290" TargetMode="External" Id="R482479e5f9854db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2026-08-28T11:29:00.0000000Z</dcterms:created>
  <dcterms:modified xsi:type="dcterms:W3CDTF">2026-08-28T11:32:20.1607338Z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2026-08-28T11:29:58Z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02165006-75cf-4aa1-a1b0-b8fb06e83656</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