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42800" w14:textId="682B4CE3" w:rsidR="00855133" w:rsidRPr="00EF110C" w:rsidRDefault="001915DB" w:rsidP="00EF110C">
      <w:pPr>
        <w:pStyle w:val="APABodyNoIndent"/>
        <w:spacing w:before="3000"/>
        <w:jc w:val="center"/>
        <w:rPr>
          <w:b/>
          <w:bCs/>
        </w:rPr>
      </w:pPr>
      <w:r w:rsidRPr="001915DB">
        <w:rPr>
          <w:b/>
          <w:bCs/>
        </w:rPr>
        <w:t xml:space="preserve">Effects of Multi-Strain Probiotic Supplementation on Depressive Symptoms and Vagally Mediated Heart Rate Variability in Adults with Subclinical Low Mood: A </w:t>
      </w:r>
      <w:proofErr w:type="spellStart"/>
      <w:r w:rsidRPr="001915DB">
        <w:rPr>
          <w:b/>
          <w:bCs/>
        </w:rPr>
        <w:t>Randomised</w:t>
      </w:r>
      <w:proofErr w:type="spellEnd"/>
      <w:r w:rsidRPr="001915DB">
        <w:rPr>
          <w:b/>
          <w:bCs/>
        </w:rPr>
        <w:t>, Double-Blind, Placebo-Controlled Study</w:t>
      </w:r>
    </w:p>
    <w:p w14:paraId="2F3F7698" w14:textId="160FE7C3" w:rsidR="00855133" w:rsidRDefault="00554C1C">
      <w:pPr>
        <w:pStyle w:val="APABodyNoIndent"/>
        <w:jc w:val="center"/>
      </w:pPr>
      <w:r>
        <w:t>Jacklyn Hinkel</w:t>
      </w:r>
    </w:p>
    <w:p w14:paraId="30B582F5" w14:textId="77777777" w:rsidR="00855133" w:rsidRDefault="00000000">
      <w:pPr>
        <w:pStyle w:val="APABodyNoIndent"/>
        <w:jc w:val="center"/>
      </w:pPr>
      <w:r>
        <w:t>University of Essex Online</w:t>
      </w:r>
    </w:p>
    <w:p w14:paraId="3E6DAD66" w14:textId="7554E613" w:rsidR="00855133" w:rsidRDefault="00000000">
      <w:pPr>
        <w:pStyle w:val="APABodyNoIndent"/>
        <w:jc w:val="center"/>
      </w:pPr>
      <w:r>
        <w:t>Module name:</w:t>
      </w:r>
      <w:r w:rsidR="00554C1C">
        <w:t xml:space="preserve"> </w:t>
      </w:r>
      <w:r w:rsidR="00EF110C" w:rsidRPr="00EF110C">
        <w:t>Psychobiology and Neuroscience</w:t>
      </w:r>
    </w:p>
    <w:p w14:paraId="10A1E4F8" w14:textId="71A0F8BA" w:rsidR="00855133" w:rsidRDefault="00000000">
      <w:pPr>
        <w:pStyle w:val="APABodyNoIndent"/>
        <w:jc w:val="center"/>
      </w:pPr>
      <w:r>
        <w:t xml:space="preserve">Date: </w:t>
      </w:r>
      <w:r w:rsidR="00554C1C">
        <w:t>14.09.2026</w:t>
      </w:r>
    </w:p>
    <w:p w14:paraId="2DD9B970" w14:textId="440A5FDB" w:rsidR="00855133" w:rsidRDefault="00000000">
      <w:pPr>
        <w:pStyle w:val="APABodyNoIndent"/>
        <w:spacing w:before="720"/>
        <w:jc w:val="center"/>
      </w:pPr>
      <w:r>
        <w:t xml:space="preserve">Word count (excluding Timeline, References and Appendices): </w:t>
      </w:r>
      <w:r w:rsidR="00C91528">
        <w:t>21</w:t>
      </w:r>
      <w:r w:rsidR="00227BB6">
        <w:t>89</w:t>
      </w:r>
    </w:p>
    <w:p w14:paraId="14ABD222" w14:textId="77777777" w:rsidR="00855133" w:rsidRDefault="00000000">
      <w:pPr>
        <w:pStyle w:val="APABodyNoIndent"/>
      </w:pPr>
      <w:r>
        <w:br w:type="page"/>
      </w:r>
    </w:p>
    <w:p w14:paraId="1EA93107" w14:textId="77777777" w:rsidR="00855133" w:rsidRDefault="00000000">
      <w:pPr>
        <w:pStyle w:val="APALevel1"/>
      </w:pPr>
      <w:r>
        <w:lastRenderedPageBreak/>
        <w:t>Proposal Declaration</w:t>
      </w:r>
    </w:p>
    <w:p w14:paraId="5BCAA8BE" w14:textId="017D526B" w:rsidR="00855133" w:rsidRDefault="00000000">
      <w:pPr>
        <w:pStyle w:val="APABodyNoIndent"/>
      </w:pPr>
      <w:r>
        <w:t xml:space="preserve">I   </w:t>
      </w:r>
      <w:r w:rsidR="00251EBE">
        <w:t>Jacklyn Hinkel</w:t>
      </w:r>
    </w:p>
    <w:p w14:paraId="08B85AA4" w14:textId="77777777" w:rsidR="00855133" w:rsidRDefault="00000000">
      <w:pPr>
        <w:pStyle w:val="APABodyNoIndent"/>
      </w:pPr>
      <w:r>
        <w:t>declare that this proposal has been composed solely by myself and that it has not been submitted, in whole or in part, in any previous application for a degree. Except where states otherwise, by reference or acknowledgement, the work presented is entirely my own and has been generated by me as the result of my own original research.</w:t>
      </w:r>
    </w:p>
    <w:p w14:paraId="237A0259" w14:textId="0A69A053" w:rsidR="00855133" w:rsidRDefault="00000000">
      <w:pPr>
        <w:pStyle w:val="APABodyNoIndent"/>
      </w:pPr>
      <w:r>
        <w:t>If generative AI has been used, I have cited the source, and I have not plagiarised AI generated content, but have used it for</w:t>
      </w:r>
      <w:r w:rsidR="00CC0E76">
        <w:t xml:space="preserve"> grammar correction</w:t>
      </w:r>
      <w:r>
        <w:t xml:space="preserve"> ensuring that all work is in my own words and based on my own understanding.</w:t>
      </w:r>
    </w:p>
    <w:p w14:paraId="1AB8CFB9" w14:textId="77777777" w:rsidR="00855133" w:rsidRDefault="00000000">
      <w:pPr>
        <w:pStyle w:val="APABodyNoIndent"/>
      </w:pPr>
      <w:r>
        <w:t>……………………………………………………………………………………………………………</w:t>
      </w:r>
    </w:p>
    <w:p w14:paraId="3F05B94F" w14:textId="033A80B7" w:rsidR="00855133" w:rsidRDefault="00000000">
      <w:pPr>
        <w:pStyle w:val="APABodyNoIndent"/>
      </w:pPr>
      <w:r>
        <w:t xml:space="preserve">Signed: </w:t>
      </w:r>
      <w:r w:rsidR="00251EBE">
        <w:t>Jacklyn Hinkel</w:t>
      </w:r>
      <w:r>
        <w:t xml:space="preserve">  </w:t>
      </w:r>
    </w:p>
    <w:p w14:paraId="59A2E204" w14:textId="77777777" w:rsidR="00855133" w:rsidRDefault="00855133">
      <w:pPr>
        <w:pStyle w:val="APABodyNoIndent"/>
      </w:pPr>
    </w:p>
    <w:p w14:paraId="58C596E2" w14:textId="0190E70C" w:rsidR="00855133" w:rsidRDefault="00000000">
      <w:pPr>
        <w:pStyle w:val="APABodyNoIndent"/>
      </w:pPr>
      <w:r>
        <w:t xml:space="preserve">Date:  </w:t>
      </w:r>
      <w:r w:rsidR="00251EBE">
        <w:t xml:space="preserve">14.09.2026  </w:t>
      </w:r>
    </w:p>
    <w:p w14:paraId="2F3A375E" w14:textId="77777777" w:rsidR="00855133" w:rsidRDefault="00000000">
      <w:pPr>
        <w:pStyle w:val="APABodyNoIndent"/>
      </w:pPr>
      <w:r>
        <w:br w:type="page"/>
      </w:r>
    </w:p>
    <w:p w14:paraId="02F8101A" w14:textId="298F9895" w:rsidR="00F3729F" w:rsidRDefault="001915DB" w:rsidP="00F3729F">
      <w:pPr>
        <w:pStyle w:val="APALevel2"/>
        <w:rPr>
          <w:bCs/>
        </w:rPr>
      </w:pPr>
      <w:r w:rsidRPr="001915DB">
        <w:rPr>
          <w:bCs/>
        </w:rPr>
        <w:lastRenderedPageBreak/>
        <w:t xml:space="preserve">Effects of Multi-Strain Probiotic Supplementation on Depressive Symptoms and Vagally Mediated Heart Rate Variability in Adults with Subclinical Low Mood: A </w:t>
      </w:r>
      <w:proofErr w:type="spellStart"/>
      <w:r w:rsidRPr="001915DB">
        <w:rPr>
          <w:bCs/>
        </w:rPr>
        <w:t>Randomised</w:t>
      </w:r>
      <w:proofErr w:type="spellEnd"/>
      <w:r w:rsidRPr="001915DB">
        <w:rPr>
          <w:bCs/>
        </w:rPr>
        <w:t>, Double-Blind, Placebo-Controlled Study</w:t>
      </w:r>
    </w:p>
    <w:p w14:paraId="3BDFF54D" w14:textId="77777777" w:rsidR="001915DB" w:rsidRPr="00F3729F" w:rsidRDefault="001915DB" w:rsidP="00F3729F">
      <w:pPr>
        <w:pStyle w:val="APALevel2"/>
      </w:pPr>
    </w:p>
    <w:p w14:paraId="0764B006" w14:textId="77777777" w:rsidR="00855133" w:rsidRDefault="00000000">
      <w:pPr>
        <w:pStyle w:val="APALevel2"/>
      </w:pPr>
      <w:r>
        <w:t>Background Literature Review</w:t>
      </w:r>
    </w:p>
    <w:p w14:paraId="0B5AC400" w14:textId="696FB66A" w:rsidR="00554C1C" w:rsidRDefault="00554C1C" w:rsidP="00554C1C">
      <w:r w:rsidRPr="00554C1C">
        <w:t>A substantial amount of research has focused on the relationships between the gut microbiome and mood</w:t>
      </w:r>
      <w:r w:rsidR="00251EBE">
        <w:t>.</w:t>
      </w:r>
      <w:r w:rsidRPr="00554C1C">
        <w:t xml:space="preserve"> </w:t>
      </w:r>
      <w:r w:rsidR="00251EBE">
        <w:t>H</w:t>
      </w:r>
      <w:r w:rsidRPr="00554C1C">
        <w:t xml:space="preserve">owever, the mechanisms by which the gut and central nervous system interact remain poorly understood. </w:t>
      </w:r>
      <w:proofErr w:type="spellStart"/>
      <w:r w:rsidRPr="00554C1C">
        <w:t>Randomised</w:t>
      </w:r>
      <w:proofErr w:type="spellEnd"/>
      <w:r w:rsidRPr="00554C1C">
        <w:t xml:space="preserve"> controlled trials (RCTs) have shown that probiotics can reduce symptoms of depression. More recently, a 12-week placebo-controlled RCT found that participants taking a multi-strain probiotic had a significant improvement in their depressive symptoms as measured by the </w:t>
      </w:r>
      <w:r>
        <w:t>Patient Health Questionnaire-9 (PHQ-9)</w:t>
      </w:r>
      <w:r>
        <w:t xml:space="preserve"> </w:t>
      </w:r>
      <w:r w:rsidRPr="00554C1C">
        <w:t>compared to those receiving a placebo (Ahmad et al., 2025)</w:t>
      </w:r>
      <w:r>
        <w:t>.</w:t>
      </w:r>
    </w:p>
    <w:p w14:paraId="671E4B76" w14:textId="77777777" w:rsidR="00855133" w:rsidRDefault="00000000">
      <w:pPr>
        <w:pStyle w:val="APALevel3"/>
      </w:pPr>
      <w:r>
        <w:t>Prior Findings</w:t>
      </w:r>
    </w:p>
    <w:p w14:paraId="7847D40A" w14:textId="7816DC3E" w:rsidR="00554C1C" w:rsidRDefault="00554C1C" w:rsidP="00EF110C">
      <w:r>
        <w:t>Meta-analytically derived data show a small, statistically significant positive effect for probiotics in the treatment of depressive symptoms in studies employing control groups (Liu et al., 2019). The same meta-analysis revealed that when comparing clinical v</w:t>
      </w:r>
      <w:r w:rsidR="001915DB">
        <w:t>ersus c</w:t>
      </w:r>
      <w:r>
        <w:t>ommunity samples, the effect sizes (d) were approximately five-fold greater in clinical samples (-0.45) than they were in community samples (-0.09). Furthermore, there has been substantial heterogeneity observed among trials examining the impact of probiotics on depressive symptoms</w:t>
      </w:r>
      <w:r w:rsidR="000C46CF">
        <w:t xml:space="preserve"> </w:t>
      </w:r>
      <w:r w:rsidR="002261E8">
        <w:t>(Liu et al., 2019).</w:t>
      </w:r>
      <w:r w:rsidR="002261E8">
        <w:t xml:space="preserve"> </w:t>
      </w:r>
      <w:r>
        <w:t>Notably, most trials have assessed the degree of symptom change without evaluating the pathways through which these effects may occur.</w:t>
      </w:r>
    </w:p>
    <w:p w14:paraId="1041D858" w14:textId="69D6CDC8" w:rsidR="00855133" w:rsidRDefault="00554C1C" w:rsidP="00554C1C">
      <w:r>
        <w:t xml:space="preserve">While much of what we know about how the gut communicates with the central nervous system comes from animal research, </w:t>
      </w:r>
      <w:r w:rsidR="000C46CF">
        <w:t>animal research</w:t>
      </w:r>
      <w:r>
        <w:t xml:space="preserve"> suggests that one of the main routes through which such communication occurs is via the </w:t>
      </w:r>
      <w:proofErr w:type="spellStart"/>
      <w:r>
        <w:t>vagus</w:t>
      </w:r>
      <w:proofErr w:type="spellEnd"/>
      <w:r>
        <w:t xml:space="preserve"> nerve. Research with mice indicates that transection of the </w:t>
      </w:r>
      <w:proofErr w:type="spellStart"/>
      <w:r>
        <w:t>vagus</w:t>
      </w:r>
      <w:proofErr w:type="spellEnd"/>
      <w:r>
        <w:t xml:space="preserve"> nerve eliminated both anxiolytic- and antidepressant-like responses produced by Lactobacillus </w:t>
      </w:r>
      <w:proofErr w:type="spellStart"/>
      <w:r>
        <w:t>rhamnosus</w:t>
      </w:r>
      <w:proofErr w:type="spellEnd"/>
      <w:r>
        <w:t xml:space="preserve"> (Bravo et al., 2011). Vagal innervation of the </w:t>
      </w:r>
      <w:r>
        <w:lastRenderedPageBreak/>
        <w:t>heart contributes to heart rate variability (HRV), which can therefore serve as a non-invasive index of vagal cardiac regulation</w:t>
      </w:r>
      <w:r w:rsidR="00251EBE">
        <w:t>,</w:t>
      </w:r>
      <w:r>
        <w:t xml:space="preserve"> resting HRV is lower in adults with major depression compared to their healthy counterparts (Koch et al., 2019). Therefore, it is possible to use HRV as a surrogate marker of vagally mediated cardiac regulation </w:t>
      </w:r>
      <w:proofErr w:type="gramStart"/>
      <w:r>
        <w:t>in order to</w:t>
      </w:r>
      <w:proofErr w:type="gramEnd"/>
      <w:r>
        <w:t xml:space="preserve"> assess whether alterations in vagal activity are associated with changes in symptoms following probiotic administration.</w:t>
      </w:r>
      <w:r>
        <w:t xml:space="preserve"> </w:t>
      </w:r>
    </w:p>
    <w:p w14:paraId="49155FB7" w14:textId="77777777" w:rsidR="00855133" w:rsidRDefault="00000000">
      <w:pPr>
        <w:pStyle w:val="APALevel3"/>
      </w:pPr>
      <w:r>
        <w:t>Theory</w:t>
      </w:r>
    </w:p>
    <w:p w14:paraId="10311C7C" w14:textId="5AE0B9F7" w:rsidR="008D3574" w:rsidRDefault="008D3574" w:rsidP="007A76DF">
      <w:r>
        <w:t xml:space="preserve">The neurovisceral integration model (Thayer &amp; Lane, 2000) posits that vagally mediated HRV reflects the functioning of a central autonomic network that supports adaptable emotion regulation. </w:t>
      </w:r>
      <w:r w:rsidR="007A76DF" w:rsidRPr="007A76DF">
        <w:t xml:space="preserve">Applied to the gut-brain axis, this model provides a theoretical basis for linking gut-derived vagal </w:t>
      </w:r>
      <w:proofErr w:type="spellStart"/>
      <w:r w:rsidR="007A76DF" w:rsidRPr="007A76DF">
        <w:t>signalling</w:t>
      </w:r>
      <w:proofErr w:type="spellEnd"/>
      <w:r w:rsidR="007A76DF" w:rsidRPr="007A76DF">
        <w:t>, autonomic regulation and mood</w:t>
      </w:r>
      <w:r>
        <w:t xml:space="preserve">: if probiotics have an impact on mood via vagal afferent </w:t>
      </w:r>
      <w:proofErr w:type="spellStart"/>
      <w:r>
        <w:t>signalling</w:t>
      </w:r>
      <w:proofErr w:type="spellEnd"/>
      <w:r>
        <w:t>, then it would follow that improvements in depressive symptoms would be associated with increases in vagally mediated HRV.</w:t>
      </w:r>
      <w:r w:rsidR="007A76DF">
        <w:t xml:space="preserve"> </w:t>
      </w:r>
      <w:r w:rsidR="007A76DF" w:rsidRPr="007A76DF">
        <w:t>Consistent with this, a recent RCT found improved vagally mediated HRV following multi-species probiotic supplementation in patients with major depression (</w:t>
      </w:r>
      <w:proofErr w:type="spellStart"/>
      <w:r w:rsidR="007A76DF" w:rsidRPr="007A76DF">
        <w:t>Mörkl</w:t>
      </w:r>
      <w:proofErr w:type="spellEnd"/>
      <w:r w:rsidR="007A76DF" w:rsidRPr="007A76DF">
        <w:t xml:space="preserve"> et al., 2025).</w:t>
      </w:r>
    </w:p>
    <w:p w14:paraId="03693047" w14:textId="6ED36594" w:rsidR="008D3574" w:rsidRDefault="008D3574" w:rsidP="00EF110C">
      <w:r>
        <w:t>However, this remains unexplored in subclinical populations. This is relevant for two reasons. Firstly, the smaller effects of probiotics observed in non-clinical samples (Liu et al., 2019) leave open the question of whether these effects extend below the diagnostic threshold. Secondly, subclinical low mood represents a natural target for low-cost, accessible preventive interventions.</w:t>
      </w:r>
      <w:r>
        <w:t xml:space="preserve"> </w:t>
      </w:r>
      <w:r>
        <w:t xml:space="preserve">In addition, individuals with subclinical low mood are typically unmedicated, avoiding the </w:t>
      </w:r>
      <w:r w:rsidR="007A76DF">
        <w:t xml:space="preserve">potential </w:t>
      </w:r>
      <w:r>
        <w:t>confounding effects of antidepressants on both mood and HRV</w:t>
      </w:r>
      <w:r>
        <w:t>.</w:t>
      </w:r>
    </w:p>
    <w:p w14:paraId="7DD81725" w14:textId="77777777" w:rsidR="00855133" w:rsidRDefault="00000000">
      <w:pPr>
        <w:pStyle w:val="APALevel2"/>
      </w:pPr>
      <w:r>
        <w:t>Rationale and Hypotheses</w:t>
      </w:r>
    </w:p>
    <w:p w14:paraId="14486430" w14:textId="31FB6197" w:rsidR="0003068E" w:rsidRDefault="0003068E">
      <w:r w:rsidRPr="0003068E">
        <w:t>Considering</w:t>
      </w:r>
      <w:r w:rsidRPr="0003068E">
        <w:t xml:space="preserve"> the mechanistic gap mentioned above, the purpose of this study is to conduct an RCT using a double-blind, placebo-controlled design as a means of testing whether an 8-week oral administration of a multi-strain probiotic will </w:t>
      </w:r>
      <w:proofErr w:type="gramStart"/>
      <w:r w:rsidRPr="0003068E">
        <w:t>have an effect on</w:t>
      </w:r>
      <w:proofErr w:type="gramEnd"/>
      <w:r w:rsidRPr="0003068E">
        <w:t xml:space="preserve"> symptoms of depression experienced by individuals who report subclinical levels of low mood. Depressive </w:t>
      </w:r>
      <w:r w:rsidRPr="0003068E">
        <w:lastRenderedPageBreak/>
        <w:t>symptoms will be measured over the course of the study alongside vagally mediated HRV. This study will address the research question: Is there an association between administration of a multi-strain probiotic for an 8-week period and reduced depressive symptomatology when compared to placebo, and if so, does such an association exist contemporaneously with increases in vagally mediated HRV? Associations will be examined in this study</w:t>
      </w:r>
      <w:r w:rsidR="00251EBE">
        <w:t>,</w:t>
      </w:r>
      <w:r w:rsidRPr="0003068E">
        <w:t xml:space="preserve"> therefore, no causal claims regarding mechanisms of action will be made.</w:t>
      </w:r>
    </w:p>
    <w:p w14:paraId="3E43E81D" w14:textId="77777777" w:rsidR="0003068E" w:rsidRDefault="0003068E">
      <w:r w:rsidRPr="0003068E">
        <w:t>H1: Participants receiving the probiotic will show a greater reduction in PHQ-9 scores from baseline to post-intervention than participants receiving the placebo.</w:t>
      </w:r>
    </w:p>
    <w:p w14:paraId="1A23C9AA" w14:textId="4E76A4BA" w:rsidR="0003068E" w:rsidRDefault="0003068E" w:rsidP="0003068E">
      <w:r>
        <w:t>H2: Participants receiving the probiotic will show a greater increase in resting root mean square of successive differences (RMSSD), an index of vagally mediated HRV, from baseline to post-intervention than participants receiving the placebo.</w:t>
      </w:r>
    </w:p>
    <w:p w14:paraId="0E6D1373" w14:textId="73A2364B" w:rsidR="0003068E" w:rsidRDefault="0003068E" w:rsidP="0003068E">
      <w:r>
        <w:t>H3: Across participants, changes in PHQ-9 scores will be negatively associated with changes in RMSSD, such that greater symptom improvement is accompanied by greater increases in vagally mediated HRV.</w:t>
      </w:r>
    </w:p>
    <w:p w14:paraId="1D92ED34" w14:textId="098FE5D8" w:rsidR="0003068E" w:rsidRDefault="0003068E" w:rsidP="0003068E">
      <w:r>
        <w:t>The null hypotheses are that there will be no significant group differences in the change in PHQ-9 scores (H1) or RMSSD (H2), and no significant association between changes in the two measures (H3).</w:t>
      </w:r>
    </w:p>
    <w:p w14:paraId="23DADF3D" w14:textId="77777777" w:rsidR="00855133" w:rsidRDefault="00000000">
      <w:pPr>
        <w:pStyle w:val="APALevel2"/>
      </w:pPr>
      <w:r>
        <w:t>Aims and Objectives</w:t>
      </w:r>
    </w:p>
    <w:p w14:paraId="1EB2E461" w14:textId="276A6C0E" w:rsidR="00855133" w:rsidRDefault="005201B1">
      <w:r>
        <w:t xml:space="preserve">The main goal of this research project is to investigate whether probiotics are associated with changes in both depressive symptoms and vagally mediated HRV in individuals who experience subclinical low mood. More specifically, this study will (1) assess differences in symptom reduction for those receiving probiotics versus those receiving a placebo, (2) determine if there are different changes in resting RMSSD levels in each group, and (3) explore if there is a relationship between the amount of symptom reduction and the level of RMSSD change, which would be consistent with a link from the gut to the brain through the </w:t>
      </w:r>
      <w:proofErr w:type="spellStart"/>
      <w:r>
        <w:t>vagus</w:t>
      </w:r>
      <w:proofErr w:type="spellEnd"/>
      <w:r>
        <w:t xml:space="preserve"> nerve.</w:t>
      </w:r>
    </w:p>
    <w:p w14:paraId="4FF02013" w14:textId="77777777" w:rsidR="00855133" w:rsidRDefault="00000000">
      <w:pPr>
        <w:pStyle w:val="APALevel1"/>
      </w:pPr>
      <w:r>
        <w:lastRenderedPageBreak/>
        <w:t>Research Design</w:t>
      </w:r>
    </w:p>
    <w:p w14:paraId="4A0B53A4" w14:textId="77777777" w:rsidR="00855133" w:rsidRDefault="00000000">
      <w:pPr>
        <w:pStyle w:val="APALevel2"/>
      </w:pPr>
      <w:r>
        <w:t>Design</w:t>
      </w:r>
    </w:p>
    <w:p w14:paraId="2F949325" w14:textId="56E65000" w:rsidR="00855133" w:rsidRDefault="005201B1">
      <w:r>
        <w:t xml:space="preserve">A double-blind, placebo-controlled, </w:t>
      </w:r>
      <w:proofErr w:type="spellStart"/>
      <w:r>
        <w:t>randomised</w:t>
      </w:r>
      <w:proofErr w:type="spellEnd"/>
      <w:r>
        <w:t xml:space="preserve"> 2 x 2 mixed factorial design will be used to conduct this research. The between-subjects factor is group (probiotic vs. placebo), while time (baseline vs. post-intervention) is the within-subjects factor. Depressive symptomatology (PHQ-9) and resting vagally mediated HRV (RMSSD) will be the dependent measures in this study. As stated previously, RMSSD is an indirect indicator of vagally mediated cardiac function rather than a direct measurement of </w:t>
      </w:r>
      <w:proofErr w:type="spellStart"/>
      <w:r>
        <w:t>vagus</w:t>
      </w:r>
      <w:proofErr w:type="spellEnd"/>
      <w:r>
        <w:t xml:space="preserve"> nerve activity. Therefore, interpretation of these results will </w:t>
      </w:r>
      <w:r>
        <w:t>consider</w:t>
      </w:r>
      <w:r>
        <w:t xml:space="preserve"> its indirect nature</w:t>
      </w:r>
      <w:r w:rsidR="00000000">
        <w:t>.</w:t>
      </w:r>
    </w:p>
    <w:p w14:paraId="71DDC0BD" w14:textId="77777777" w:rsidR="00855133" w:rsidRDefault="00000000">
      <w:pPr>
        <w:pStyle w:val="APALevel2"/>
      </w:pPr>
      <w:r>
        <w:t>Materials</w:t>
      </w:r>
    </w:p>
    <w:p w14:paraId="63380BBE" w14:textId="77BC8ECF" w:rsidR="00855133" w:rsidRDefault="005C2E78">
      <w:r w:rsidRPr="005C2E78">
        <w:t xml:space="preserve">The intervention will </w:t>
      </w:r>
      <w:proofErr w:type="spellStart"/>
      <w:r w:rsidRPr="005C2E78">
        <w:t>utilise</w:t>
      </w:r>
      <w:proofErr w:type="spellEnd"/>
      <w:r w:rsidRPr="005C2E78">
        <w:t xml:space="preserve"> a commercially available multi-strain probiotic provided in single-dose sachets, taken once per day for eight weeks. It is to be compared to a visually and </w:t>
      </w:r>
      <w:r w:rsidR="002261E8">
        <w:t xml:space="preserve">taste </w:t>
      </w:r>
      <w:r w:rsidRPr="005C2E78">
        <w:t xml:space="preserve">matched placebo sachet (i.e. maltodextrin) packaged in the same manner as the active treatment. Depressive symptoms will be assessed via the PHQ-9. The PHQ-9 is a reliable and valid nine-item self-report measure that assesses the presence and severity of depressive symptoms during the past two weeks (Kroenke et al., 2001). Vagally mediated HRV will be assessed via a Polar H10 chest-strap electrocardiogram sensor. Root Mean Square of Successive Differences (RMSSD), which has been shown to have good sensitivity to vagal tone, will be calculated from the data collected during 5-minute resting periods using </w:t>
      </w:r>
      <w:proofErr w:type="spellStart"/>
      <w:r w:rsidRPr="005C2E78">
        <w:t>Kubios</w:t>
      </w:r>
      <w:proofErr w:type="spellEnd"/>
      <w:r w:rsidRPr="005C2E78">
        <w:t xml:space="preserve"> HRV software, in accordance with guidelines for HRV research (Laborde et al., 2017). Each participant will complete a demographics survey at baseline assessing their age, sex and other potentially relevant lifestyle characteristics. Each participant will also complete a weekly online log throughout the study assessing both their adherence to the treatment protocol and any adverse reactions they may experience.</w:t>
      </w:r>
      <w:r w:rsidR="00251EBE">
        <w:t xml:space="preserve"> </w:t>
      </w:r>
      <w:r w:rsidR="00251EBE" w:rsidRPr="00251EBE">
        <w:t>The final formulation will be prespecified before recruitment, including the bacterial strains and colony-forming units (CFU) per daily dose.</w:t>
      </w:r>
    </w:p>
    <w:p w14:paraId="7827663D" w14:textId="77777777" w:rsidR="00855133" w:rsidRDefault="00000000">
      <w:pPr>
        <w:pStyle w:val="APALevel2"/>
      </w:pPr>
      <w:r>
        <w:lastRenderedPageBreak/>
        <w:t>Participants</w:t>
      </w:r>
    </w:p>
    <w:p w14:paraId="1A8A39C8" w14:textId="398484CB" w:rsidR="00855133" w:rsidRDefault="00896096">
      <w:r w:rsidRPr="00896096">
        <w:t xml:space="preserve">Sixty adults (thirty in each condition), aged 18 to 65, will be </w:t>
      </w:r>
      <w:r w:rsidR="002261E8">
        <w:t>recruited through</w:t>
      </w:r>
      <w:r w:rsidRPr="00896096">
        <w:t xml:space="preserve"> social media and university communications. </w:t>
      </w:r>
      <w:r w:rsidR="002261E8">
        <w:t xml:space="preserve">A </w:t>
      </w:r>
      <w:r w:rsidR="007A76DF" w:rsidRPr="007A76DF">
        <w:t>priori power analysis (G*Power) will be conducted to confirm the required sample size for the group x time interaction, assuming a medium effect size, alpha = .05 and power = .80; approximately sixty participants (thirty per group) are anticipated.</w:t>
      </w:r>
      <w:r w:rsidRPr="00896096">
        <w:t xml:space="preserve"> This sample size is </w:t>
      </w:r>
      <w:proofErr w:type="gramStart"/>
      <w:r w:rsidRPr="00896096">
        <w:t>similar to</w:t>
      </w:r>
      <w:proofErr w:type="gramEnd"/>
      <w:r w:rsidRPr="00896096">
        <w:t xml:space="preserve"> that of recent probiotic studies assessing HRV (</w:t>
      </w:r>
      <w:proofErr w:type="spellStart"/>
      <w:r w:rsidRPr="00896096">
        <w:t>Mörkl</w:t>
      </w:r>
      <w:proofErr w:type="spellEnd"/>
      <w:r w:rsidRPr="00896096">
        <w:t xml:space="preserve"> et al., 2025). Adults with </w:t>
      </w:r>
      <w:r w:rsidR="00251EBE">
        <w:t>elevated but non-severe</w:t>
      </w:r>
      <w:r w:rsidR="00251EBE">
        <w:t xml:space="preserve"> </w:t>
      </w:r>
      <w:r w:rsidRPr="00896096">
        <w:t xml:space="preserve">depressive symptoms will be included if their PHQ-9 scores range from 5 to 14 (indicating subclinical low mood). Individuals with a current diagnosis </w:t>
      </w:r>
      <w:r w:rsidR="00DC1CB3">
        <w:t xml:space="preserve">or treatment </w:t>
      </w:r>
      <w:r w:rsidRPr="00896096">
        <w:t>of</w:t>
      </w:r>
      <w:r w:rsidR="00DC1CB3">
        <w:t xml:space="preserve"> a</w:t>
      </w:r>
      <w:r w:rsidRPr="00896096">
        <w:t xml:space="preserve"> depressive disorder will be excluded. Also excluded from this study are individuals currently using an antidepressant or other psychoactive medications</w:t>
      </w:r>
      <w:r w:rsidR="00251EBE">
        <w:t>,</w:t>
      </w:r>
      <w:r w:rsidRPr="00896096">
        <w:t xml:space="preserve"> those who have used antibiotics within the past two months</w:t>
      </w:r>
      <w:r w:rsidR="00251EBE">
        <w:t>,</w:t>
      </w:r>
      <w:r w:rsidRPr="00896096">
        <w:t xml:space="preserve"> those taking a probiotic supplement</w:t>
      </w:r>
      <w:r w:rsidR="00251EBE">
        <w:t>,</w:t>
      </w:r>
      <w:r w:rsidRPr="00896096">
        <w:t xml:space="preserve"> individuals with known cardiovascular or gastrointestinal disease</w:t>
      </w:r>
      <w:r w:rsidR="00251EBE">
        <w:t>,</w:t>
      </w:r>
      <w:r w:rsidRPr="00896096">
        <w:t xml:space="preserve"> individuals taking medications which affect heart rate</w:t>
      </w:r>
      <w:r w:rsidR="00251EBE">
        <w:t>,</w:t>
      </w:r>
      <w:r w:rsidRPr="00896096">
        <w:t xml:space="preserve"> and pregnant women.</w:t>
      </w:r>
    </w:p>
    <w:p w14:paraId="43D77EA7" w14:textId="77777777" w:rsidR="00855133" w:rsidRDefault="00000000">
      <w:pPr>
        <w:pStyle w:val="APALevel2"/>
      </w:pPr>
      <w:r>
        <w:t>Data Analysis Plan</w:t>
      </w:r>
    </w:p>
    <w:p w14:paraId="20538984" w14:textId="77777777" w:rsidR="00896096" w:rsidRDefault="00896096" w:rsidP="00896096">
      <w:r>
        <w:t xml:space="preserve">Initially, the data will undergo screening and cleaning. For each RMSSD value, we will inspect it for any evidence of artefacts that could have resulted from participants' movements or from poor contacts with electrodes. We will process the recordings of the data using </w:t>
      </w:r>
      <w:proofErr w:type="spellStart"/>
      <w:r>
        <w:t>standardised</w:t>
      </w:r>
      <w:proofErr w:type="spellEnd"/>
      <w:r>
        <w:t xml:space="preserve"> artefact correction techniques available within </w:t>
      </w:r>
      <w:proofErr w:type="spellStart"/>
      <w:r>
        <w:t>Kubios</w:t>
      </w:r>
      <w:proofErr w:type="spellEnd"/>
      <w:r>
        <w:t>. If the distribution of RMSSD is skewed (which is typical for this measure), then we will perform a natural logarithmic (log) transformation on it. Before conducting our analysis, we will predefine how to deal with missing data and participant dropout. When possible, all analyses will be performed using an intention-to-treat approach based on the entire sample of participants at study inception.</w:t>
      </w:r>
    </w:p>
    <w:p w14:paraId="7E0ABD8F" w14:textId="045F8E8B" w:rsidR="00896096" w:rsidRDefault="00896096" w:rsidP="00896096">
      <w:r>
        <w:t>To assess H1 and H2, two 2 x 2 mixed-design ANOVAs will be employed</w:t>
      </w:r>
      <w:r w:rsidR="00251EBE">
        <w:t>,</w:t>
      </w:r>
      <w:r>
        <w:t xml:space="preserve"> one for PHQ-9 and one for RMSSD. Each will examine the main effects of group (probiotic vs. placebo) and time (baseline vs. post-intervention). Most importantly, the analyses will also examine the interaction between these two factors. If there is a statistically significant interaction between </w:t>
      </w:r>
      <w:r>
        <w:lastRenderedPageBreak/>
        <w:t xml:space="preserve">group and time in the </w:t>
      </w:r>
      <w:proofErr w:type="spellStart"/>
      <w:r>
        <w:t>hypothesised</w:t>
      </w:r>
      <w:proofErr w:type="spellEnd"/>
      <w:r>
        <w:t xml:space="preserve"> direction for each dependent measure, then this would support the corresponding hypothesis. </w:t>
      </w:r>
    </w:p>
    <w:p w14:paraId="23B67A4F" w14:textId="3F5369B3" w:rsidR="00896096" w:rsidRDefault="00896096" w:rsidP="00896096">
      <w:r>
        <w:t xml:space="preserve">To assess H3, the relationship between changes in each of the two measures (i.e., post minus baseline) for </w:t>
      </w:r>
      <w:proofErr w:type="gramStart"/>
      <w:r>
        <w:t>each individual</w:t>
      </w:r>
      <w:proofErr w:type="gramEnd"/>
      <w:r>
        <w:t xml:space="preserve"> will be assessed using a Pearson correlation coefficient to determine the strength and statistical significance of the association between them. This can be replaced with a Spearman correlation coefficient should this be needed due to violations of parametric assumptions.</w:t>
      </w:r>
    </w:p>
    <w:p w14:paraId="34421706" w14:textId="775C21E1" w:rsidR="00855133" w:rsidRDefault="00896096" w:rsidP="00896096">
      <w:r>
        <w:t xml:space="preserve">We will check the assumptions required to use parametric statistics via Shapiro-Wilk tests to assess normality and Levene's test to assess homogeneity of variance. If either assumption were violated and not corrected by a transformation technique, then we would </w:t>
      </w:r>
      <w:proofErr w:type="spellStart"/>
      <w:r>
        <w:t>utilise</w:t>
      </w:r>
      <w:proofErr w:type="spellEnd"/>
      <w:r>
        <w:t xml:space="preserve"> nonparametric methods (e.g. Mann-Whitney U test and Wilcoxon signed-rank test). All inferential tests will employ an alpha level of .05.</w:t>
      </w:r>
    </w:p>
    <w:p w14:paraId="667A0F7A" w14:textId="77777777" w:rsidR="00855133" w:rsidRDefault="00000000">
      <w:pPr>
        <w:pStyle w:val="APALevel2"/>
      </w:pPr>
      <w:r>
        <w:t>Procedure</w:t>
      </w:r>
    </w:p>
    <w:p w14:paraId="73B0B467" w14:textId="59FB8BBF" w:rsidR="00855133" w:rsidRDefault="00D97907">
      <w:r>
        <w:t xml:space="preserve">Individuals interested in participating in the study will be required to complete an online screening form. Those that are deemed eligible will be required to sign an informed consent form and participate in </w:t>
      </w:r>
      <w:r w:rsidR="00DC1CB3">
        <w:t>a</w:t>
      </w:r>
      <w:r>
        <w:t xml:space="preserve"> </w:t>
      </w:r>
      <w:r w:rsidR="00DC1CB3">
        <w:t>first</w:t>
      </w:r>
      <w:r>
        <w:t xml:space="preserve"> session. The HRV recordings will be </w:t>
      </w:r>
      <w:proofErr w:type="spellStart"/>
      <w:r>
        <w:t>standardised</w:t>
      </w:r>
      <w:proofErr w:type="spellEnd"/>
      <w:r>
        <w:t xml:space="preserve"> in terms of posture (sitting), time of day (all morning sessions), abstinence from caffeine and alcohol for at least 12 hours prior to each recording and no vigorous exercise for at least 24 hours prior to each recording. Participants will be instructed to sit quietly for a period of five minutes prior to having their resting heart rate monitored via a five-minute ECG recording. Following this the participant will be asked to complete the PHQ-9 and demographic questionnaires. Participants will then be </w:t>
      </w:r>
      <w:proofErr w:type="spellStart"/>
      <w:r>
        <w:t>randomised</w:t>
      </w:r>
      <w:proofErr w:type="spellEnd"/>
      <w:r>
        <w:t xml:space="preserve"> into either the probiotic or placebo group by someone who </w:t>
      </w:r>
      <w:proofErr w:type="gramStart"/>
      <w:r>
        <w:t>has no involvement</w:t>
      </w:r>
      <w:proofErr w:type="gramEnd"/>
      <w:r>
        <w:t xml:space="preserve"> with the data collection process, while the participant and researcher remain unaware of group assignment. Each participant will receive one sachet per day for a duration of 8 weeks, with a short online diary completed weekly as part of an adherence and side-effect log. At the conclusion of the intervention phase all participants will attend a post-intervention </w:t>
      </w:r>
      <w:r>
        <w:lastRenderedPageBreak/>
        <w:t xml:space="preserve">assessment session identical in procedure to the baseline session. </w:t>
      </w:r>
      <w:r w:rsidRPr="00D97907">
        <w:t xml:space="preserve">Upon completion of the assessment session all participants will be fully debriefed as to how the allocation was </w:t>
      </w:r>
      <w:r w:rsidR="00A5704C" w:rsidRPr="00D97907">
        <w:t>made and</w:t>
      </w:r>
      <w:r w:rsidRPr="00D97907">
        <w:t xml:space="preserve"> will have information regarding relevant support service contact details.</w:t>
      </w:r>
    </w:p>
    <w:p w14:paraId="5D05C1A3" w14:textId="77777777" w:rsidR="00855133" w:rsidRDefault="00000000">
      <w:pPr>
        <w:pStyle w:val="APALevel2"/>
      </w:pPr>
      <w:r>
        <w:t>Ethics</w:t>
      </w:r>
    </w:p>
    <w:p w14:paraId="1EFDC108" w14:textId="14A5212A" w:rsidR="00855133" w:rsidRDefault="00D97907" w:rsidP="00D97907">
      <w:r>
        <w:t>Before the study can commence, ethical permission will have been granted by the University of Essex Online, Department of Psychology and Criminology. At all times during the study, I will abide by the British Psychological Society's Code of Ethics and Conduct (2021) and follow its guidelines regarding a researcher's responsibilities. All participants will provide their own informed consent, and they will be able to withdraw at any time without penalty. Data collected through this research project will be held securely using participant-specific ID numbers. As one item on the PHQ-9 concerns suicidal ideation</w:t>
      </w:r>
      <w:r w:rsidR="00DC1CB3">
        <w:t xml:space="preserve"> </w:t>
      </w:r>
      <w:proofErr w:type="spellStart"/>
      <w:r w:rsidR="00DC1CB3">
        <w:t xml:space="preserve">and </w:t>
      </w:r>
      <w:r>
        <w:t>thought</w:t>
      </w:r>
      <w:proofErr w:type="spellEnd"/>
      <w:r>
        <w:t xml:space="preserve">s of death, protocols established prior to commencement of the study will define how to respond to </w:t>
      </w:r>
      <w:r w:rsidR="00251EBE" w:rsidRPr="00251EBE">
        <w:t>any response above zero on this item</w:t>
      </w:r>
      <w:r>
        <w:t xml:space="preserve">. These protocols will include providing contact information for appropriate support services and defining the boundaries of my role as researcher when an individual reports such thoughts. In addition, participants will be advised of possible adverse reactions resulting from consumption of the probiotic, and procedures for terminating involvement in the study if necessary. Copies of the </w:t>
      </w:r>
      <w:proofErr w:type="spellStart"/>
      <w:r>
        <w:t>UoEO</w:t>
      </w:r>
      <w:proofErr w:type="spellEnd"/>
      <w:r>
        <w:t xml:space="preserve"> Participant Information Sheet and Consent Form are attached in the </w:t>
      </w:r>
      <w:r>
        <w:t>Appendices.</w:t>
      </w:r>
    </w:p>
    <w:p w14:paraId="07E3009D" w14:textId="77777777" w:rsidR="00855133" w:rsidRDefault="00000000">
      <w:pPr>
        <w:pStyle w:val="APALevel2"/>
      </w:pPr>
      <w:r>
        <w:t>Limitations</w:t>
      </w:r>
    </w:p>
    <w:p w14:paraId="2A9B3D0F" w14:textId="00A4AE86" w:rsidR="00855133" w:rsidRDefault="008767DE">
      <w:r w:rsidRPr="008767DE">
        <w:t>Various limitations need to be addressed. RMSSD is an indirect indicator of vagally mediated cardiac function</w:t>
      </w:r>
      <w:r w:rsidR="00251EBE">
        <w:t>,</w:t>
      </w:r>
      <w:r w:rsidRPr="008767DE">
        <w:t xml:space="preserve"> therefore, the findings cannot demonstrate that </w:t>
      </w:r>
      <w:proofErr w:type="spellStart"/>
      <w:r w:rsidRPr="008767DE">
        <w:t>vagus</w:t>
      </w:r>
      <w:proofErr w:type="spellEnd"/>
      <w:r w:rsidRPr="008767DE">
        <w:t xml:space="preserve"> nerve activity itself has changed. Similarly, because the study examines association as opposed to mediation, finding patterns of results that are consistent with the propos</w:t>
      </w:r>
      <w:r w:rsidR="001915DB">
        <w:t>ed pathway</w:t>
      </w:r>
      <w:r w:rsidRPr="008767DE">
        <w:t xml:space="preserve"> does not necessarily indicate that changes in vagal activity contributed to the improvements in symptoms. Additionally, the relatively small number of participants could affect statistical power, specifically regarding the correlational analysis. Self-reported symptoms and compliance may also be </w:t>
      </w:r>
      <w:r w:rsidRPr="008767DE">
        <w:lastRenderedPageBreak/>
        <w:t xml:space="preserve">subject to bias. </w:t>
      </w:r>
      <w:r w:rsidR="007A76DF" w:rsidRPr="007A76DF">
        <w:t>Although a chest-strap ECG sensor is well suited to this design, it may be less precise than clinical ECG equipment.</w:t>
      </w:r>
      <w:r w:rsidRPr="008767DE">
        <w:t xml:space="preserve"> Lastly, establishing an eight-week blinded supplementation protocol is difficult</w:t>
      </w:r>
      <w:r w:rsidR="00251EBE">
        <w:t>,</w:t>
      </w:r>
      <w:r w:rsidRPr="008767DE">
        <w:t xml:space="preserve"> if this proves to be a problem, the primary mechanistic research question would </w:t>
      </w:r>
      <w:r w:rsidR="00DC1CB3" w:rsidRPr="008767DE">
        <w:t>remain</w:t>
      </w:r>
      <w:r w:rsidR="00A5704C" w:rsidRPr="008767DE">
        <w:t>,</w:t>
      </w:r>
      <w:r w:rsidRPr="008767DE">
        <w:t xml:space="preserve"> but the design of the study would likely need to be modified to include secondary analysis of a dataset from an existing </w:t>
      </w:r>
      <w:proofErr w:type="spellStart"/>
      <w:r w:rsidRPr="008767DE">
        <w:t>randomised</w:t>
      </w:r>
      <w:proofErr w:type="spellEnd"/>
      <w:r w:rsidRPr="008767DE">
        <w:t xml:space="preserve"> controlled trial of a probiotic.</w:t>
      </w:r>
    </w:p>
    <w:p w14:paraId="208240DE" w14:textId="77777777" w:rsidR="00855133" w:rsidRDefault="00000000">
      <w:pPr>
        <w:pStyle w:val="APALevel1"/>
      </w:pPr>
      <w:r>
        <w:t>Timeline</w:t>
      </w:r>
    </w:p>
    <w:p w14:paraId="3F075F0E" w14:textId="77777777" w:rsidR="00855133" w:rsidRDefault="00000000">
      <w:pPr>
        <w:pStyle w:val="APABodyNoIndent"/>
        <w:keepNext/>
        <w:spacing w:line="240" w:lineRule="auto"/>
      </w:pPr>
      <w:r>
        <w:rPr>
          <w:b/>
        </w:rPr>
        <w:t>Table 1</w:t>
      </w:r>
    </w:p>
    <w:p w14:paraId="18D66332" w14:textId="77777777" w:rsidR="00855133" w:rsidRDefault="00000000">
      <w:pPr>
        <w:pStyle w:val="APABodyNoIndent"/>
        <w:keepNext/>
        <w:spacing w:line="240" w:lineRule="auto"/>
      </w:pPr>
      <w:r>
        <w:rPr>
          <w:i/>
        </w:rPr>
        <w:t>Proposed Research Timeline</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520"/>
        <w:gridCol w:w="5112"/>
        <w:gridCol w:w="1728"/>
      </w:tblGrid>
      <w:tr w:rsidR="00855133" w14:paraId="23ED7DCF" w14:textId="77777777">
        <w:trPr>
          <w:tblHeader/>
        </w:trPr>
        <w:tc>
          <w:tcPr>
            <w:tcW w:w="2520" w:type="dxa"/>
            <w:tcBorders>
              <w:bottom w:val="single" w:sz="8" w:space="0" w:color="000000"/>
            </w:tcBorders>
            <w:tcMar>
              <w:top w:w="80" w:type="dxa"/>
              <w:left w:w="80" w:type="dxa"/>
              <w:bottom w:w="80" w:type="dxa"/>
              <w:right w:w="80" w:type="dxa"/>
            </w:tcMar>
            <w:vAlign w:val="center"/>
          </w:tcPr>
          <w:p w14:paraId="73A83719" w14:textId="77777777" w:rsidR="00855133" w:rsidRDefault="00000000">
            <w:pPr>
              <w:pStyle w:val="APATableText"/>
            </w:pPr>
            <w:r>
              <w:rPr>
                <w:b/>
              </w:rPr>
              <w:t>Work package</w:t>
            </w:r>
          </w:p>
        </w:tc>
        <w:tc>
          <w:tcPr>
            <w:tcW w:w="5112" w:type="dxa"/>
            <w:tcBorders>
              <w:bottom w:val="single" w:sz="8" w:space="0" w:color="000000"/>
            </w:tcBorders>
            <w:tcMar>
              <w:top w:w="80" w:type="dxa"/>
              <w:left w:w="80" w:type="dxa"/>
              <w:bottom w:w="80" w:type="dxa"/>
              <w:right w:w="80" w:type="dxa"/>
            </w:tcMar>
            <w:vAlign w:val="center"/>
          </w:tcPr>
          <w:p w14:paraId="1756B44B" w14:textId="77777777" w:rsidR="00855133" w:rsidRDefault="00000000">
            <w:pPr>
              <w:pStyle w:val="APATableText"/>
            </w:pPr>
            <w:r>
              <w:rPr>
                <w:b/>
              </w:rPr>
              <w:t>Main activities</w:t>
            </w:r>
          </w:p>
        </w:tc>
        <w:tc>
          <w:tcPr>
            <w:tcW w:w="1728" w:type="dxa"/>
            <w:tcBorders>
              <w:bottom w:val="single" w:sz="8" w:space="0" w:color="000000"/>
            </w:tcBorders>
            <w:tcMar>
              <w:top w:w="80" w:type="dxa"/>
              <w:left w:w="80" w:type="dxa"/>
              <w:bottom w:w="80" w:type="dxa"/>
              <w:right w:w="80" w:type="dxa"/>
            </w:tcMar>
            <w:vAlign w:val="center"/>
          </w:tcPr>
          <w:p w14:paraId="744F5E9C" w14:textId="77777777" w:rsidR="00855133" w:rsidRDefault="00000000">
            <w:pPr>
              <w:pStyle w:val="APATableText"/>
            </w:pPr>
            <w:r>
              <w:rPr>
                <w:b/>
              </w:rPr>
              <w:t>Indicative timing</w:t>
            </w:r>
          </w:p>
        </w:tc>
      </w:tr>
      <w:tr w:rsidR="00855133" w14:paraId="307DBFED" w14:textId="77777777">
        <w:trPr>
          <w:cantSplit/>
        </w:trPr>
        <w:tc>
          <w:tcPr>
            <w:tcW w:w="2520" w:type="dxa"/>
            <w:tcMar>
              <w:top w:w="80" w:type="dxa"/>
              <w:left w:w="80" w:type="dxa"/>
              <w:bottom w:w="80" w:type="dxa"/>
              <w:right w:w="80" w:type="dxa"/>
            </w:tcMar>
          </w:tcPr>
          <w:p w14:paraId="690040B1" w14:textId="77777777" w:rsidR="00855133" w:rsidRDefault="00000000">
            <w:pPr>
              <w:pStyle w:val="APATableText"/>
            </w:pPr>
            <w:r>
              <w:t>1. Finalise research protocol</w:t>
            </w:r>
          </w:p>
        </w:tc>
        <w:tc>
          <w:tcPr>
            <w:tcW w:w="5112" w:type="dxa"/>
            <w:tcMar>
              <w:top w:w="80" w:type="dxa"/>
              <w:left w:w="80" w:type="dxa"/>
              <w:bottom w:w="80" w:type="dxa"/>
              <w:right w:w="80" w:type="dxa"/>
            </w:tcMar>
          </w:tcPr>
          <w:p w14:paraId="49BEC5FA" w14:textId="77777777" w:rsidR="00855133" w:rsidRDefault="00000000">
            <w:pPr>
              <w:pStyle w:val="APATableText"/>
            </w:pPr>
            <w:r>
              <w:t>Finalise measures, procedure, participant materials, and analysis plan.</w:t>
            </w:r>
          </w:p>
        </w:tc>
        <w:tc>
          <w:tcPr>
            <w:tcW w:w="1728" w:type="dxa"/>
            <w:tcMar>
              <w:top w:w="80" w:type="dxa"/>
              <w:left w:w="80" w:type="dxa"/>
              <w:bottom w:w="80" w:type="dxa"/>
              <w:right w:w="80" w:type="dxa"/>
            </w:tcMar>
          </w:tcPr>
          <w:p w14:paraId="36BDF571" w14:textId="3E43DB23" w:rsidR="00855133" w:rsidRDefault="00000000">
            <w:pPr>
              <w:pStyle w:val="APATableText"/>
            </w:pPr>
            <w:r>
              <w:t>Weeks 1–</w:t>
            </w:r>
            <w:r w:rsidR="008767DE">
              <w:t>3</w:t>
            </w:r>
          </w:p>
        </w:tc>
      </w:tr>
      <w:tr w:rsidR="00855133" w14:paraId="7030F9C2" w14:textId="77777777">
        <w:trPr>
          <w:cantSplit/>
        </w:trPr>
        <w:tc>
          <w:tcPr>
            <w:tcW w:w="2520" w:type="dxa"/>
            <w:tcMar>
              <w:top w:w="80" w:type="dxa"/>
              <w:left w:w="80" w:type="dxa"/>
              <w:bottom w:w="80" w:type="dxa"/>
              <w:right w:w="80" w:type="dxa"/>
            </w:tcMar>
          </w:tcPr>
          <w:p w14:paraId="6338B2B3" w14:textId="77777777" w:rsidR="00855133" w:rsidRDefault="00000000">
            <w:pPr>
              <w:pStyle w:val="APATableText"/>
            </w:pPr>
            <w:r>
              <w:t>2. Ethics review</w:t>
            </w:r>
          </w:p>
        </w:tc>
        <w:tc>
          <w:tcPr>
            <w:tcW w:w="5112" w:type="dxa"/>
            <w:tcMar>
              <w:top w:w="80" w:type="dxa"/>
              <w:left w:w="80" w:type="dxa"/>
              <w:bottom w:w="80" w:type="dxa"/>
              <w:right w:w="80" w:type="dxa"/>
            </w:tcMar>
          </w:tcPr>
          <w:p w14:paraId="112C616F" w14:textId="7422DF0F" w:rsidR="00855133" w:rsidRDefault="008767DE">
            <w:pPr>
              <w:pStyle w:val="APATableText"/>
            </w:pPr>
            <w:r w:rsidRPr="008767DE">
              <w:t>Submit the proposal and ethics application and address any requested revisions.</w:t>
            </w:r>
          </w:p>
        </w:tc>
        <w:tc>
          <w:tcPr>
            <w:tcW w:w="1728" w:type="dxa"/>
            <w:tcMar>
              <w:top w:w="80" w:type="dxa"/>
              <w:left w:w="80" w:type="dxa"/>
              <w:bottom w:w="80" w:type="dxa"/>
              <w:right w:w="80" w:type="dxa"/>
            </w:tcMar>
          </w:tcPr>
          <w:p w14:paraId="6EA2A215" w14:textId="1AA80463" w:rsidR="00855133" w:rsidRDefault="00000000">
            <w:pPr>
              <w:pStyle w:val="APATableText"/>
            </w:pPr>
            <w:r>
              <w:t xml:space="preserve">Weeks </w:t>
            </w:r>
            <w:r w:rsidR="008767DE">
              <w:t>4</w:t>
            </w:r>
            <w:r>
              <w:t>–</w:t>
            </w:r>
            <w:r w:rsidR="008767DE">
              <w:t>8</w:t>
            </w:r>
          </w:p>
        </w:tc>
      </w:tr>
      <w:tr w:rsidR="00855133" w14:paraId="21C62399" w14:textId="77777777">
        <w:trPr>
          <w:cantSplit/>
        </w:trPr>
        <w:tc>
          <w:tcPr>
            <w:tcW w:w="2520" w:type="dxa"/>
            <w:tcMar>
              <w:top w:w="80" w:type="dxa"/>
              <w:left w:w="80" w:type="dxa"/>
              <w:bottom w:w="80" w:type="dxa"/>
              <w:right w:w="80" w:type="dxa"/>
            </w:tcMar>
          </w:tcPr>
          <w:p w14:paraId="21EA8A87" w14:textId="0ACFEDFD" w:rsidR="00855133" w:rsidRDefault="00000000">
            <w:pPr>
              <w:pStyle w:val="APATableText"/>
            </w:pPr>
            <w:r>
              <w:t xml:space="preserve">3. Recruitment and </w:t>
            </w:r>
            <w:r w:rsidR="008767DE">
              <w:t>intervention</w:t>
            </w:r>
          </w:p>
        </w:tc>
        <w:tc>
          <w:tcPr>
            <w:tcW w:w="5112" w:type="dxa"/>
            <w:tcMar>
              <w:top w:w="80" w:type="dxa"/>
              <w:left w:w="80" w:type="dxa"/>
              <w:bottom w:w="80" w:type="dxa"/>
              <w:right w:w="80" w:type="dxa"/>
            </w:tcMar>
          </w:tcPr>
          <w:p w14:paraId="3DD12B0B" w14:textId="294E658A" w:rsidR="00855133" w:rsidRDefault="008767DE">
            <w:pPr>
              <w:pStyle w:val="APATableText"/>
            </w:pPr>
            <w:r w:rsidRPr="008767DE">
              <w:t>Recruit eligible participants on a rolling basis</w:t>
            </w:r>
            <w:r w:rsidR="00251EBE">
              <w:t>,</w:t>
            </w:r>
            <w:r w:rsidRPr="008767DE">
              <w:t xml:space="preserve"> baseline sessions, eight-week supplementation and post-intervention sessions after ethical approval</w:t>
            </w:r>
          </w:p>
        </w:tc>
        <w:tc>
          <w:tcPr>
            <w:tcW w:w="1728" w:type="dxa"/>
            <w:tcMar>
              <w:top w:w="80" w:type="dxa"/>
              <w:left w:w="80" w:type="dxa"/>
              <w:bottom w:w="80" w:type="dxa"/>
              <w:right w:w="80" w:type="dxa"/>
            </w:tcMar>
          </w:tcPr>
          <w:p w14:paraId="1C6D2236" w14:textId="63C9A4E3" w:rsidR="00855133" w:rsidRDefault="00000000">
            <w:pPr>
              <w:pStyle w:val="APATableText"/>
            </w:pPr>
            <w:r>
              <w:t xml:space="preserve">Weeks </w:t>
            </w:r>
            <w:r w:rsidR="008767DE">
              <w:t>9</w:t>
            </w:r>
            <w:r>
              <w:t>–</w:t>
            </w:r>
            <w:r w:rsidR="008767DE">
              <w:t>20</w:t>
            </w:r>
          </w:p>
        </w:tc>
      </w:tr>
      <w:tr w:rsidR="00855133" w14:paraId="56746BE9" w14:textId="77777777">
        <w:trPr>
          <w:cantSplit/>
        </w:trPr>
        <w:tc>
          <w:tcPr>
            <w:tcW w:w="2520" w:type="dxa"/>
            <w:tcMar>
              <w:top w:w="80" w:type="dxa"/>
              <w:left w:w="80" w:type="dxa"/>
              <w:bottom w:w="80" w:type="dxa"/>
              <w:right w:w="80" w:type="dxa"/>
            </w:tcMar>
          </w:tcPr>
          <w:p w14:paraId="49505DFA" w14:textId="77777777" w:rsidR="00855133" w:rsidRDefault="00000000">
            <w:pPr>
              <w:pStyle w:val="APATableText"/>
            </w:pPr>
            <w:r>
              <w:t>4. Data preparation</w:t>
            </w:r>
          </w:p>
        </w:tc>
        <w:tc>
          <w:tcPr>
            <w:tcW w:w="5112" w:type="dxa"/>
            <w:tcMar>
              <w:top w:w="80" w:type="dxa"/>
              <w:left w:w="80" w:type="dxa"/>
              <w:bottom w:w="80" w:type="dxa"/>
              <w:right w:w="80" w:type="dxa"/>
            </w:tcMar>
          </w:tcPr>
          <w:p w14:paraId="2B321EE8" w14:textId="2F4996B5" w:rsidR="00855133" w:rsidRDefault="008767DE">
            <w:pPr>
              <w:pStyle w:val="APATableText"/>
            </w:pPr>
            <w:r w:rsidRPr="008767DE">
              <w:t>Process HRV recordings, screen and clean the dataset</w:t>
            </w:r>
            <w:r w:rsidR="00000000">
              <w:t>.</w:t>
            </w:r>
          </w:p>
        </w:tc>
        <w:tc>
          <w:tcPr>
            <w:tcW w:w="1728" w:type="dxa"/>
            <w:tcMar>
              <w:top w:w="80" w:type="dxa"/>
              <w:left w:w="80" w:type="dxa"/>
              <w:bottom w:w="80" w:type="dxa"/>
              <w:right w:w="80" w:type="dxa"/>
            </w:tcMar>
          </w:tcPr>
          <w:p w14:paraId="3CD87104" w14:textId="44939C20" w:rsidR="00855133" w:rsidRDefault="00000000">
            <w:pPr>
              <w:pStyle w:val="APATableText"/>
            </w:pPr>
            <w:r>
              <w:t xml:space="preserve">Weeks </w:t>
            </w:r>
            <w:r w:rsidR="008767DE">
              <w:t>20</w:t>
            </w:r>
            <w:r>
              <w:t>–</w:t>
            </w:r>
            <w:r w:rsidR="008767DE">
              <w:t>21</w:t>
            </w:r>
          </w:p>
        </w:tc>
      </w:tr>
      <w:tr w:rsidR="00855133" w14:paraId="410A6490" w14:textId="77777777">
        <w:trPr>
          <w:cantSplit/>
        </w:trPr>
        <w:tc>
          <w:tcPr>
            <w:tcW w:w="2520" w:type="dxa"/>
            <w:tcMar>
              <w:top w:w="80" w:type="dxa"/>
              <w:left w:w="80" w:type="dxa"/>
              <w:bottom w:w="80" w:type="dxa"/>
              <w:right w:w="80" w:type="dxa"/>
            </w:tcMar>
          </w:tcPr>
          <w:p w14:paraId="4B5CB218" w14:textId="77777777" w:rsidR="00855133" w:rsidRDefault="00000000">
            <w:pPr>
              <w:pStyle w:val="APATableText"/>
            </w:pPr>
            <w:r>
              <w:t>5. Data analysis</w:t>
            </w:r>
          </w:p>
        </w:tc>
        <w:tc>
          <w:tcPr>
            <w:tcW w:w="5112" w:type="dxa"/>
            <w:tcMar>
              <w:top w:w="80" w:type="dxa"/>
              <w:left w:w="80" w:type="dxa"/>
              <w:bottom w:w="80" w:type="dxa"/>
              <w:right w:w="80" w:type="dxa"/>
            </w:tcMar>
          </w:tcPr>
          <w:p w14:paraId="3E292480" w14:textId="5F9631D0" w:rsidR="00855133" w:rsidRDefault="008767DE">
            <w:pPr>
              <w:pStyle w:val="APATableText"/>
            </w:pPr>
            <w:r w:rsidRPr="008767DE">
              <w:t xml:space="preserve">Conduct the prespecified statistical analyses and </w:t>
            </w:r>
            <w:proofErr w:type="spellStart"/>
            <w:r w:rsidRPr="008767DE">
              <w:t>summarise</w:t>
            </w:r>
            <w:proofErr w:type="spellEnd"/>
            <w:r w:rsidRPr="008767DE">
              <w:t xml:space="preserve"> findings</w:t>
            </w:r>
            <w:r w:rsidR="00000000">
              <w:t>.</w:t>
            </w:r>
          </w:p>
        </w:tc>
        <w:tc>
          <w:tcPr>
            <w:tcW w:w="1728" w:type="dxa"/>
            <w:tcMar>
              <w:top w:w="80" w:type="dxa"/>
              <w:left w:w="80" w:type="dxa"/>
              <w:bottom w:w="80" w:type="dxa"/>
              <w:right w:w="80" w:type="dxa"/>
            </w:tcMar>
          </w:tcPr>
          <w:p w14:paraId="4B6A1DEA" w14:textId="1C8C203F" w:rsidR="00855133" w:rsidRDefault="00000000">
            <w:pPr>
              <w:pStyle w:val="APATableText"/>
            </w:pPr>
            <w:r>
              <w:t xml:space="preserve">Weeks </w:t>
            </w:r>
            <w:r w:rsidR="008767DE">
              <w:t>22</w:t>
            </w:r>
            <w:r>
              <w:t>–</w:t>
            </w:r>
            <w:r w:rsidR="008767DE">
              <w:t>23</w:t>
            </w:r>
          </w:p>
        </w:tc>
      </w:tr>
      <w:tr w:rsidR="00855133" w14:paraId="65ED9295" w14:textId="77777777">
        <w:trPr>
          <w:cantSplit/>
        </w:trPr>
        <w:tc>
          <w:tcPr>
            <w:tcW w:w="2520" w:type="dxa"/>
            <w:tcMar>
              <w:top w:w="80" w:type="dxa"/>
              <w:left w:w="80" w:type="dxa"/>
              <w:bottom w:w="80" w:type="dxa"/>
              <w:right w:w="80" w:type="dxa"/>
            </w:tcMar>
          </w:tcPr>
          <w:p w14:paraId="46C0B7E3" w14:textId="77777777" w:rsidR="00855133" w:rsidRDefault="00000000">
            <w:pPr>
              <w:pStyle w:val="APATableText"/>
            </w:pPr>
            <w:r>
              <w:t>6. Write-up</w:t>
            </w:r>
          </w:p>
        </w:tc>
        <w:tc>
          <w:tcPr>
            <w:tcW w:w="5112" w:type="dxa"/>
            <w:tcMar>
              <w:top w:w="80" w:type="dxa"/>
              <w:left w:w="80" w:type="dxa"/>
              <w:bottom w:w="80" w:type="dxa"/>
              <w:right w:w="80" w:type="dxa"/>
            </w:tcMar>
          </w:tcPr>
          <w:p w14:paraId="6A5B558E" w14:textId="09057FA9" w:rsidR="00855133" w:rsidRDefault="008767DE">
            <w:pPr>
              <w:pStyle w:val="APATableText"/>
            </w:pPr>
            <w:r w:rsidRPr="008767DE">
              <w:t>Complete the draft for Week 24 submission</w:t>
            </w:r>
            <w:r w:rsidR="00000000">
              <w:t>.</w:t>
            </w:r>
          </w:p>
        </w:tc>
        <w:tc>
          <w:tcPr>
            <w:tcW w:w="1728" w:type="dxa"/>
            <w:tcMar>
              <w:top w:w="80" w:type="dxa"/>
              <w:left w:w="80" w:type="dxa"/>
              <w:bottom w:w="80" w:type="dxa"/>
              <w:right w:w="80" w:type="dxa"/>
            </w:tcMar>
          </w:tcPr>
          <w:p w14:paraId="4CEE1D79" w14:textId="21D60276" w:rsidR="00855133" w:rsidRDefault="00000000">
            <w:pPr>
              <w:pStyle w:val="APATableText"/>
            </w:pPr>
            <w:r>
              <w:t xml:space="preserve">Weeks </w:t>
            </w:r>
            <w:r w:rsidR="008767DE">
              <w:t>23</w:t>
            </w:r>
            <w:r>
              <w:t>–</w:t>
            </w:r>
            <w:r w:rsidR="008767DE">
              <w:t>24</w:t>
            </w:r>
          </w:p>
        </w:tc>
      </w:tr>
      <w:tr w:rsidR="00855133" w14:paraId="4AC69924" w14:textId="77777777">
        <w:trPr>
          <w:cantSplit/>
        </w:trPr>
        <w:tc>
          <w:tcPr>
            <w:tcW w:w="2520" w:type="dxa"/>
            <w:tcMar>
              <w:top w:w="80" w:type="dxa"/>
              <w:left w:w="80" w:type="dxa"/>
              <w:bottom w:w="80" w:type="dxa"/>
              <w:right w:w="80" w:type="dxa"/>
            </w:tcMar>
          </w:tcPr>
          <w:p w14:paraId="661D3FFC" w14:textId="77777777" w:rsidR="00855133" w:rsidRDefault="00000000">
            <w:pPr>
              <w:pStyle w:val="APATableText"/>
            </w:pPr>
            <w:r>
              <w:t>7. Revision and submission</w:t>
            </w:r>
          </w:p>
        </w:tc>
        <w:tc>
          <w:tcPr>
            <w:tcW w:w="5112" w:type="dxa"/>
            <w:tcMar>
              <w:top w:w="80" w:type="dxa"/>
              <w:left w:w="80" w:type="dxa"/>
              <w:bottom w:w="80" w:type="dxa"/>
              <w:right w:w="80" w:type="dxa"/>
            </w:tcMar>
          </w:tcPr>
          <w:p w14:paraId="0B2C88EE" w14:textId="047CEBFA" w:rsidR="00855133" w:rsidRDefault="008767DE">
            <w:pPr>
              <w:pStyle w:val="APATableText"/>
            </w:pPr>
            <w:r w:rsidRPr="008767DE">
              <w:t>Address feedback, proofread, check APA formatting and references</w:t>
            </w:r>
            <w:r w:rsidR="00000000">
              <w:t>.</w:t>
            </w:r>
          </w:p>
        </w:tc>
        <w:tc>
          <w:tcPr>
            <w:tcW w:w="1728" w:type="dxa"/>
            <w:tcMar>
              <w:top w:w="80" w:type="dxa"/>
              <w:left w:w="80" w:type="dxa"/>
              <w:bottom w:w="80" w:type="dxa"/>
              <w:right w:w="80" w:type="dxa"/>
            </w:tcMar>
          </w:tcPr>
          <w:p w14:paraId="468DD8E5" w14:textId="01CC891B" w:rsidR="00855133" w:rsidRDefault="00000000">
            <w:pPr>
              <w:pStyle w:val="APATableText"/>
            </w:pPr>
            <w:r>
              <w:t xml:space="preserve">Week </w:t>
            </w:r>
            <w:r w:rsidR="008767DE">
              <w:t>2</w:t>
            </w:r>
            <w:r w:rsidR="008767DE">
              <w:t>5</w:t>
            </w:r>
            <w:r w:rsidR="008767DE">
              <w:t>–</w:t>
            </w:r>
            <w:r w:rsidR="008767DE">
              <w:t>30</w:t>
            </w:r>
          </w:p>
        </w:tc>
      </w:tr>
    </w:tbl>
    <w:p w14:paraId="3FEDCCA6" w14:textId="77777777" w:rsidR="00855133" w:rsidRDefault="00000000">
      <w:pPr>
        <w:pStyle w:val="APABodyNoIndent"/>
      </w:pPr>
      <w:r>
        <w:br w:type="page"/>
      </w:r>
    </w:p>
    <w:p w14:paraId="20D0DC97" w14:textId="77777777" w:rsidR="00855133" w:rsidRDefault="00000000">
      <w:pPr>
        <w:pStyle w:val="APALevel1"/>
      </w:pPr>
      <w:r>
        <w:lastRenderedPageBreak/>
        <w:t>References</w:t>
      </w:r>
    </w:p>
    <w:p w14:paraId="660630FD" w14:textId="77777777" w:rsidR="008767DE" w:rsidRPr="008767DE" w:rsidRDefault="008767DE" w:rsidP="008767DE">
      <w:pPr>
        <w:pStyle w:val="APAReference"/>
      </w:pPr>
      <w:r w:rsidRPr="008767DE">
        <w:rPr>
          <w:lang w:val="de-DE"/>
        </w:rPr>
        <w:t xml:space="preserve">Ahmad, S. R., </w:t>
      </w:r>
      <w:proofErr w:type="spellStart"/>
      <w:r w:rsidRPr="008767DE">
        <w:rPr>
          <w:lang w:val="de-DE"/>
        </w:rPr>
        <w:t>AlShahrani</w:t>
      </w:r>
      <w:proofErr w:type="spellEnd"/>
      <w:r w:rsidRPr="008767DE">
        <w:rPr>
          <w:lang w:val="de-DE"/>
        </w:rPr>
        <w:t xml:space="preserve">, A. M., &amp; Kumari, A. (2025). </w:t>
      </w:r>
      <w:r w:rsidRPr="008767DE">
        <w:t xml:space="preserve">Effects of probiotic supplementation on depressive symptoms, sleep quality, and modulation of gut microbiota and inflammatory biomarkers: A randomized controlled trial. </w:t>
      </w:r>
      <w:r w:rsidRPr="008767DE">
        <w:rPr>
          <w:i/>
          <w:iCs/>
        </w:rPr>
        <w:t>Brain Sciences, 15</w:t>
      </w:r>
      <w:r w:rsidRPr="008767DE">
        <w:t>(7), 761. https://doi.org/10.3390/brainsci15070761</w:t>
      </w:r>
    </w:p>
    <w:p w14:paraId="16924C41" w14:textId="77777777" w:rsidR="008767DE" w:rsidRPr="008767DE" w:rsidRDefault="008767DE" w:rsidP="008767DE">
      <w:pPr>
        <w:pStyle w:val="APAReference"/>
      </w:pPr>
      <w:r w:rsidRPr="008767DE">
        <w:t xml:space="preserve">Bravo, J. A., Forsythe, P., Chew, M. V., </w:t>
      </w:r>
      <w:proofErr w:type="spellStart"/>
      <w:r w:rsidRPr="008767DE">
        <w:t>Escaravage</w:t>
      </w:r>
      <w:proofErr w:type="spellEnd"/>
      <w:r w:rsidRPr="008767DE">
        <w:t xml:space="preserve">, E., Savignac, H. M., Dinan, T. G., Bienenstock, J., &amp; Cryan, J. F. (2011). Ingestion of Lactobacillus strain regulates emotional behavior and central GABA receptor expression in a mouse via the </w:t>
      </w:r>
      <w:proofErr w:type="spellStart"/>
      <w:r w:rsidRPr="008767DE">
        <w:t>vagus</w:t>
      </w:r>
      <w:proofErr w:type="spellEnd"/>
      <w:r w:rsidRPr="008767DE">
        <w:t xml:space="preserve"> nerve. </w:t>
      </w:r>
      <w:r w:rsidRPr="008767DE">
        <w:rPr>
          <w:i/>
          <w:iCs/>
        </w:rPr>
        <w:t>Proceedings of the National Academy of Sciences, 108</w:t>
      </w:r>
      <w:r w:rsidRPr="008767DE">
        <w:t>(38), 16050-16055. https://doi.org/10.1073/pnas.1102999108</w:t>
      </w:r>
    </w:p>
    <w:p w14:paraId="05841423" w14:textId="77777777" w:rsidR="008767DE" w:rsidRPr="008767DE" w:rsidRDefault="008767DE" w:rsidP="008767DE">
      <w:pPr>
        <w:pStyle w:val="APAReference"/>
      </w:pPr>
      <w:r w:rsidRPr="008767DE">
        <w:t xml:space="preserve">British Psychological Society. (2021). </w:t>
      </w:r>
      <w:r w:rsidRPr="008767DE">
        <w:rPr>
          <w:i/>
          <w:iCs/>
        </w:rPr>
        <w:t>Code of ethics and conduct.</w:t>
      </w:r>
      <w:r w:rsidRPr="008767DE">
        <w:t xml:space="preserve"> https://www.bps.org.uk</w:t>
      </w:r>
    </w:p>
    <w:p w14:paraId="370530DF" w14:textId="77777777" w:rsidR="008767DE" w:rsidRPr="008767DE" w:rsidRDefault="008767DE" w:rsidP="008767DE">
      <w:pPr>
        <w:pStyle w:val="APAReference"/>
      </w:pPr>
      <w:r w:rsidRPr="008767DE">
        <w:rPr>
          <w:lang w:val="de-DE"/>
        </w:rPr>
        <w:t xml:space="preserve">Koch, C., Wilhelm, M., Salzmann, S., Rief, W., &amp; </w:t>
      </w:r>
      <w:proofErr w:type="spellStart"/>
      <w:r w:rsidRPr="008767DE">
        <w:rPr>
          <w:lang w:val="de-DE"/>
        </w:rPr>
        <w:t>Euteneuer</w:t>
      </w:r>
      <w:proofErr w:type="spellEnd"/>
      <w:r w:rsidRPr="008767DE">
        <w:rPr>
          <w:lang w:val="de-DE"/>
        </w:rPr>
        <w:t xml:space="preserve">, F. (2019). </w:t>
      </w:r>
      <w:r w:rsidRPr="008767DE">
        <w:t xml:space="preserve">A meta-analysis of heart rate variability in major depression. </w:t>
      </w:r>
      <w:r w:rsidRPr="008767DE">
        <w:rPr>
          <w:i/>
          <w:iCs/>
        </w:rPr>
        <w:t>Psychological Medicine, 49</w:t>
      </w:r>
      <w:r w:rsidRPr="008767DE">
        <w:t>(12), 1948-1957. https://doi.org/10.1017/S0033291719001351</w:t>
      </w:r>
    </w:p>
    <w:p w14:paraId="5D30B0A7" w14:textId="77777777" w:rsidR="008767DE" w:rsidRPr="008767DE" w:rsidRDefault="008767DE" w:rsidP="008767DE">
      <w:pPr>
        <w:pStyle w:val="APAReference"/>
      </w:pPr>
      <w:r w:rsidRPr="008767DE">
        <w:t xml:space="preserve">Kroenke, K., Spitzer, R. L., &amp; Williams, J. B. W. (2001). The PHQ-9: Validity of a brief depression severity measure. </w:t>
      </w:r>
      <w:r w:rsidRPr="008767DE">
        <w:rPr>
          <w:i/>
          <w:iCs/>
        </w:rPr>
        <w:t>Journal of General Internal Medicine, 16</w:t>
      </w:r>
      <w:r w:rsidRPr="008767DE">
        <w:t>(9), 606-613. https://doi.org/10.1046/j.1525-1497.2001.016009606.x</w:t>
      </w:r>
    </w:p>
    <w:p w14:paraId="2FF5E81C" w14:textId="77777777" w:rsidR="008767DE" w:rsidRPr="008767DE" w:rsidRDefault="008767DE" w:rsidP="008767DE">
      <w:pPr>
        <w:pStyle w:val="APAReference"/>
      </w:pPr>
      <w:r w:rsidRPr="008767DE">
        <w:t xml:space="preserve">Laborde, S., Mosley, E., &amp; Thayer, J. F. (2017). Heart rate variability and cardiac vagal tone in psychophysiological research: Recommendations for experiment planning, data analysis, and data reporting. </w:t>
      </w:r>
      <w:r w:rsidRPr="008767DE">
        <w:rPr>
          <w:i/>
          <w:iCs/>
        </w:rPr>
        <w:t>Frontiers in Psychology, 8</w:t>
      </w:r>
      <w:r w:rsidRPr="008767DE">
        <w:t>, 213. https://doi.org/10.3389/fpsyg.2017.00213</w:t>
      </w:r>
    </w:p>
    <w:p w14:paraId="07D6542A" w14:textId="77777777" w:rsidR="008767DE" w:rsidRPr="008767DE" w:rsidRDefault="008767DE" w:rsidP="008767DE">
      <w:pPr>
        <w:pStyle w:val="APAReference"/>
      </w:pPr>
      <w:r w:rsidRPr="008767DE">
        <w:t xml:space="preserve">Liu, R. T., Walsh, R. F. L., &amp; Sheehan, A. E. (2019). Prebiotics and probiotics for depression and anxiety: A systematic review and meta-analysis of controlled clinical trials. </w:t>
      </w:r>
      <w:r w:rsidRPr="008767DE">
        <w:rPr>
          <w:i/>
          <w:iCs/>
        </w:rPr>
        <w:t>Neuroscience &amp; Biobehavioral Reviews, 102</w:t>
      </w:r>
      <w:r w:rsidRPr="008767DE">
        <w:t>, 13-23. https://doi.org/10.1016/j.neubiorev.2019.03.023</w:t>
      </w:r>
    </w:p>
    <w:p w14:paraId="44678881" w14:textId="77777777" w:rsidR="008767DE" w:rsidRPr="008767DE" w:rsidRDefault="008767DE" w:rsidP="008767DE">
      <w:pPr>
        <w:pStyle w:val="APAReference"/>
        <w:rPr>
          <w:lang w:val="fr-FR"/>
        </w:rPr>
      </w:pPr>
      <w:proofErr w:type="spellStart"/>
      <w:r w:rsidRPr="008767DE">
        <w:lastRenderedPageBreak/>
        <w:t>Mörkl</w:t>
      </w:r>
      <w:proofErr w:type="spellEnd"/>
      <w:r w:rsidRPr="008767DE">
        <w:t xml:space="preserve">, S., </w:t>
      </w:r>
      <w:proofErr w:type="spellStart"/>
      <w:r w:rsidRPr="008767DE">
        <w:t>Narrath</w:t>
      </w:r>
      <w:proofErr w:type="spellEnd"/>
      <w:r w:rsidRPr="008767DE">
        <w:t xml:space="preserve">, M., Schlotmann, D., </w:t>
      </w:r>
      <w:proofErr w:type="spellStart"/>
      <w:r w:rsidRPr="008767DE">
        <w:t>Sallmutter</w:t>
      </w:r>
      <w:proofErr w:type="spellEnd"/>
      <w:r w:rsidRPr="008767DE">
        <w:t xml:space="preserve">, M.-T., Putz, J., Lang, J., </w:t>
      </w:r>
      <w:proofErr w:type="spellStart"/>
      <w:r w:rsidRPr="008767DE">
        <w:t>Brandstätter</w:t>
      </w:r>
      <w:proofErr w:type="spellEnd"/>
      <w:r w:rsidRPr="008767DE">
        <w:t xml:space="preserve">, A., Pilz, R., Karl Lackner, H., Goswami, N., Steuber, B., </w:t>
      </w:r>
      <w:proofErr w:type="spellStart"/>
      <w:r w:rsidRPr="008767DE">
        <w:t>Tatzer</w:t>
      </w:r>
      <w:proofErr w:type="spellEnd"/>
      <w:r w:rsidRPr="008767DE">
        <w:t xml:space="preserve">, J., Lackner, S., Holasek, S., </w:t>
      </w:r>
      <w:proofErr w:type="spellStart"/>
      <w:r w:rsidRPr="008767DE">
        <w:t>Painold</w:t>
      </w:r>
      <w:proofErr w:type="spellEnd"/>
      <w:r w:rsidRPr="008767DE">
        <w:t>, A., Jauk, E., Wenninger, J., Horvath, A., Spicher, N., ... Wagner-</w:t>
      </w:r>
      <w:proofErr w:type="spellStart"/>
      <w:r w:rsidRPr="008767DE">
        <w:t>Skacel</w:t>
      </w:r>
      <w:proofErr w:type="spellEnd"/>
      <w:r w:rsidRPr="008767DE">
        <w:t xml:space="preserve">, J. (2025). Multi-species probiotic supplement enhances vagal nerve function - results of a randomized controlled trial in patients with depression and healthy controls. </w:t>
      </w:r>
      <w:r w:rsidRPr="008767DE">
        <w:rPr>
          <w:i/>
          <w:iCs/>
          <w:lang w:val="fr-FR"/>
        </w:rPr>
        <w:t>Gut Microbes, 17</w:t>
      </w:r>
      <w:r w:rsidRPr="008767DE">
        <w:rPr>
          <w:lang w:val="fr-FR"/>
        </w:rPr>
        <w:t>(1), Article 2492377. https://doi.org/10.1080/19490976.2025.2492377</w:t>
      </w:r>
    </w:p>
    <w:p w14:paraId="52EC8E03" w14:textId="77777777" w:rsidR="008767DE" w:rsidRPr="008767DE" w:rsidRDefault="008767DE" w:rsidP="008767DE">
      <w:pPr>
        <w:pStyle w:val="APAReference"/>
      </w:pPr>
      <w:r w:rsidRPr="008767DE">
        <w:rPr>
          <w:lang w:val="fr-FR"/>
        </w:rPr>
        <w:t xml:space="preserve">Thayer, J. F., &amp; Lane, R. D. (2000). </w:t>
      </w:r>
      <w:r w:rsidRPr="008767DE">
        <w:t xml:space="preserve">A model of neurovisceral integration in emotion regulation and dysregulation. </w:t>
      </w:r>
      <w:r w:rsidRPr="008767DE">
        <w:rPr>
          <w:i/>
          <w:iCs/>
        </w:rPr>
        <w:t>Journal of Affective Disorders, 61</w:t>
      </w:r>
      <w:r w:rsidRPr="008767DE">
        <w:t>(3), 201-216. https://doi.org/10.1016/S0165-0327(00)00338-4</w:t>
      </w:r>
    </w:p>
    <w:p w14:paraId="52289385" w14:textId="4EB08C60" w:rsidR="00855133" w:rsidRDefault="00855133">
      <w:pPr>
        <w:pStyle w:val="APAReference"/>
      </w:pPr>
    </w:p>
    <w:p w14:paraId="6075DB49" w14:textId="77777777" w:rsidR="00855133" w:rsidRDefault="00000000">
      <w:pPr>
        <w:pStyle w:val="APABodyNoIndent"/>
      </w:pPr>
      <w:r>
        <w:br w:type="page"/>
      </w:r>
    </w:p>
    <w:p w14:paraId="246A6F17" w14:textId="77777777" w:rsidR="00855133" w:rsidRDefault="00000000">
      <w:pPr>
        <w:pStyle w:val="APALevel1"/>
      </w:pPr>
      <w:r>
        <w:lastRenderedPageBreak/>
        <w:t>Appendix A</w:t>
      </w:r>
    </w:p>
    <w:p w14:paraId="22348A97" w14:textId="77777777" w:rsidR="00855133" w:rsidRDefault="00000000">
      <w:pPr>
        <w:pStyle w:val="APALevel1"/>
      </w:pPr>
      <w:r>
        <w:t>Participant Information Sheet</w:t>
      </w:r>
    </w:p>
    <w:p w14:paraId="374F4733" w14:textId="22612597" w:rsidR="00C34472" w:rsidRDefault="00C34472">
      <w:pPr>
        <w:pStyle w:val="APABodyNoIndent"/>
      </w:pPr>
      <w:r>
        <w:t xml:space="preserve">The completed </w:t>
      </w:r>
      <w:proofErr w:type="spellStart"/>
      <w:r>
        <w:t>UoEO</w:t>
      </w:r>
      <w:proofErr w:type="spellEnd"/>
      <w:r>
        <w:t xml:space="preserve"> Participant Information Sheet and Consent Form is submitted as a separate file.</w:t>
      </w:r>
    </w:p>
    <w:p w14:paraId="575BBD97" w14:textId="77777777" w:rsidR="00C34472" w:rsidRPr="00C34472" w:rsidRDefault="00C34472">
      <w:pPr>
        <w:pStyle w:val="APABodyNoIndent"/>
      </w:pPr>
    </w:p>
    <w:p w14:paraId="5E8AE8A7" w14:textId="332D59F8" w:rsidR="00855133" w:rsidRDefault="00855133">
      <w:pPr>
        <w:pStyle w:val="APABodyNoIndent"/>
      </w:pPr>
    </w:p>
    <w:sectPr w:rsidR="00855133"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2584" w14:textId="77777777" w:rsidR="007A16D9" w:rsidRDefault="007A16D9">
      <w:pPr>
        <w:spacing w:line="240" w:lineRule="auto"/>
      </w:pPr>
      <w:r>
        <w:separator/>
      </w:r>
    </w:p>
  </w:endnote>
  <w:endnote w:type="continuationSeparator" w:id="0">
    <w:p w14:paraId="25FD0179" w14:textId="77777777" w:rsidR="007A16D9" w:rsidRDefault="007A16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B3E23" w14:textId="77777777" w:rsidR="007A16D9" w:rsidRDefault="007A16D9">
      <w:pPr>
        <w:spacing w:line="240" w:lineRule="auto"/>
      </w:pPr>
      <w:r>
        <w:separator/>
      </w:r>
    </w:p>
  </w:footnote>
  <w:footnote w:type="continuationSeparator" w:id="0">
    <w:p w14:paraId="68136759" w14:textId="77777777" w:rsidR="007A16D9" w:rsidRDefault="007A16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B052" w14:textId="77777777" w:rsidR="00855133" w:rsidRDefault="00000000">
    <w:pPr>
      <w:pStyle w:val="Header"/>
      <w:jc w:val="right"/>
    </w:pPr>
    <w:r>
      <w:fldChar w:fldCharType="begin"/>
    </w:r>
    <w:r>
      <w:instrText xml:space="preserve"> PAGE </w:instrText>
    </w:r>
    <w:r w:rsidR="00554C1C">
      <w:fldChar w:fldCharType="separate"/>
    </w:r>
    <w:r w:rsidR="00554C1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977366">
    <w:abstractNumId w:val="8"/>
  </w:num>
  <w:num w:numId="2" w16cid:durableId="1227496632">
    <w:abstractNumId w:val="6"/>
  </w:num>
  <w:num w:numId="3" w16cid:durableId="1928342141">
    <w:abstractNumId w:val="5"/>
  </w:num>
  <w:num w:numId="4" w16cid:durableId="71855979">
    <w:abstractNumId w:val="4"/>
  </w:num>
  <w:num w:numId="5" w16cid:durableId="2005742181">
    <w:abstractNumId w:val="7"/>
  </w:num>
  <w:num w:numId="6" w16cid:durableId="1296830180">
    <w:abstractNumId w:val="3"/>
  </w:num>
  <w:num w:numId="7" w16cid:durableId="262766176">
    <w:abstractNumId w:val="2"/>
  </w:num>
  <w:num w:numId="8" w16cid:durableId="1354725836">
    <w:abstractNumId w:val="1"/>
  </w:num>
  <w:num w:numId="9" w16cid:durableId="204290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68E"/>
    <w:rsid w:val="00034616"/>
    <w:rsid w:val="0006063C"/>
    <w:rsid w:val="000855B2"/>
    <w:rsid w:val="000C46CF"/>
    <w:rsid w:val="000D425D"/>
    <w:rsid w:val="0015074B"/>
    <w:rsid w:val="001915DB"/>
    <w:rsid w:val="002261E8"/>
    <w:rsid w:val="00227BB6"/>
    <w:rsid w:val="00251EBE"/>
    <w:rsid w:val="0029639D"/>
    <w:rsid w:val="00326F90"/>
    <w:rsid w:val="005201B1"/>
    <w:rsid w:val="00554C1C"/>
    <w:rsid w:val="005C2E78"/>
    <w:rsid w:val="00637EE6"/>
    <w:rsid w:val="007A16D9"/>
    <w:rsid w:val="007A76DF"/>
    <w:rsid w:val="00855133"/>
    <w:rsid w:val="00867CE8"/>
    <w:rsid w:val="008767DE"/>
    <w:rsid w:val="00896096"/>
    <w:rsid w:val="008D3574"/>
    <w:rsid w:val="00A5704C"/>
    <w:rsid w:val="00AA1D8D"/>
    <w:rsid w:val="00B47730"/>
    <w:rsid w:val="00C34472"/>
    <w:rsid w:val="00C91528"/>
    <w:rsid w:val="00CB0664"/>
    <w:rsid w:val="00CB3B27"/>
    <w:rsid w:val="00CC0E76"/>
    <w:rsid w:val="00D97907"/>
    <w:rsid w:val="00DC1CB3"/>
    <w:rsid w:val="00EF110C"/>
    <w:rsid w:val="00F3729F"/>
    <w:rsid w:val="00F67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0FE13"/>
  <w14:defaultImageDpi w14:val="300"/>
  <w15:docId w15:val="{B331A07F-B5D6-6543-A647-2D10E5671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Level1">
    <w:name w:val="APA Level 1"/>
    <w:pPr>
      <w:keepNext/>
      <w:spacing w:after="0" w:line="480" w:lineRule="auto"/>
      <w:jc w:val="center"/>
    </w:pPr>
    <w:rPr>
      <w:rFonts w:ascii="Arial" w:hAnsi="Arial"/>
      <w:b/>
    </w:rPr>
  </w:style>
  <w:style w:type="paragraph" w:customStyle="1" w:styleId="APALevel2">
    <w:name w:val="APA Level 2"/>
    <w:pPr>
      <w:keepNext/>
      <w:spacing w:after="0" w:line="480" w:lineRule="auto"/>
    </w:pPr>
    <w:rPr>
      <w:rFonts w:ascii="Arial" w:hAnsi="Arial"/>
      <w:b/>
    </w:rPr>
  </w:style>
  <w:style w:type="paragraph" w:customStyle="1" w:styleId="APALevel3">
    <w:name w:val="APA Level 3"/>
    <w:pPr>
      <w:keepNext/>
      <w:spacing w:after="0" w:line="480" w:lineRule="auto"/>
    </w:pPr>
    <w:rPr>
      <w:rFonts w:ascii="Arial" w:hAnsi="Arial"/>
      <w:b/>
      <w:i/>
    </w:rPr>
  </w:style>
  <w:style w:type="paragraph" w:customStyle="1" w:styleId="APABodyNoIndent">
    <w:name w:val="APA Body No Indent"/>
    <w:pPr>
      <w:spacing w:after="0" w:line="480" w:lineRule="auto"/>
    </w:pPr>
    <w:rPr>
      <w:rFonts w:ascii="Arial" w:hAnsi="Arial"/>
    </w:rPr>
  </w:style>
  <w:style w:type="paragraph" w:customStyle="1" w:styleId="APAReference">
    <w:name w:val="APA Reference"/>
    <w:pPr>
      <w:spacing w:after="0" w:line="480" w:lineRule="auto"/>
      <w:ind w:left="720" w:hanging="720"/>
    </w:pPr>
    <w:rPr>
      <w:rFonts w:ascii="Arial" w:hAnsi="Arial"/>
    </w:rPr>
  </w:style>
  <w:style w:type="paragraph" w:customStyle="1" w:styleId="APATableText">
    <w:name w:val="APA Table Text"/>
    <w:pPr>
      <w:spacing w:after="0" w:line="240" w:lineRule="auto"/>
    </w:pPr>
    <w:rPr>
      <w:rFonts w:ascii="Arial" w:hAnsi="Arial"/>
      <w:sz w:val="21"/>
    </w:rPr>
  </w:style>
  <w:style w:type="character" w:styleId="Hyperlink">
    <w:name w:val="Hyperlink"/>
    <w:basedOn w:val="DefaultParagraphFont"/>
    <w:uiPriority w:val="99"/>
    <w:unhideWhenUsed/>
    <w:rsid w:val="00C34472"/>
    <w:rPr>
      <w:color w:val="0000FF" w:themeColor="hyperlink"/>
      <w:u w:val="single"/>
    </w:rPr>
  </w:style>
  <w:style w:type="paragraph" w:styleId="NormalWeb">
    <w:name w:val="Normal (Web)"/>
    <w:basedOn w:val="Normal"/>
    <w:uiPriority w:val="99"/>
    <w:semiHidden/>
    <w:unhideWhenUsed/>
    <w:rsid w:val="007A76DF"/>
    <w:rPr>
      <w:rFonts w:ascii="Times New Roman" w:hAnsi="Times New Roman" w:cs="Times New Roman"/>
      <w:sz w:val="24"/>
      <w:szCs w:val="24"/>
    </w:rPr>
  </w:style>
  <w:style w:type="paragraph" w:styleId="TOC1">
    <w:name w:val="toc 1"/>
    <w:basedOn w:val="Normal"/>
    <w:next w:val="Normal"/>
    <w:autoRedefine/>
    <w:uiPriority w:val="39"/>
    <w:semiHidden/>
    <w:unhideWhenUsed/>
    <w:rsid w:val="007A76DF"/>
    <w:pPr>
      <w:spacing w:before="120"/>
    </w:pPr>
    <w:rPr>
      <w:rFonts w:asciiTheme="minorHAnsi" w:hAnsiTheme="minorHAnsi"/>
      <w:b/>
      <w:bCs/>
      <w:i/>
      <w:iCs/>
      <w:sz w:val="24"/>
      <w:szCs w:val="24"/>
    </w:rPr>
  </w:style>
  <w:style w:type="paragraph" w:styleId="TOC2">
    <w:name w:val="toc 2"/>
    <w:basedOn w:val="Normal"/>
    <w:next w:val="Normal"/>
    <w:autoRedefine/>
    <w:uiPriority w:val="39"/>
    <w:semiHidden/>
    <w:unhideWhenUsed/>
    <w:rsid w:val="007A76DF"/>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7A76DF"/>
    <w:pPr>
      <w:ind w:left="440"/>
    </w:pPr>
    <w:rPr>
      <w:rFonts w:asciiTheme="minorHAnsi" w:hAnsiTheme="minorHAnsi"/>
      <w:sz w:val="20"/>
      <w:szCs w:val="20"/>
    </w:rPr>
  </w:style>
  <w:style w:type="paragraph" w:styleId="TOC4">
    <w:name w:val="toc 4"/>
    <w:basedOn w:val="Normal"/>
    <w:next w:val="Normal"/>
    <w:autoRedefine/>
    <w:uiPriority w:val="39"/>
    <w:semiHidden/>
    <w:unhideWhenUsed/>
    <w:rsid w:val="007A76DF"/>
    <w:pPr>
      <w:ind w:left="660"/>
    </w:pPr>
    <w:rPr>
      <w:rFonts w:asciiTheme="minorHAnsi" w:hAnsiTheme="minorHAnsi"/>
      <w:sz w:val="20"/>
      <w:szCs w:val="20"/>
    </w:rPr>
  </w:style>
  <w:style w:type="paragraph" w:styleId="TOC5">
    <w:name w:val="toc 5"/>
    <w:basedOn w:val="Normal"/>
    <w:next w:val="Normal"/>
    <w:autoRedefine/>
    <w:uiPriority w:val="39"/>
    <w:semiHidden/>
    <w:unhideWhenUsed/>
    <w:rsid w:val="007A76DF"/>
    <w:pPr>
      <w:ind w:left="880"/>
    </w:pPr>
    <w:rPr>
      <w:rFonts w:asciiTheme="minorHAnsi" w:hAnsiTheme="minorHAnsi"/>
      <w:sz w:val="20"/>
      <w:szCs w:val="20"/>
    </w:rPr>
  </w:style>
  <w:style w:type="paragraph" w:styleId="TOC6">
    <w:name w:val="toc 6"/>
    <w:basedOn w:val="Normal"/>
    <w:next w:val="Normal"/>
    <w:autoRedefine/>
    <w:uiPriority w:val="39"/>
    <w:semiHidden/>
    <w:unhideWhenUsed/>
    <w:rsid w:val="007A76DF"/>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7A76DF"/>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7A76DF"/>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7A76DF"/>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2934</Words>
  <Characters>16725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PN_PPSY7E APA Research Proposal Sample - Revised</vt:lpstr>
    </vt:vector>
  </TitlesOfParts>
  <Manager/>
  <Company/>
  <LinksUpToDate>false</LinksUpToDate>
  <CharactersWithSpaces>19620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PN_PPSY7E APA Research Proposal Sample - Revised</dc:title>
  <dc:subject>APA-formatted quantitative psychology research proposal sample</dc:subject>
  <dc:creator>University of Essex Online</dc:creator>
  <cp:keywords/>
  <dc:description>generated by python-docx</dc:description>
  <cp:lastModifiedBy>Jacklyn Hinkel</cp:lastModifiedBy>
  <cp:revision>3</cp:revision>
  <dcterms:created xsi:type="dcterms:W3CDTF">2026-09-14T22:47:00Z</dcterms:created>
  <dcterms:modified xsi:type="dcterms:W3CDTF">2026-09-14T22:48:00Z</dcterms:modified>
  <cp:category/>
</cp:coreProperties>
</file>