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3C2B0" w14:textId="77777777" w:rsidR="00CD7E1B" w:rsidRDefault="00000000">
      <w:pPr>
        <w:spacing w:before="2400"/>
        <w:jc w:val="center"/>
      </w:pPr>
      <w:r>
        <w:rPr>
          <w:b/>
          <w:sz w:val="28"/>
        </w:rPr>
        <w:t>Sleep Quality and Selective-Attention Performance in Young Adults</w:t>
      </w:r>
    </w:p>
    <w:p w14:paraId="5F84C084" w14:textId="48E04202" w:rsidR="00771A8C" w:rsidRDefault="00771A8C">
      <w:pPr>
        <w:jc w:val="center"/>
      </w:pPr>
      <w:r>
        <w:t>Maria Carbon</w:t>
      </w:r>
    </w:p>
    <w:p w14:paraId="311BFFEB" w14:textId="22743793" w:rsidR="00CD7E1B" w:rsidRDefault="00000000">
      <w:pPr>
        <w:jc w:val="center"/>
      </w:pPr>
      <w:r>
        <w:t>University of Essex Online</w:t>
      </w:r>
    </w:p>
    <w:p w14:paraId="15CE75A4" w14:textId="184ED89C" w:rsidR="00CD7E1B" w:rsidRDefault="00000000">
      <w:pPr>
        <w:jc w:val="center"/>
      </w:pPr>
      <w:r>
        <w:t>Date:</w:t>
      </w:r>
      <w:r w:rsidR="00771A8C">
        <w:t xml:space="preserve"> Monday, September 14th</w:t>
      </w:r>
    </w:p>
    <w:p w14:paraId="2C83DB63" w14:textId="11AE04CE" w:rsidR="00CD7E1B" w:rsidRDefault="00000000">
      <w:pPr>
        <w:jc w:val="center"/>
      </w:pPr>
      <w:r>
        <w:t>Word count</w:t>
      </w:r>
      <w:r w:rsidR="008B3893">
        <w:t xml:space="preserve">: 2330 </w:t>
      </w:r>
    </w:p>
    <w:p w14:paraId="59843164" w14:textId="4634B796" w:rsidR="00CD7E1B" w:rsidRDefault="00CD7E1B">
      <w:pPr>
        <w:jc w:val="center"/>
      </w:pPr>
    </w:p>
    <w:p w14:paraId="3F67ADA8" w14:textId="77777777" w:rsidR="00CD7E1B" w:rsidRDefault="00000000">
      <w:r>
        <w:br w:type="page"/>
      </w:r>
    </w:p>
    <w:p w14:paraId="077DE831" w14:textId="77777777" w:rsidR="00CD7E1B" w:rsidRDefault="00000000">
      <w:pPr>
        <w:jc w:val="center"/>
      </w:pPr>
      <w:r>
        <w:rPr>
          <w:b/>
        </w:rPr>
        <w:lastRenderedPageBreak/>
        <w:t>Sleep Quality and Selective-Attention Performance in Young Adults</w:t>
      </w:r>
    </w:p>
    <w:p w14:paraId="04415155" w14:textId="77777777" w:rsidR="00CD7E1B" w:rsidRDefault="00000000">
      <w:pPr>
        <w:pStyle w:val="Heading2"/>
        <w:spacing w:before="240"/>
      </w:pPr>
      <w:r>
        <w:t>Background Literature Review</w:t>
      </w:r>
    </w:p>
    <w:p w14:paraId="3F708E04" w14:textId="77777777" w:rsidR="008B3893" w:rsidRPr="008B3893" w:rsidRDefault="008B3893" w:rsidP="008B3893">
      <w:pPr>
        <w:ind w:firstLine="720"/>
        <w:rPr>
          <w:lang w:val="en-PA"/>
        </w:rPr>
      </w:pPr>
      <w:r w:rsidRPr="008B3893">
        <w:rPr>
          <w:lang w:val="en-PA"/>
        </w:rPr>
        <w:t>Sleep is a complex process controlled by the body which plays a role in various areas of cognition. In young adults, sleep is especially important, since the demands of campus life and social activities can cause significant differences in sleep quality and quantity. Certain cognitive functions rely heavily on sustained attention and executive control seem particularly sensitive to inadequate/sleep-disrupted sleep. The sleep-deprived brain reviewed has demonstrated disrupted neural systems that underlie attention, working memory and cognitive control, suggesting that sleep deprivation decreases the stability and efficiency of goal-directed processing (Krause et al., 2017).</w:t>
      </w:r>
    </w:p>
    <w:p w14:paraId="3A3E4F01" w14:textId="77777777" w:rsidR="008B3893" w:rsidRPr="008B3893" w:rsidRDefault="008B3893" w:rsidP="008B3893">
      <w:pPr>
        <w:ind w:firstLine="720"/>
        <w:rPr>
          <w:lang w:val="en-PA"/>
        </w:rPr>
      </w:pPr>
      <w:r w:rsidRPr="008B3893">
        <w:rPr>
          <w:lang w:val="en-PA"/>
        </w:rPr>
        <w:t>In this study, selective attention is defined as the ability to prioritize the task-relevant information over interfering information from competing information. Objective assessment of selective attention is possible on the Eriksen Flanker Task. For this task, participants look at a central target and ignore distractors presented in the periphery. The interference effect is generally observed in other tasks when other stimuli in the surrounding environment are incongruent with the stimuli to be processed, that is, in contrast to congruent situations, responses are typically slower or less accurate (Eriksen &amp; Eriksen, 1974). This makes this task useful for the study of individual differences on interference control.</w:t>
      </w:r>
    </w:p>
    <w:p w14:paraId="16482EB8" w14:textId="744C9D60" w:rsidR="00CD7E1B" w:rsidRDefault="00000000" w:rsidP="008B3893">
      <w:pPr>
        <w:pStyle w:val="Heading2"/>
        <w:spacing w:before="240"/>
      </w:pPr>
      <w:r>
        <w:t>Prior Findings</w:t>
      </w:r>
    </w:p>
    <w:p w14:paraId="7B7B840C" w14:textId="77777777" w:rsidR="008B3893" w:rsidRPr="008B3893" w:rsidRDefault="008B3893" w:rsidP="008B3893">
      <w:pPr>
        <w:ind w:firstLine="720"/>
        <w:rPr>
          <w:lang w:val="en-PA"/>
        </w:rPr>
      </w:pPr>
      <w:r w:rsidRPr="008B3893">
        <w:rPr>
          <w:lang w:val="en-PA"/>
        </w:rPr>
        <w:t xml:space="preserve">Insufficient sleep has been found to adversely affect cognitive functioning in many studies. Based on an analysis of experimental sleep deprivation studies, Lim and Dinges (2010) identified several cognitive domains that showed sleep deprivation to have a negative impact, </w:t>
      </w:r>
      <w:r w:rsidRPr="008B3893">
        <w:rPr>
          <w:lang w:val="en-PA"/>
        </w:rPr>
        <w:lastRenderedPageBreak/>
        <w:t>with consistent findings among those being attention and vigilance. Sleep loss also has been shown to disrupt brain function and interactions in attentional control and goal-directed cognition networks in neuroimaging studies (Krause et al., 2017).</w:t>
      </w:r>
    </w:p>
    <w:p w14:paraId="15D64CF2" w14:textId="471B78A2" w:rsidR="008B3893" w:rsidRPr="008B3893" w:rsidRDefault="008B3893" w:rsidP="008B3893">
      <w:pPr>
        <w:ind w:firstLine="720"/>
        <w:rPr>
          <w:lang w:val="en-PA"/>
        </w:rPr>
      </w:pPr>
      <w:r w:rsidRPr="008B3893">
        <w:rPr>
          <w:lang w:val="en-PA"/>
        </w:rPr>
        <w:t>More specifically, Lim et al. (2010) revealed that sleep loss led to a decline in object-selective attention both behaviorally and neurally. While total sleep deprivation is more severe than the naturally occurring range of sleep quality that may occur in the proposed study, these results are consistent with the general notion that sleep-related differences are meaningful and can be related to selective-attention performance. The present study builds on this literature using a less risky design (correlational) to investigate whether naturally-varied sleep quality is related to interference-control performance in young adults.</w:t>
      </w:r>
    </w:p>
    <w:p w14:paraId="09311F4E" w14:textId="77777777" w:rsidR="008B3893" w:rsidRDefault="00000000">
      <w:pPr>
        <w:pStyle w:val="Heading2"/>
        <w:spacing w:before="240"/>
      </w:pPr>
      <w:r>
        <w:t>Theory</w:t>
      </w:r>
    </w:p>
    <w:p w14:paraId="35AD6322" w14:textId="1F2929B1" w:rsidR="008B3893" w:rsidRPr="008B3893" w:rsidRDefault="008B3893" w:rsidP="008B3893">
      <w:pPr>
        <w:ind w:firstLine="720"/>
        <w:rPr>
          <w:lang w:val="en-PA"/>
        </w:rPr>
      </w:pPr>
      <w:r w:rsidRPr="008B3893">
        <w:rPr>
          <w:lang w:val="en-PA"/>
        </w:rPr>
        <w:t>One possible theoretical account is that impaired sleep results in less efficient neural systems that support top-down attentional control. Inadequate and/or disrupted sleep may cause goal-directed cognitive systems to become less stable, with increased difficulty suppressing irrelevant information and sustaining an efficient response to task-relevant information. This explanation implies that incongruent distractors exert greater demands on cognitive control and hence poor sleep quality should be correlated with a greater Flanker interference effect. Note, however, that this proposed study is correlational (that is, not experimental) and relies on subjective sleep quality measurements, and that an observed relationship between sleep and the dependent variable must be viewed with caution.</w:t>
      </w:r>
    </w:p>
    <w:p w14:paraId="4CA3B555" w14:textId="1BFF8C13" w:rsidR="00CD7E1B" w:rsidRDefault="00000000">
      <w:pPr>
        <w:pStyle w:val="Heading2"/>
        <w:spacing w:before="240"/>
      </w:pPr>
      <w:r>
        <w:lastRenderedPageBreak/>
        <w:t>Rationale and Hypotheses</w:t>
      </w:r>
    </w:p>
    <w:p w14:paraId="5678FC68" w14:textId="77777777" w:rsidR="008B3893" w:rsidRPr="008B3893" w:rsidRDefault="008B3893" w:rsidP="008B3893">
      <w:pPr>
        <w:ind w:firstLine="720"/>
        <w:rPr>
          <w:lang w:val="en-PA"/>
        </w:rPr>
      </w:pPr>
      <w:r w:rsidRPr="008B3893">
        <w:rPr>
          <w:lang w:val="en-PA"/>
        </w:rPr>
        <w:t>The proposed study will aim to offer a feasible means of exploring a biologically based factor and an objective measure of cognition without the need for physiological recording equipment. The Pittsburgh Sleep Quality Index (PSQI) is a self-report measure of sleep quality and disturbances during the last month (</w:t>
      </w:r>
      <w:proofErr w:type="spellStart"/>
      <w:r w:rsidRPr="008B3893">
        <w:rPr>
          <w:lang w:val="en-PA"/>
        </w:rPr>
        <w:t>Buysse</w:t>
      </w:r>
      <w:proofErr w:type="spellEnd"/>
      <w:r w:rsidRPr="008B3893">
        <w:rPr>
          <w:lang w:val="en-PA"/>
        </w:rPr>
        <w:t xml:space="preserve"> et al., 1989) and will be used to determine sleep quality. Selective-attention performance will be measured using a computerized Flanker Task.</w:t>
      </w:r>
    </w:p>
    <w:p w14:paraId="7A7818C4" w14:textId="77777777" w:rsidR="008B3893" w:rsidRPr="008B3893" w:rsidRDefault="008B3893" w:rsidP="008B3893">
      <w:pPr>
        <w:ind w:firstLine="720"/>
        <w:rPr>
          <w:lang w:val="en-PA"/>
        </w:rPr>
      </w:pPr>
      <w:r w:rsidRPr="008B3893">
        <w:rPr>
          <w:lang w:val="en-PA"/>
        </w:rPr>
        <w:t>The research question is: Is sleep quality related to selective-attention performance in young adults?</w:t>
      </w:r>
    </w:p>
    <w:p w14:paraId="6C5B0220" w14:textId="77777777" w:rsidR="008B3893" w:rsidRPr="008B3893" w:rsidRDefault="008B3893" w:rsidP="008B3893">
      <w:pPr>
        <w:ind w:firstLine="720"/>
        <w:rPr>
          <w:lang w:val="en-PA"/>
        </w:rPr>
      </w:pPr>
      <w:r w:rsidRPr="008B3893">
        <w:rPr>
          <w:lang w:val="en-PA"/>
        </w:rPr>
        <w:t>H1: Lower sleep quality (PSQI scores higher) will be correlated with higher interference (reaction time) on Flanker Task.</w:t>
      </w:r>
    </w:p>
    <w:p w14:paraId="7A6D6741" w14:textId="77777777" w:rsidR="008B3893" w:rsidRPr="008B3893" w:rsidRDefault="008B3893" w:rsidP="008B3893">
      <w:pPr>
        <w:ind w:firstLine="720"/>
        <w:rPr>
          <w:lang w:val="en-PA"/>
        </w:rPr>
      </w:pPr>
      <w:r w:rsidRPr="008B3893">
        <w:rPr>
          <w:lang w:val="en-PA"/>
        </w:rPr>
        <w:t>H2: Higher incongruent Flanker accuracy interference will correlate with lower sleep quality.</w:t>
      </w:r>
    </w:p>
    <w:p w14:paraId="3543EFC6" w14:textId="77777777" w:rsidR="008B3893" w:rsidRPr="008B3893" w:rsidRDefault="008B3893" w:rsidP="008B3893">
      <w:pPr>
        <w:ind w:firstLine="720"/>
        <w:rPr>
          <w:lang w:val="en-PA"/>
        </w:rPr>
      </w:pPr>
      <w:r w:rsidRPr="008B3893">
        <w:rPr>
          <w:lang w:val="en-PA"/>
        </w:rPr>
        <w:t xml:space="preserve">The null hypothesis </w:t>
      </w:r>
      <w:proofErr w:type="gramStart"/>
      <w:r w:rsidRPr="008B3893">
        <w:rPr>
          <w:lang w:val="en-PA"/>
        </w:rPr>
        <w:t>is:</w:t>
      </w:r>
      <w:proofErr w:type="gramEnd"/>
      <w:r w:rsidRPr="008B3893">
        <w:rPr>
          <w:lang w:val="en-PA"/>
        </w:rPr>
        <w:t xml:space="preserve"> Sleep quality will not be significantly related to reaction-time or accuracy interference.</w:t>
      </w:r>
    </w:p>
    <w:p w14:paraId="73B01537" w14:textId="0E9640E3" w:rsidR="00CD7E1B" w:rsidRDefault="00000000" w:rsidP="008B3893">
      <w:pPr>
        <w:pStyle w:val="Heading2"/>
        <w:spacing w:before="240"/>
      </w:pPr>
      <w:r>
        <w:t>Aims and Objectives</w:t>
      </w:r>
    </w:p>
    <w:p w14:paraId="1812E27C" w14:textId="03EFA97C" w:rsidR="008B3893" w:rsidRPr="008B3893" w:rsidRDefault="008B3893" w:rsidP="008B3893">
      <w:pPr>
        <w:ind w:firstLine="720"/>
        <w:rPr>
          <w:lang w:val="en-PA"/>
        </w:rPr>
      </w:pPr>
      <w:r w:rsidRPr="008B3893">
        <w:rPr>
          <w:lang w:val="en-PA"/>
        </w:rPr>
        <w:t>The main objective is to examine if sleep quality self-rated by young adults is related to selective-attention performance. The goals of the study are to: (1) determine sleep quality on the PSQI; (2) determine reaction-time performance and accuracy on the congruent and incongruent Flanker trials; (3) calculate reaction-time and accuracy interference scores; and (4) test whether there is a significant correlation between sleep-quality scores with the behavioral measures.</w:t>
      </w:r>
    </w:p>
    <w:p w14:paraId="16B44750" w14:textId="5CC1F64D" w:rsidR="00CD7E1B" w:rsidRDefault="00000000">
      <w:pPr>
        <w:pStyle w:val="Heading1"/>
        <w:spacing w:before="240"/>
      </w:pPr>
      <w:r>
        <w:lastRenderedPageBreak/>
        <w:t>Research Design</w:t>
      </w:r>
    </w:p>
    <w:p w14:paraId="1D208ECC" w14:textId="77777777" w:rsidR="00CD7E1B" w:rsidRDefault="00000000">
      <w:pPr>
        <w:pStyle w:val="Heading2"/>
        <w:spacing w:before="240"/>
      </w:pPr>
      <w:r>
        <w:t>Design</w:t>
      </w:r>
    </w:p>
    <w:p w14:paraId="51B8289C" w14:textId="1C45AA3A" w:rsidR="008B3893" w:rsidRPr="008B3893" w:rsidRDefault="008B3893" w:rsidP="008B3893">
      <w:pPr>
        <w:ind w:firstLine="720"/>
        <w:rPr>
          <w:lang w:val="en-PA"/>
        </w:rPr>
      </w:pPr>
      <w:r w:rsidRPr="008B3893">
        <w:rPr>
          <w:lang w:val="en-PA"/>
        </w:rPr>
        <w:t>A quantitative correlational design will be used. Sleep quality will be assessed rather than manipulated and selective-attention performance will be behaviorally assessed. The global score on the PSQI will be the primary predictor variable. Reaction-time interference will be the primary outcome (mean incongruent RT – mean congruent RT). Secondary outcome: Accuracy interference. Since the study is correlational, the focus will be association and not causation</w:t>
      </w:r>
    </w:p>
    <w:p w14:paraId="4230BC20" w14:textId="371F9587" w:rsidR="00CD7E1B" w:rsidRDefault="00000000">
      <w:pPr>
        <w:pStyle w:val="Heading2"/>
        <w:spacing w:before="240"/>
      </w:pPr>
      <w:r>
        <w:t>Materials</w:t>
      </w:r>
    </w:p>
    <w:p w14:paraId="481C8BC9" w14:textId="77777777" w:rsidR="008B3893" w:rsidRPr="008B3893" w:rsidRDefault="008B3893" w:rsidP="008B3893">
      <w:pPr>
        <w:ind w:firstLine="720"/>
        <w:rPr>
          <w:lang w:val="en-PA"/>
        </w:rPr>
      </w:pPr>
      <w:r w:rsidRPr="008B3893">
        <w:rPr>
          <w:lang w:val="en-PA"/>
        </w:rPr>
        <w:t xml:space="preserve">Participants will fill out the Pittsburgh Sleep Quality Index (PSQI; </w:t>
      </w:r>
      <w:proofErr w:type="spellStart"/>
      <w:r w:rsidRPr="008B3893">
        <w:rPr>
          <w:lang w:val="en-PA"/>
        </w:rPr>
        <w:t>Buysse</w:t>
      </w:r>
      <w:proofErr w:type="spellEnd"/>
      <w:r w:rsidRPr="008B3893">
        <w:rPr>
          <w:lang w:val="en-PA"/>
        </w:rPr>
        <w:t xml:space="preserve"> et al., 1989). PSQI is a self-reported sleep quality and sleep disturbance scale that covers the previous month. It produces a worldwide score based on various aspects of sleep. There should be no informal reproduction of the instrument to be administered and scored with the scoring instructions and questionnaire as provided.</w:t>
      </w:r>
    </w:p>
    <w:p w14:paraId="0A2B81C1" w14:textId="77777777" w:rsidR="008B3893" w:rsidRPr="008B3893" w:rsidRDefault="008B3893" w:rsidP="008B3893">
      <w:pPr>
        <w:ind w:firstLine="720"/>
        <w:rPr>
          <w:lang w:val="en-PA"/>
        </w:rPr>
      </w:pPr>
      <w:r w:rsidRPr="008B3893">
        <w:rPr>
          <w:lang w:val="en-PA"/>
        </w:rPr>
        <w:t>An Eriksen Flanker Task will be administered to assess selective attention through a computer task. Participants will follow the instructions of a central arrow while ignoring arrows around them. In the congruent trials, the flankers will all point in the same direction as the target, while incongruent trials will have flankers pointing in the opposite direction. Reaction time and accuracy will be automatically recorded.</w:t>
      </w:r>
    </w:p>
    <w:p w14:paraId="4C57CDA9" w14:textId="77777777" w:rsidR="008B3893" w:rsidRPr="008B3893" w:rsidRDefault="008B3893" w:rsidP="008B3893">
      <w:pPr>
        <w:ind w:firstLine="720"/>
        <w:rPr>
          <w:lang w:val="en-PA"/>
        </w:rPr>
      </w:pPr>
      <w:r w:rsidRPr="008B3893">
        <w:rPr>
          <w:lang w:val="en-PA"/>
        </w:rPr>
        <w:t>A brief demographic survey form will capture age, sex, recent sleep duration and other factors deemed to be important for interpretation. It is therefore possible to complete the study with the use of a computer and validated questionnaire materials, without the use of specialist physiological equipment.</w:t>
      </w:r>
    </w:p>
    <w:p w14:paraId="1EE6206C" w14:textId="7EE5AE2C" w:rsidR="00CD7E1B" w:rsidRDefault="00000000" w:rsidP="008B3893">
      <w:pPr>
        <w:pStyle w:val="Heading2"/>
        <w:spacing w:before="240"/>
      </w:pPr>
      <w:r>
        <w:lastRenderedPageBreak/>
        <w:t>Participants</w:t>
      </w:r>
    </w:p>
    <w:p w14:paraId="263B0137" w14:textId="656D582D" w:rsidR="008B3893" w:rsidRPr="008B3893" w:rsidRDefault="008B3893" w:rsidP="008B3893">
      <w:pPr>
        <w:ind w:firstLine="720"/>
        <w:rPr>
          <w:lang w:val="en-PA"/>
        </w:rPr>
      </w:pPr>
      <w:r w:rsidRPr="008B3893">
        <w:rPr>
          <w:lang w:val="en-PA"/>
        </w:rPr>
        <w:t xml:space="preserve">The number of recruited young adults (18-25 years) will be about </w:t>
      </w:r>
      <w:r w:rsidRPr="008B3893">
        <w:rPr>
          <w:lang w:val="en-PA"/>
        </w:rPr>
        <w:t>20</w:t>
      </w:r>
      <w:r w:rsidRPr="008B3893">
        <w:rPr>
          <w:lang w:val="en-PA"/>
        </w:rPr>
        <w:t xml:space="preserve">, mostly through convenience sampling from the university population. The final sample size should be explained by performing an a priori power analysis based on the calculated effect size based on previous studies. Participants </w:t>
      </w:r>
      <w:r w:rsidRPr="008B3893">
        <w:rPr>
          <w:lang w:val="en-PA"/>
        </w:rPr>
        <w:t>must</w:t>
      </w:r>
      <w:r w:rsidRPr="008B3893">
        <w:rPr>
          <w:lang w:val="en-PA"/>
        </w:rPr>
        <w:t xml:space="preserve"> be capable of giving informed consent to the procedure, comprehend the instructions for the task and have normal or corrected-to-normal vision. Participants who do not have </w:t>
      </w:r>
      <w:r w:rsidRPr="008B3893">
        <w:rPr>
          <w:lang w:val="en-PA"/>
        </w:rPr>
        <w:t>behavioral</w:t>
      </w:r>
      <w:r w:rsidRPr="008B3893">
        <w:rPr>
          <w:lang w:val="en-PA"/>
        </w:rPr>
        <w:t xml:space="preserve"> data or who did not complete the questionnaire data may be excluded, based on pre-established criteria.</w:t>
      </w:r>
    </w:p>
    <w:p w14:paraId="45F19841" w14:textId="6573CAE1" w:rsidR="00CD7E1B" w:rsidRDefault="00000000">
      <w:pPr>
        <w:pStyle w:val="Heading2"/>
        <w:spacing w:before="240"/>
      </w:pPr>
      <w:r>
        <w:t>Data Analysis Plan</w:t>
      </w:r>
    </w:p>
    <w:p w14:paraId="540F6973" w14:textId="37A0450B" w:rsidR="008B3893" w:rsidRPr="008B3893" w:rsidRDefault="008B3893" w:rsidP="008B3893">
      <w:pPr>
        <w:ind w:firstLine="720"/>
        <w:rPr>
          <w:lang w:val="en-PA"/>
        </w:rPr>
      </w:pPr>
      <w:r w:rsidRPr="008B3893">
        <w:rPr>
          <w:lang w:val="en-PA"/>
        </w:rPr>
        <w:t>The data will be initially reviewed for missing responses, implausible values and outlier. Descriptive statistics will be provided for sleep quality and outcomes of behavior. The PSQI global score will be derived using the normal scoring procedures for the PSQI. In the Flanker Task, only the correct trials will be analyzed in the main reaction-time analysis. The mean reaction time will be determined separately for congruent and incongruent trials.</w:t>
      </w:r>
    </w:p>
    <w:p w14:paraId="6E4D3944" w14:textId="1A8585E6" w:rsidR="008B3893" w:rsidRPr="008B3893" w:rsidRDefault="008B3893" w:rsidP="008B3893">
      <w:pPr>
        <w:ind w:firstLine="720"/>
        <w:rPr>
          <w:lang w:val="en-PA"/>
        </w:rPr>
      </w:pPr>
      <w:r w:rsidRPr="008B3893">
        <w:rPr>
          <w:lang w:val="en-PA"/>
        </w:rPr>
        <w:t xml:space="preserve">RT interference (RT incongruent - RT congruent) will be the main behavioral measure. The higher the positive number, the more distracting conflicting information there will be. For each condition, the accuracy will be </w:t>
      </w:r>
      <w:proofErr w:type="gramStart"/>
      <w:r w:rsidRPr="008B3893">
        <w:rPr>
          <w:lang w:val="en-PA"/>
        </w:rPr>
        <w:t>calculated</w:t>
      </w:r>
      <w:proofErr w:type="gramEnd"/>
      <w:r w:rsidRPr="008B3893">
        <w:rPr>
          <w:lang w:val="en-PA"/>
        </w:rPr>
        <w:t xml:space="preserve"> and an accuracy interference score perhaps be calculated as congruent accuracy minus incongruent accuracy.</w:t>
      </w:r>
    </w:p>
    <w:p w14:paraId="50572D09" w14:textId="77777777" w:rsidR="008B3893" w:rsidRPr="008B3893" w:rsidRDefault="008B3893" w:rsidP="008B3893">
      <w:pPr>
        <w:ind w:firstLine="720"/>
        <w:rPr>
          <w:lang w:val="en-PA"/>
        </w:rPr>
      </w:pPr>
      <w:r w:rsidRPr="008B3893">
        <w:rPr>
          <w:lang w:val="en-PA"/>
        </w:rPr>
        <w:t>The main inferential analysis will involve testing for association between the PSQI global score and RT interference. If the assumptions are met, Pearson's correlation will be calculated and otherwise considered Spearman's rank-order correlation. The level of significance will be set at p &lt; 0.05 and effect sizes and confidence intervals will be calculated. A secondary correlation will be conducted for sleep quality and accuracy interference.</w:t>
      </w:r>
    </w:p>
    <w:p w14:paraId="75CB8E3F" w14:textId="05ACC6E7" w:rsidR="00CD7E1B" w:rsidRDefault="00000000" w:rsidP="008B3893">
      <w:pPr>
        <w:pStyle w:val="Heading2"/>
        <w:spacing w:before="240"/>
      </w:pPr>
      <w:r>
        <w:lastRenderedPageBreak/>
        <w:t>Procedure</w:t>
      </w:r>
    </w:p>
    <w:p w14:paraId="1305CFA4" w14:textId="77777777" w:rsidR="008B3893" w:rsidRPr="008B3893" w:rsidRDefault="008B3893" w:rsidP="008B3893">
      <w:pPr>
        <w:ind w:firstLine="720"/>
        <w:rPr>
          <w:lang w:val="en-PA"/>
        </w:rPr>
      </w:pPr>
      <w:r w:rsidRPr="008B3893">
        <w:rPr>
          <w:lang w:val="en-PA"/>
        </w:rPr>
        <w:t>Participants will first be given a participant information sheet and informed consent will be obtained. They will then answer the demographic questions and then the PSQI. Participants will then receive standardized Flanker Task instructions and take a few practice trials after the questionnaire part.</w:t>
      </w:r>
    </w:p>
    <w:p w14:paraId="764D4118" w14:textId="77777777" w:rsidR="008B3893" w:rsidRPr="008B3893" w:rsidRDefault="008B3893" w:rsidP="008B3893">
      <w:pPr>
        <w:ind w:firstLine="720"/>
        <w:rPr>
          <w:lang w:val="en-PA"/>
        </w:rPr>
      </w:pPr>
      <w:r w:rsidRPr="008B3893">
        <w:rPr>
          <w:lang w:val="en-PA"/>
        </w:rPr>
        <w:t>In the experimental task, congruent and incongruent trials will be randomly or pseudo-randomly presented. The participants will be asked to indicate as fast as they can and with as much accuracy as they can the direction of the central arrow without being influenced by the surrounding arrows. Reaction time and accuracy will be automatically recorded. Participants will be given a debrief after doing the task that will explain the purpose of the study. This session will take about 15-20 minutes in total.</w:t>
      </w:r>
    </w:p>
    <w:p w14:paraId="4B01D016" w14:textId="77777777" w:rsidR="008B3893" w:rsidRDefault="00000000" w:rsidP="008B3893">
      <w:pPr>
        <w:pStyle w:val="Heading2"/>
        <w:spacing w:before="240"/>
      </w:pPr>
      <w:r>
        <w:t>Ethics</w:t>
      </w:r>
    </w:p>
    <w:p w14:paraId="72E112E8" w14:textId="1DB88638" w:rsidR="008B3893" w:rsidRPr="008B3893" w:rsidRDefault="008B3893" w:rsidP="008B3893">
      <w:pPr>
        <w:ind w:firstLine="720"/>
        <w:rPr>
          <w:lang w:val="en-PA"/>
        </w:rPr>
      </w:pPr>
      <w:r w:rsidRPr="008B3893">
        <w:rPr>
          <w:lang w:val="en-PA"/>
        </w:rPr>
        <w:t>Ethical approval will be secured from University of Essex Online, Department of Psychology and Criminology prior to recruitment and/or data collection. Participation will be voluntary and informed consent prior to the start of any study procedures. Participants will be advised that they may withdraw from the study at any time without penalty and will be advised as to how and when to withdraw their information from the study.</w:t>
      </w:r>
    </w:p>
    <w:p w14:paraId="127F7839" w14:textId="0F6E864D" w:rsidR="008B3893" w:rsidRPr="008B3893" w:rsidRDefault="008B3893" w:rsidP="008B3893">
      <w:pPr>
        <w:ind w:firstLine="720"/>
        <w:rPr>
          <w:lang w:val="en-PA"/>
        </w:rPr>
      </w:pPr>
      <w:r w:rsidRPr="008B3893">
        <w:rPr>
          <w:lang w:val="en-PA"/>
        </w:rPr>
        <w:t>The study will be of minimal risk. The questionnaire is about normal sleep experiences and the computer task may be slightly tiring or frustrating. Participants will not be asked to deprive themselves of sleep or change their normal sleep behavior. Data will be coded, stored securely and treated according to institutional guidelines and relevant ethical guidance from the British Psychological Society. The debrief will clarify that the study is not a diagnosis of a sleep disorder or an attention disorder.</w:t>
      </w:r>
    </w:p>
    <w:p w14:paraId="437E37F3" w14:textId="5E30D59B" w:rsidR="00CD7E1B" w:rsidRDefault="00000000" w:rsidP="008B3893">
      <w:pPr>
        <w:pStyle w:val="Heading2"/>
        <w:spacing w:before="240"/>
      </w:pPr>
      <w:r>
        <w:lastRenderedPageBreak/>
        <w:t>Limitations</w:t>
      </w:r>
    </w:p>
    <w:p w14:paraId="614A0465" w14:textId="77777777" w:rsidR="008B3893" w:rsidRPr="008B3893" w:rsidRDefault="008B3893" w:rsidP="008B3893">
      <w:pPr>
        <w:ind w:firstLine="720"/>
        <w:rPr>
          <w:lang w:val="en-PA"/>
        </w:rPr>
      </w:pPr>
      <w:r w:rsidRPr="008B3893">
        <w:rPr>
          <w:lang w:val="en-PA"/>
        </w:rPr>
        <w:t>The major drawback is that the PSQI is self-report questionnaire. It is not a measure of sleep physiology, but rather a measure of perceived sleep quality, as measured by polysomnography, EEG or actigraphy. Recall and subjective judgment may therefore be a factor in responses. This restriction is particularly relevant to a psychobiology proposal, and must be explicitly recognized.</w:t>
      </w:r>
    </w:p>
    <w:p w14:paraId="6F9786DB" w14:textId="77777777" w:rsidR="008B3893" w:rsidRPr="008B3893" w:rsidRDefault="008B3893" w:rsidP="008B3893">
      <w:pPr>
        <w:ind w:firstLine="720"/>
        <w:rPr>
          <w:lang w:val="en-PA"/>
        </w:rPr>
      </w:pPr>
      <w:r w:rsidRPr="008B3893">
        <w:rPr>
          <w:lang w:val="en-PA"/>
        </w:rPr>
        <w:t>Another constraint is the relatively small number of participants (about 20). This mixed sample is more feasible in the time and resource limitations of the proposed study, but may decrease statistical power and make the relationship between sleep quality and attentional performance less likely to be detected if it exists, especially if it is small or moderate. Additionally, the small sample size and convenience sampling of the university-aged adult population may restrict the generalisability of the results to the larger young-adult population. Hence, the results are preliminary and the conclusions should be treated with caution.</w:t>
      </w:r>
    </w:p>
    <w:p w14:paraId="231D7C8B" w14:textId="77777777" w:rsidR="008B3893" w:rsidRPr="008B3893" w:rsidRDefault="008B3893" w:rsidP="008B3893">
      <w:pPr>
        <w:ind w:firstLine="720"/>
        <w:rPr>
          <w:lang w:val="en-PA"/>
        </w:rPr>
      </w:pPr>
      <w:r w:rsidRPr="008B3893">
        <w:rPr>
          <w:lang w:val="en-PA"/>
        </w:rPr>
        <w:t>Also, the correlational design does not allow for causal inferences. There are possibilities that poorer sleep quality contributes to poorer attentional control, and that attentional difficulties, academic stress, or some third variables might impact both the sleep reports and the task performance. The Flanker Task also only assesses a specific component of selective attention in a laboratory setting, and may not reflect attention in natural situations.</w:t>
      </w:r>
    </w:p>
    <w:p w14:paraId="3D3F9313" w14:textId="77777777" w:rsidR="008B3893" w:rsidRPr="008B3893" w:rsidRDefault="008B3893" w:rsidP="008B3893">
      <w:pPr>
        <w:ind w:firstLine="720"/>
        <w:rPr>
          <w:lang w:val="en-PA"/>
        </w:rPr>
      </w:pPr>
      <w:r w:rsidRPr="008B3893">
        <w:rPr>
          <w:lang w:val="en-PA"/>
        </w:rPr>
        <w:t>Despite these drawbacks, the study outlined here is feasible, low risk and will allow study of a biologically relevant aspect of sleep, in addition to an objective behavioural measure of cognitive performance. Prior to final submission, it should be verified that a validated self-report sleep measure meets the requirement for a psychobiological or neurobiological variable for the module.</w:t>
      </w:r>
    </w:p>
    <w:tbl>
      <w:tblPr>
        <w:tblpPr w:leftFromText="180" w:rightFromText="180" w:vertAnchor="text" w:horzAnchor="margin" w:tblpY="-508"/>
        <w:tblW w:w="0" w:type="auto"/>
        <w:tblCellSpacing w:w="15" w:type="dxa"/>
        <w:tblCellMar>
          <w:top w:w="15" w:type="dxa"/>
          <w:left w:w="15" w:type="dxa"/>
          <w:bottom w:w="15" w:type="dxa"/>
          <w:right w:w="15" w:type="dxa"/>
        </w:tblCellMar>
        <w:tblLook w:val="04A0" w:firstRow="1" w:lastRow="0" w:firstColumn="1" w:lastColumn="0" w:noHBand="0" w:noVBand="1"/>
      </w:tblPr>
      <w:tblGrid>
        <w:gridCol w:w="2717"/>
        <w:gridCol w:w="5125"/>
        <w:gridCol w:w="1608"/>
      </w:tblGrid>
      <w:tr w:rsidR="00FB5669" w:rsidRPr="00771A8C" w14:paraId="1F355C7C" w14:textId="77777777" w:rsidTr="00FB5669">
        <w:trPr>
          <w:tblHeader/>
          <w:tblCellSpacing w:w="15" w:type="dxa"/>
        </w:trPr>
        <w:tc>
          <w:tcPr>
            <w:tcW w:w="0" w:type="auto"/>
            <w:vAlign w:val="center"/>
            <w:hideMark/>
          </w:tcPr>
          <w:p w14:paraId="337084F0" w14:textId="77777777" w:rsidR="00FB5669" w:rsidRPr="00771A8C" w:rsidRDefault="00FB5669" w:rsidP="00FB5669">
            <w:pPr>
              <w:spacing w:line="240" w:lineRule="auto"/>
              <w:jc w:val="center"/>
              <w:rPr>
                <w:rFonts w:eastAsia="Times New Roman" w:cs="Times New Roman"/>
                <w:b/>
                <w:bCs/>
                <w:szCs w:val="24"/>
                <w:lang w:val="en-PA"/>
              </w:rPr>
            </w:pPr>
            <w:r w:rsidRPr="00771A8C">
              <w:rPr>
                <w:rFonts w:eastAsia="Times New Roman" w:cs="Times New Roman"/>
                <w:b/>
                <w:bCs/>
                <w:szCs w:val="24"/>
                <w:lang w:val="en-PA"/>
              </w:rPr>
              <w:lastRenderedPageBreak/>
              <w:t>Work Package</w:t>
            </w:r>
          </w:p>
        </w:tc>
        <w:tc>
          <w:tcPr>
            <w:tcW w:w="0" w:type="auto"/>
            <w:vAlign w:val="center"/>
            <w:hideMark/>
          </w:tcPr>
          <w:p w14:paraId="7EA8ADA5" w14:textId="77777777" w:rsidR="00FB5669" w:rsidRPr="00771A8C" w:rsidRDefault="00FB5669" w:rsidP="00FB5669">
            <w:pPr>
              <w:spacing w:line="240" w:lineRule="auto"/>
              <w:jc w:val="center"/>
              <w:rPr>
                <w:rFonts w:eastAsia="Times New Roman" w:cs="Times New Roman"/>
                <w:b/>
                <w:bCs/>
                <w:szCs w:val="24"/>
                <w:lang w:val="en-PA"/>
              </w:rPr>
            </w:pPr>
            <w:r w:rsidRPr="00771A8C">
              <w:rPr>
                <w:rFonts w:eastAsia="Times New Roman" w:cs="Times New Roman"/>
                <w:b/>
                <w:bCs/>
                <w:szCs w:val="24"/>
                <w:lang w:val="en-PA"/>
              </w:rPr>
              <w:t>Main Activities</w:t>
            </w:r>
          </w:p>
        </w:tc>
        <w:tc>
          <w:tcPr>
            <w:tcW w:w="0" w:type="auto"/>
            <w:vAlign w:val="center"/>
            <w:hideMark/>
          </w:tcPr>
          <w:p w14:paraId="281A9791" w14:textId="77777777" w:rsidR="00FB5669" w:rsidRPr="00771A8C" w:rsidRDefault="00FB5669" w:rsidP="00FB5669">
            <w:pPr>
              <w:spacing w:line="240" w:lineRule="auto"/>
              <w:jc w:val="center"/>
              <w:rPr>
                <w:rFonts w:eastAsia="Times New Roman" w:cs="Times New Roman"/>
                <w:b/>
                <w:bCs/>
                <w:szCs w:val="24"/>
                <w:lang w:val="en-PA"/>
              </w:rPr>
            </w:pPr>
            <w:r w:rsidRPr="00771A8C">
              <w:rPr>
                <w:rFonts w:eastAsia="Times New Roman" w:cs="Times New Roman"/>
                <w:b/>
                <w:bCs/>
                <w:szCs w:val="24"/>
                <w:lang w:val="en-PA"/>
              </w:rPr>
              <w:t>Indicative Timing</w:t>
            </w:r>
          </w:p>
        </w:tc>
      </w:tr>
      <w:tr w:rsidR="00FB5669" w:rsidRPr="00771A8C" w14:paraId="19BCC5BE" w14:textId="77777777" w:rsidTr="00FB5669">
        <w:trPr>
          <w:tblCellSpacing w:w="15" w:type="dxa"/>
        </w:trPr>
        <w:tc>
          <w:tcPr>
            <w:tcW w:w="0" w:type="auto"/>
            <w:vAlign w:val="center"/>
            <w:hideMark/>
          </w:tcPr>
          <w:p w14:paraId="5D29CD79" w14:textId="77777777" w:rsidR="00FB5669" w:rsidRPr="00771A8C" w:rsidRDefault="00FB5669" w:rsidP="00FB5669">
            <w:pPr>
              <w:spacing w:line="240" w:lineRule="auto"/>
              <w:rPr>
                <w:rFonts w:eastAsia="Times New Roman" w:cs="Times New Roman"/>
                <w:szCs w:val="24"/>
                <w:lang w:val="en-PA"/>
              </w:rPr>
            </w:pPr>
            <w:r w:rsidRPr="00771A8C">
              <w:rPr>
                <w:rFonts w:eastAsia="Times New Roman" w:cs="Times New Roman"/>
                <w:b/>
                <w:bCs/>
                <w:szCs w:val="24"/>
                <w:lang w:val="en-PA"/>
              </w:rPr>
              <w:t>1. Finalise Protocol &amp; Ethics</w:t>
            </w:r>
          </w:p>
        </w:tc>
        <w:tc>
          <w:tcPr>
            <w:tcW w:w="0" w:type="auto"/>
            <w:vAlign w:val="center"/>
            <w:hideMark/>
          </w:tcPr>
          <w:p w14:paraId="27BC7F4A" w14:textId="77777777" w:rsidR="00FB5669" w:rsidRPr="00771A8C" w:rsidRDefault="00FB5669" w:rsidP="00FB5669">
            <w:pPr>
              <w:spacing w:line="240" w:lineRule="auto"/>
              <w:rPr>
                <w:rFonts w:eastAsia="Times New Roman" w:cs="Times New Roman"/>
                <w:szCs w:val="24"/>
                <w:lang w:val="en-PA"/>
              </w:rPr>
            </w:pPr>
            <w:r w:rsidRPr="00771A8C">
              <w:rPr>
                <w:rFonts w:eastAsia="Times New Roman" w:cs="Times New Roman"/>
                <w:szCs w:val="24"/>
                <w:lang w:val="en-PA"/>
              </w:rPr>
              <w:t>Finalise measures and procedure; submit ethics application.</w:t>
            </w:r>
          </w:p>
        </w:tc>
        <w:tc>
          <w:tcPr>
            <w:tcW w:w="0" w:type="auto"/>
            <w:vAlign w:val="center"/>
            <w:hideMark/>
          </w:tcPr>
          <w:p w14:paraId="056BF5AE" w14:textId="77777777" w:rsidR="00FB5669" w:rsidRPr="00771A8C" w:rsidRDefault="00FB5669" w:rsidP="00FB5669">
            <w:pPr>
              <w:spacing w:line="240" w:lineRule="auto"/>
              <w:rPr>
                <w:rFonts w:eastAsia="Times New Roman" w:cs="Times New Roman"/>
                <w:szCs w:val="24"/>
                <w:lang w:val="en-PA"/>
              </w:rPr>
            </w:pPr>
            <w:r w:rsidRPr="00771A8C">
              <w:rPr>
                <w:rFonts w:eastAsia="Times New Roman" w:cs="Times New Roman"/>
                <w:b/>
                <w:bCs/>
                <w:szCs w:val="24"/>
                <w:lang w:val="en-PA"/>
              </w:rPr>
              <w:t>Weeks 1–2</w:t>
            </w:r>
          </w:p>
        </w:tc>
      </w:tr>
      <w:tr w:rsidR="00FB5669" w:rsidRPr="00771A8C" w14:paraId="397825AA" w14:textId="77777777" w:rsidTr="00FB5669">
        <w:trPr>
          <w:tblCellSpacing w:w="15" w:type="dxa"/>
        </w:trPr>
        <w:tc>
          <w:tcPr>
            <w:tcW w:w="0" w:type="auto"/>
            <w:vAlign w:val="center"/>
            <w:hideMark/>
          </w:tcPr>
          <w:p w14:paraId="79FABFF8" w14:textId="77777777" w:rsidR="00FB5669" w:rsidRPr="00771A8C" w:rsidRDefault="00FB5669" w:rsidP="00FB5669">
            <w:pPr>
              <w:spacing w:line="240" w:lineRule="auto"/>
              <w:rPr>
                <w:rFonts w:eastAsia="Times New Roman" w:cs="Times New Roman"/>
                <w:szCs w:val="24"/>
                <w:lang w:val="en-PA"/>
              </w:rPr>
            </w:pPr>
            <w:r w:rsidRPr="00771A8C">
              <w:rPr>
                <w:rFonts w:eastAsia="Times New Roman" w:cs="Times New Roman"/>
                <w:b/>
                <w:bCs/>
                <w:szCs w:val="24"/>
                <w:lang w:val="en-PA"/>
              </w:rPr>
              <w:t>2. Recruitment &amp; Data Collection</w:t>
            </w:r>
          </w:p>
        </w:tc>
        <w:tc>
          <w:tcPr>
            <w:tcW w:w="0" w:type="auto"/>
            <w:vAlign w:val="center"/>
            <w:hideMark/>
          </w:tcPr>
          <w:p w14:paraId="23A384E8" w14:textId="77777777" w:rsidR="00FB5669" w:rsidRPr="00771A8C" w:rsidRDefault="00FB5669" w:rsidP="00FB5669">
            <w:pPr>
              <w:spacing w:line="240" w:lineRule="auto"/>
              <w:rPr>
                <w:rFonts w:eastAsia="Times New Roman" w:cs="Times New Roman"/>
                <w:szCs w:val="24"/>
                <w:lang w:val="en-PA"/>
              </w:rPr>
            </w:pPr>
            <w:r w:rsidRPr="00771A8C">
              <w:rPr>
                <w:rFonts w:eastAsia="Times New Roman" w:cs="Times New Roman"/>
                <w:szCs w:val="24"/>
                <w:lang w:val="en-PA"/>
              </w:rPr>
              <w:t>Recruit approximately 20 participants; complete PSQI and Flanker Task.</w:t>
            </w:r>
          </w:p>
        </w:tc>
        <w:tc>
          <w:tcPr>
            <w:tcW w:w="0" w:type="auto"/>
            <w:vAlign w:val="center"/>
            <w:hideMark/>
          </w:tcPr>
          <w:p w14:paraId="532E7CD7" w14:textId="77777777" w:rsidR="00FB5669" w:rsidRPr="00771A8C" w:rsidRDefault="00FB5669" w:rsidP="00FB5669">
            <w:pPr>
              <w:spacing w:line="240" w:lineRule="auto"/>
              <w:rPr>
                <w:rFonts w:eastAsia="Times New Roman" w:cs="Times New Roman"/>
                <w:szCs w:val="24"/>
                <w:lang w:val="en-PA"/>
              </w:rPr>
            </w:pPr>
            <w:r w:rsidRPr="00771A8C">
              <w:rPr>
                <w:rFonts w:eastAsia="Times New Roman" w:cs="Times New Roman"/>
                <w:b/>
                <w:bCs/>
                <w:szCs w:val="24"/>
                <w:lang w:val="en-PA"/>
              </w:rPr>
              <w:t>Weeks 3–4</w:t>
            </w:r>
          </w:p>
        </w:tc>
      </w:tr>
      <w:tr w:rsidR="00FB5669" w:rsidRPr="00771A8C" w14:paraId="7167C646" w14:textId="77777777" w:rsidTr="00FB5669">
        <w:trPr>
          <w:tblCellSpacing w:w="15" w:type="dxa"/>
        </w:trPr>
        <w:tc>
          <w:tcPr>
            <w:tcW w:w="0" w:type="auto"/>
            <w:vAlign w:val="center"/>
            <w:hideMark/>
          </w:tcPr>
          <w:p w14:paraId="5149B144" w14:textId="77777777" w:rsidR="00FB5669" w:rsidRPr="00771A8C" w:rsidRDefault="00FB5669" w:rsidP="00FB5669">
            <w:pPr>
              <w:spacing w:line="240" w:lineRule="auto"/>
              <w:rPr>
                <w:rFonts w:eastAsia="Times New Roman" w:cs="Times New Roman"/>
                <w:szCs w:val="24"/>
                <w:lang w:val="en-PA"/>
              </w:rPr>
            </w:pPr>
            <w:r w:rsidRPr="00771A8C">
              <w:rPr>
                <w:rFonts w:eastAsia="Times New Roman" w:cs="Times New Roman"/>
                <w:b/>
                <w:bCs/>
                <w:szCs w:val="24"/>
                <w:lang w:val="en-PA"/>
              </w:rPr>
              <w:t>3. Data Analysis</w:t>
            </w:r>
          </w:p>
        </w:tc>
        <w:tc>
          <w:tcPr>
            <w:tcW w:w="0" w:type="auto"/>
            <w:vAlign w:val="center"/>
            <w:hideMark/>
          </w:tcPr>
          <w:p w14:paraId="1322549F" w14:textId="77777777" w:rsidR="00FB5669" w:rsidRPr="00771A8C" w:rsidRDefault="00FB5669" w:rsidP="00FB5669">
            <w:pPr>
              <w:spacing w:line="240" w:lineRule="auto"/>
              <w:rPr>
                <w:rFonts w:eastAsia="Times New Roman" w:cs="Times New Roman"/>
                <w:szCs w:val="24"/>
                <w:lang w:val="en-PA"/>
              </w:rPr>
            </w:pPr>
            <w:r w:rsidRPr="00771A8C">
              <w:rPr>
                <w:rFonts w:eastAsia="Times New Roman" w:cs="Times New Roman"/>
                <w:szCs w:val="24"/>
                <w:lang w:val="en-PA"/>
              </w:rPr>
              <w:t>Score PSQI, calculate Flanker interference scores, and analyse correlations.</w:t>
            </w:r>
          </w:p>
        </w:tc>
        <w:tc>
          <w:tcPr>
            <w:tcW w:w="0" w:type="auto"/>
            <w:vAlign w:val="center"/>
            <w:hideMark/>
          </w:tcPr>
          <w:p w14:paraId="27152637" w14:textId="77777777" w:rsidR="00FB5669" w:rsidRPr="00771A8C" w:rsidRDefault="00FB5669" w:rsidP="00FB5669">
            <w:pPr>
              <w:spacing w:line="240" w:lineRule="auto"/>
              <w:rPr>
                <w:rFonts w:eastAsia="Times New Roman" w:cs="Times New Roman"/>
                <w:szCs w:val="24"/>
                <w:lang w:val="en-PA"/>
              </w:rPr>
            </w:pPr>
            <w:r w:rsidRPr="00771A8C">
              <w:rPr>
                <w:rFonts w:eastAsia="Times New Roman" w:cs="Times New Roman"/>
                <w:b/>
                <w:bCs/>
                <w:szCs w:val="24"/>
                <w:lang w:val="en-PA"/>
              </w:rPr>
              <w:t>Week 5</w:t>
            </w:r>
          </w:p>
        </w:tc>
      </w:tr>
      <w:tr w:rsidR="00FB5669" w:rsidRPr="00771A8C" w14:paraId="5EA2A8AF" w14:textId="77777777" w:rsidTr="00FB5669">
        <w:trPr>
          <w:tblCellSpacing w:w="15" w:type="dxa"/>
        </w:trPr>
        <w:tc>
          <w:tcPr>
            <w:tcW w:w="0" w:type="auto"/>
            <w:vAlign w:val="center"/>
            <w:hideMark/>
          </w:tcPr>
          <w:p w14:paraId="352E5168" w14:textId="77777777" w:rsidR="00FB5669" w:rsidRPr="00771A8C" w:rsidRDefault="00FB5669" w:rsidP="00FB5669">
            <w:pPr>
              <w:spacing w:line="240" w:lineRule="auto"/>
              <w:rPr>
                <w:rFonts w:eastAsia="Times New Roman" w:cs="Times New Roman"/>
                <w:szCs w:val="24"/>
                <w:lang w:val="en-PA"/>
              </w:rPr>
            </w:pPr>
            <w:r w:rsidRPr="00771A8C">
              <w:rPr>
                <w:rFonts w:eastAsia="Times New Roman" w:cs="Times New Roman"/>
                <w:b/>
                <w:bCs/>
                <w:szCs w:val="24"/>
                <w:lang w:val="en-PA"/>
              </w:rPr>
              <w:t>4. Write-up &amp; Submission</w:t>
            </w:r>
          </w:p>
        </w:tc>
        <w:tc>
          <w:tcPr>
            <w:tcW w:w="0" w:type="auto"/>
            <w:vAlign w:val="center"/>
            <w:hideMark/>
          </w:tcPr>
          <w:p w14:paraId="4CF5E4DD" w14:textId="77777777" w:rsidR="00FB5669" w:rsidRPr="00771A8C" w:rsidRDefault="00FB5669" w:rsidP="00FB5669">
            <w:pPr>
              <w:spacing w:line="240" w:lineRule="auto"/>
              <w:rPr>
                <w:rFonts w:eastAsia="Times New Roman" w:cs="Times New Roman"/>
                <w:szCs w:val="24"/>
                <w:lang w:val="en-PA"/>
              </w:rPr>
            </w:pPr>
            <w:r w:rsidRPr="00771A8C">
              <w:rPr>
                <w:rFonts w:eastAsia="Times New Roman" w:cs="Times New Roman"/>
                <w:szCs w:val="24"/>
                <w:lang w:val="en-PA"/>
              </w:rPr>
              <w:t>Interpret results, complete report, proofread, and submit.</w:t>
            </w:r>
          </w:p>
        </w:tc>
        <w:tc>
          <w:tcPr>
            <w:tcW w:w="0" w:type="auto"/>
            <w:vAlign w:val="center"/>
            <w:hideMark/>
          </w:tcPr>
          <w:p w14:paraId="1059C336" w14:textId="77777777" w:rsidR="00FB5669" w:rsidRPr="00771A8C" w:rsidRDefault="00FB5669" w:rsidP="00FB5669">
            <w:pPr>
              <w:spacing w:line="240" w:lineRule="auto"/>
              <w:rPr>
                <w:rFonts w:eastAsia="Times New Roman" w:cs="Times New Roman"/>
                <w:szCs w:val="24"/>
                <w:lang w:val="en-PA"/>
              </w:rPr>
            </w:pPr>
            <w:r w:rsidRPr="00771A8C">
              <w:rPr>
                <w:rFonts w:eastAsia="Times New Roman" w:cs="Times New Roman"/>
                <w:b/>
                <w:bCs/>
                <w:szCs w:val="24"/>
                <w:lang w:val="en-PA"/>
              </w:rPr>
              <w:t>Week 6</w:t>
            </w:r>
          </w:p>
        </w:tc>
      </w:tr>
    </w:tbl>
    <w:p w14:paraId="0916FB06" w14:textId="75BBCF97" w:rsidR="00CD7E1B" w:rsidRDefault="00000000">
      <w:pPr>
        <w:pStyle w:val="Heading1"/>
        <w:spacing w:before="240"/>
      </w:pPr>
      <w:r>
        <w:t>References</w:t>
      </w:r>
    </w:p>
    <w:p w14:paraId="51A8CDE6" w14:textId="77777777" w:rsidR="00CD7E1B" w:rsidRDefault="00000000">
      <w:pPr>
        <w:ind w:left="720" w:hanging="720"/>
      </w:pPr>
      <w:r>
        <w:t>Buysse, D. J., Reynolds, C. F., III, Monk, T. H., Berman, S. R., &amp; Kupfer, D. J. (1989). The Pittsburgh Sleep Quality Index: A new instrument for psychiatric practice and research. Psychiatry Research, 28(2), 193-213. https://doi.org/10.1016/0165-1781(89)90047-4</w:t>
      </w:r>
    </w:p>
    <w:p w14:paraId="53EFDDA6" w14:textId="77777777" w:rsidR="00CD7E1B" w:rsidRDefault="00000000">
      <w:pPr>
        <w:ind w:left="720" w:hanging="720"/>
      </w:pPr>
      <w:r>
        <w:t>Eriksen, B. A., &amp; Eriksen, C. W. (1974). Effects of noise letters upon the identification of a target letter in a nonsearch task. Perception &amp; Psychophysics, 16(1), 143-149. https://doi.org/10.3758/BF03203267</w:t>
      </w:r>
    </w:p>
    <w:p w14:paraId="34171521" w14:textId="77777777" w:rsidR="00CD7E1B" w:rsidRDefault="00000000">
      <w:pPr>
        <w:ind w:left="720" w:hanging="720"/>
      </w:pPr>
      <w:r>
        <w:t>Krause, A. J., Simon, E. B., Mander, B. A., Greer, S. M., Saletin, J. M., Goldstein-Piekarski, A. N., &amp; Walker, M. P. (2017). The sleep-deprived human brain. Nature Reviews Neuroscience, 18(7), 404-418. https://doi.org/10.1038/nrn.2017.55</w:t>
      </w:r>
    </w:p>
    <w:p w14:paraId="74925512" w14:textId="77777777" w:rsidR="00CD7E1B" w:rsidRDefault="00000000">
      <w:pPr>
        <w:ind w:left="720" w:hanging="720"/>
      </w:pPr>
      <w:r>
        <w:t>Lim, J., &amp; Dinges, D. F. (2010). A meta-analysis of the impact of short-term sleep deprivation on cognitive variables. Psychological Bulletin, 136(3), 375-389. https://doi.org/10.1037/a0018883</w:t>
      </w:r>
    </w:p>
    <w:p w14:paraId="2CD69BAF" w14:textId="77777777" w:rsidR="00CD7E1B" w:rsidRDefault="00000000">
      <w:pPr>
        <w:ind w:left="720" w:hanging="720"/>
      </w:pPr>
      <w:r>
        <w:t>Lim, J., Tan, J. C., Parimal, S., Dinges, D. F., &amp; Chee, M. W. L. (2010). Sleep deprivation impairs object-selective attention: A view from the ventral visual cortex. PLoS ONE, 5(2), e9087. https://doi.org/10.1371/journal.pone.0009087</w:t>
      </w:r>
    </w:p>
    <w:p w14:paraId="401F6410" w14:textId="77777777" w:rsidR="00CD7E1B" w:rsidRDefault="00000000">
      <w:r>
        <w:br w:type="page"/>
      </w:r>
    </w:p>
    <w:p w14:paraId="0F4E8B56" w14:textId="77777777" w:rsidR="00CD7E1B" w:rsidRDefault="00000000">
      <w:pPr>
        <w:pStyle w:val="Heading1"/>
        <w:spacing w:before="240"/>
      </w:pPr>
      <w:r>
        <w:lastRenderedPageBreak/>
        <w:t>Appendix A</w:t>
      </w:r>
    </w:p>
    <w:p w14:paraId="53442DB2" w14:textId="77777777" w:rsidR="00CD7E1B" w:rsidRDefault="00000000">
      <w:pPr>
        <w:pStyle w:val="Heading2"/>
        <w:spacing w:before="240"/>
      </w:pPr>
      <w:r>
        <w:t>Participant Information Sheet</w:t>
      </w:r>
    </w:p>
    <w:p w14:paraId="1A6FC3C2" w14:textId="77777777" w:rsidR="00771A8C" w:rsidRPr="00771A8C" w:rsidRDefault="00771A8C" w:rsidP="00771A8C">
      <w:pPr>
        <w:rPr>
          <w:lang w:val="en-PA"/>
        </w:rPr>
      </w:pPr>
      <w:r w:rsidRPr="00771A8C">
        <w:rPr>
          <w:b/>
          <w:bCs/>
          <w:lang w:val="en-PA"/>
        </w:rPr>
        <w:t>Study Title:</w:t>
      </w:r>
      <w:r w:rsidRPr="00771A8C">
        <w:rPr>
          <w:lang w:val="en-PA"/>
        </w:rPr>
        <w:t xml:space="preserve"> </w:t>
      </w:r>
      <w:r w:rsidRPr="00771A8C">
        <w:rPr>
          <w:i/>
          <w:iCs/>
          <w:lang w:val="en-PA"/>
        </w:rPr>
        <w:t>Sleep Quality and Selective-Attention Performance in Young Adults</w:t>
      </w:r>
    </w:p>
    <w:p w14:paraId="4CB5B4EE" w14:textId="77777777" w:rsidR="00771A8C" w:rsidRPr="00771A8C" w:rsidRDefault="00771A8C" w:rsidP="00771A8C">
      <w:pPr>
        <w:rPr>
          <w:lang w:val="en-PA"/>
        </w:rPr>
      </w:pPr>
      <w:r w:rsidRPr="00771A8C">
        <w:rPr>
          <w:lang w:val="en-PA"/>
        </w:rPr>
        <w:t>You are invited to participate in a research study investigating the relationship between sleep quality and selective-attention performance in young adults.</w:t>
      </w:r>
    </w:p>
    <w:p w14:paraId="71EAE4ED" w14:textId="77777777" w:rsidR="00771A8C" w:rsidRPr="00771A8C" w:rsidRDefault="00771A8C" w:rsidP="00771A8C">
      <w:pPr>
        <w:rPr>
          <w:lang w:val="en-PA"/>
        </w:rPr>
      </w:pPr>
      <w:r w:rsidRPr="00771A8C">
        <w:rPr>
          <w:lang w:val="en-PA"/>
        </w:rPr>
        <w:t xml:space="preserve">If you choose to participate, you will first complete a questionnaire about your sleep quality. You will then complete a computerized attention task in which you will identify the direction of a central arrow while ignoring surrounding arrows. The study is expected to take approximately </w:t>
      </w:r>
      <w:r w:rsidRPr="00771A8C">
        <w:rPr>
          <w:b/>
          <w:bCs/>
          <w:lang w:val="en-PA"/>
        </w:rPr>
        <w:t>15–20 minutes</w:t>
      </w:r>
      <w:r w:rsidRPr="00771A8C">
        <w:rPr>
          <w:lang w:val="en-PA"/>
        </w:rPr>
        <w:t>.</w:t>
      </w:r>
    </w:p>
    <w:p w14:paraId="5B5D4976" w14:textId="77777777" w:rsidR="00771A8C" w:rsidRPr="00771A8C" w:rsidRDefault="00771A8C" w:rsidP="00771A8C">
      <w:pPr>
        <w:rPr>
          <w:lang w:val="en-PA"/>
        </w:rPr>
      </w:pPr>
      <w:r w:rsidRPr="00771A8C">
        <w:rPr>
          <w:lang w:val="en-PA"/>
        </w:rPr>
        <w:t>Participation is entirely voluntary. You may choose not to participate or stop participating at any time without penalty. There are no expected significant risks associated with participation, although you may experience mild tiredness or frustration while completing the attention task.</w:t>
      </w:r>
    </w:p>
    <w:p w14:paraId="24D82D54" w14:textId="77777777" w:rsidR="00771A8C" w:rsidRPr="00771A8C" w:rsidRDefault="00771A8C" w:rsidP="00771A8C">
      <w:pPr>
        <w:rPr>
          <w:lang w:val="en-PA"/>
        </w:rPr>
      </w:pPr>
      <w:r w:rsidRPr="00771A8C">
        <w:rPr>
          <w:lang w:val="en-PA"/>
        </w:rPr>
        <w:t>Your responses and task performance will be kept confidential. Your data will be identified using a participant code rather than your name and will be stored securely in accordance with University requirements. The information collected will be used only for research purposes.</w:t>
      </w:r>
    </w:p>
    <w:p w14:paraId="144FB3DA" w14:textId="77777777" w:rsidR="00771A8C" w:rsidRPr="00771A8C" w:rsidRDefault="00771A8C" w:rsidP="00771A8C">
      <w:pPr>
        <w:rPr>
          <w:lang w:val="en-PA"/>
        </w:rPr>
      </w:pPr>
      <w:r w:rsidRPr="00771A8C">
        <w:rPr>
          <w:lang w:val="en-PA"/>
        </w:rPr>
        <w:t xml:space="preserve">This research is </w:t>
      </w:r>
      <w:r w:rsidRPr="00771A8C">
        <w:rPr>
          <w:b/>
          <w:bCs/>
          <w:lang w:val="en-PA"/>
        </w:rPr>
        <w:t>not a clinical assessment</w:t>
      </w:r>
      <w:r w:rsidRPr="00771A8C">
        <w:rPr>
          <w:lang w:val="en-PA"/>
        </w:rPr>
        <w:t>. Your sleep questionnaire or attention-task results cannot be used to diagnose a sleep, attention, or other health condition.</w:t>
      </w:r>
    </w:p>
    <w:p w14:paraId="50B37ED9" w14:textId="77777777" w:rsidR="00771A8C" w:rsidRPr="00771A8C" w:rsidRDefault="00771A8C" w:rsidP="00771A8C">
      <w:pPr>
        <w:rPr>
          <w:lang w:val="en-PA"/>
        </w:rPr>
      </w:pPr>
      <w:r w:rsidRPr="00771A8C">
        <w:rPr>
          <w:lang w:val="en-PA"/>
        </w:rPr>
        <w:t>If you have questions about the study or your participation, please contact:</w:t>
      </w:r>
    </w:p>
    <w:p w14:paraId="11161DB5" w14:textId="7C3D0256" w:rsidR="00771A8C" w:rsidRPr="00771A8C" w:rsidRDefault="00771A8C" w:rsidP="00771A8C">
      <w:pPr>
        <w:rPr>
          <w:lang w:val="en-PA"/>
        </w:rPr>
      </w:pPr>
      <w:r w:rsidRPr="00771A8C">
        <w:rPr>
          <w:b/>
          <w:bCs/>
          <w:lang w:val="en-PA"/>
        </w:rPr>
        <w:t>Researcher:</w:t>
      </w:r>
      <w:r w:rsidRPr="00771A8C">
        <w:rPr>
          <w:lang w:val="en-PA"/>
        </w:rPr>
        <w:t xml:space="preserve"> </w:t>
      </w:r>
      <w:r>
        <w:rPr>
          <w:lang w:val="en-PA"/>
        </w:rPr>
        <w:t>Maria Carbon</w:t>
      </w:r>
      <w:r w:rsidRPr="00771A8C">
        <w:rPr>
          <w:lang w:val="en-PA"/>
        </w:rPr>
        <w:br/>
      </w:r>
      <w:r w:rsidRPr="00771A8C">
        <w:rPr>
          <w:b/>
          <w:bCs/>
          <w:lang w:val="en-PA"/>
        </w:rPr>
        <w:t>Email:</w:t>
      </w:r>
      <w:r w:rsidRPr="00771A8C">
        <w:rPr>
          <w:lang w:val="en-PA"/>
        </w:rPr>
        <w:t xml:space="preserve"> </w:t>
      </w:r>
      <w:r w:rsidR="00FB5669" w:rsidRPr="00FB5669">
        <w:rPr>
          <w:lang w:val="en-PA"/>
        </w:rPr>
        <w:t>mc26289@essex.ac.uk</w:t>
      </w:r>
      <w:r w:rsidRPr="00771A8C">
        <w:rPr>
          <w:lang w:val="en-PA"/>
        </w:rPr>
        <w:br/>
      </w:r>
      <w:r w:rsidRPr="00771A8C">
        <w:rPr>
          <w:b/>
          <w:bCs/>
          <w:lang w:val="en-PA"/>
        </w:rPr>
        <w:t>University:</w:t>
      </w:r>
      <w:r w:rsidRPr="00771A8C">
        <w:rPr>
          <w:lang w:val="en-PA"/>
        </w:rPr>
        <w:t xml:space="preserve"> University of Essex Online</w:t>
      </w:r>
    </w:p>
    <w:p w14:paraId="1E9ECF5B" w14:textId="77777777" w:rsidR="00CD7E1B" w:rsidRDefault="00000000">
      <w:r>
        <w:br w:type="page"/>
      </w:r>
    </w:p>
    <w:p w14:paraId="4D85A927" w14:textId="77777777" w:rsidR="00CD7E1B" w:rsidRDefault="00000000">
      <w:pPr>
        <w:pStyle w:val="Heading1"/>
        <w:spacing w:before="240"/>
      </w:pPr>
      <w:r>
        <w:lastRenderedPageBreak/>
        <w:t>Appendix B</w:t>
      </w:r>
    </w:p>
    <w:p w14:paraId="1BB727DE" w14:textId="77777777" w:rsidR="00CD7E1B" w:rsidRDefault="00000000">
      <w:pPr>
        <w:pStyle w:val="Heading2"/>
        <w:spacing w:before="240"/>
      </w:pPr>
      <w:r>
        <w:t>Consent Form</w:t>
      </w:r>
    </w:p>
    <w:p w14:paraId="0A6B6074" w14:textId="77777777" w:rsidR="00771A8C" w:rsidRPr="00771A8C" w:rsidRDefault="00771A8C" w:rsidP="00771A8C">
      <w:pPr>
        <w:rPr>
          <w:lang w:val="en-PA"/>
        </w:rPr>
      </w:pPr>
      <w:r w:rsidRPr="00771A8C">
        <w:rPr>
          <w:b/>
          <w:bCs/>
          <w:lang w:val="en-PA"/>
        </w:rPr>
        <w:t>Study Title:</w:t>
      </w:r>
      <w:r w:rsidRPr="00771A8C">
        <w:rPr>
          <w:lang w:val="en-PA"/>
        </w:rPr>
        <w:t xml:space="preserve"> </w:t>
      </w:r>
      <w:r w:rsidRPr="00771A8C">
        <w:rPr>
          <w:i/>
          <w:iCs/>
          <w:lang w:val="en-PA"/>
        </w:rPr>
        <w:t>Sleep Quality and Selective-Attention Performance in Young Adults</w:t>
      </w:r>
    </w:p>
    <w:p w14:paraId="545FFEE8" w14:textId="77777777" w:rsidR="00771A8C" w:rsidRPr="00771A8C" w:rsidRDefault="00771A8C" w:rsidP="00771A8C">
      <w:pPr>
        <w:rPr>
          <w:lang w:val="en-PA"/>
        </w:rPr>
      </w:pPr>
      <w:r w:rsidRPr="00771A8C">
        <w:rPr>
          <w:lang w:val="en-PA"/>
        </w:rPr>
        <w:t>Please tick each box to confirm your consent:</w:t>
      </w:r>
    </w:p>
    <w:p w14:paraId="01C2F00A" w14:textId="77777777" w:rsidR="00771A8C" w:rsidRPr="00771A8C" w:rsidRDefault="00771A8C" w:rsidP="00771A8C">
      <w:pPr>
        <w:rPr>
          <w:lang w:val="en-PA"/>
        </w:rPr>
      </w:pPr>
      <w:r w:rsidRPr="00771A8C">
        <w:rPr>
          <w:rFonts w:ascii="Segoe UI Symbol" w:hAnsi="Segoe UI Symbol" w:cs="Segoe UI Symbol"/>
          <w:lang w:val="en-PA"/>
        </w:rPr>
        <w:t>☐</w:t>
      </w:r>
      <w:r w:rsidRPr="00771A8C">
        <w:rPr>
          <w:lang w:val="en-PA"/>
        </w:rPr>
        <w:t xml:space="preserve"> I have read and understood the Participant Information Sheet.</w:t>
      </w:r>
    </w:p>
    <w:p w14:paraId="2E7F565F" w14:textId="77777777" w:rsidR="00771A8C" w:rsidRPr="00771A8C" w:rsidRDefault="00771A8C" w:rsidP="00771A8C">
      <w:pPr>
        <w:rPr>
          <w:lang w:val="en-PA"/>
        </w:rPr>
      </w:pPr>
      <w:r w:rsidRPr="00771A8C">
        <w:rPr>
          <w:rFonts w:ascii="Segoe UI Symbol" w:hAnsi="Segoe UI Symbol" w:cs="Segoe UI Symbol"/>
          <w:lang w:val="en-PA"/>
        </w:rPr>
        <w:t>☐</w:t>
      </w:r>
      <w:r w:rsidRPr="00771A8C">
        <w:rPr>
          <w:lang w:val="en-PA"/>
        </w:rPr>
        <w:t xml:space="preserve"> I have had the opportunity to consider the information and ask questions about the study.</w:t>
      </w:r>
    </w:p>
    <w:p w14:paraId="662150D4" w14:textId="77777777" w:rsidR="00771A8C" w:rsidRPr="00771A8C" w:rsidRDefault="00771A8C" w:rsidP="00771A8C">
      <w:pPr>
        <w:rPr>
          <w:lang w:val="en-PA"/>
        </w:rPr>
      </w:pPr>
      <w:r w:rsidRPr="00771A8C">
        <w:rPr>
          <w:rFonts w:ascii="Segoe UI Symbol" w:hAnsi="Segoe UI Symbol" w:cs="Segoe UI Symbol"/>
          <w:lang w:val="en-PA"/>
        </w:rPr>
        <w:t>☐</w:t>
      </w:r>
      <w:r w:rsidRPr="00771A8C">
        <w:rPr>
          <w:lang w:val="en-PA"/>
        </w:rPr>
        <w:t xml:space="preserve"> I understand that my participation is voluntary.</w:t>
      </w:r>
    </w:p>
    <w:p w14:paraId="2726CF73" w14:textId="77777777" w:rsidR="00771A8C" w:rsidRPr="00771A8C" w:rsidRDefault="00771A8C" w:rsidP="00771A8C">
      <w:pPr>
        <w:rPr>
          <w:lang w:val="en-PA"/>
        </w:rPr>
      </w:pPr>
      <w:r w:rsidRPr="00771A8C">
        <w:rPr>
          <w:rFonts w:ascii="Segoe UI Symbol" w:hAnsi="Segoe UI Symbol" w:cs="Segoe UI Symbol"/>
          <w:lang w:val="en-PA"/>
        </w:rPr>
        <w:t>☐</w:t>
      </w:r>
      <w:r w:rsidRPr="00771A8C">
        <w:rPr>
          <w:lang w:val="en-PA"/>
        </w:rPr>
        <w:t xml:space="preserve"> I understand that I may stop participating without penalty.</w:t>
      </w:r>
    </w:p>
    <w:p w14:paraId="16F140FA" w14:textId="77777777" w:rsidR="00771A8C" w:rsidRPr="00771A8C" w:rsidRDefault="00771A8C" w:rsidP="00771A8C">
      <w:pPr>
        <w:rPr>
          <w:lang w:val="en-PA"/>
        </w:rPr>
      </w:pPr>
      <w:r w:rsidRPr="00771A8C">
        <w:rPr>
          <w:rFonts w:ascii="Segoe UI Symbol" w:hAnsi="Segoe UI Symbol" w:cs="Segoe UI Symbol"/>
          <w:lang w:val="en-PA"/>
        </w:rPr>
        <w:t>☐</w:t>
      </w:r>
      <w:r w:rsidRPr="00771A8C">
        <w:rPr>
          <w:lang w:val="en-PA"/>
        </w:rPr>
        <w:t xml:space="preserve"> I consent to completing the sleep-quality questionnaire.</w:t>
      </w:r>
    </w:p>
    <w:p w14:paraId="40567443" w14:textId="77777777" w:rsidR="00771A8C" w:rsidRPr="00771A8C" w:rsidRDefault="00771A8C" w:rsidP="00771A8C">
      <w:pPr>
        <w:rPr>
          <w:lang w:val="en-PA"/>
        </w:rPr>
      </w:pPr>
      <w:r w:rsidRPr="00771A8C">
        <w:rPr>
          <w:rFonts w:ascii="Segoe UI Symbol" w:hAnsi="Segoe UI Symbol" w:cs="Segoe UI Symbol"/>
          <w:lang w:val="en-PA"/>
        </w:rPr>
        <w:t>☐</w:t>
      </w:r>
      <w:r w:rsidRPr="00771A8C">
        <w:rPr>
          <w:lang w:val="en-PA"/>
        </w:rPr>
        <w:t xml:space="preserve"> I consent to completing the computerized attention task.</w:t>
      </w:r>
    </w:p>
    <w:p w14:paraId="4FB70615" w14:textId="77777777" w:rsidR="00771A8C" w:rsidRPr="00771A8C" w:rsidRDefault="00771A8C" w:rsidP="00771A8C">
      <w:pPr>
        <w:rPr>
          <w:lang w:val="en-PA"/>
        </w:rPr>
      </w:pPr>
      <w:r w:rsidRPr="00771A8C">
        <w:rPr>
          <w:rFonts w:ascii="Segoe UI Symbol" w:hAnsi="Segoe UI Symbol" w:cs="Segoe UI Symbol"/>
          <w:lang w:val="en-PA"/>
        </w:rPr>
        <w:t>☐</w:t>
      </w:r>
      <w:r w:rsidRPr="00771A8C">
        <w:rPr>
          <w:lang w:val="en-PA"/>
        </w:rPr>
        <w:t xml:space="preserve"> I consent to my reaction time and response accuracy being recorded for research purposes.</w:t>
      </w:r>
    </w:p>
    <w:p w14:paraId="3B712201" w14:textId="77777777" w:rsidR="00771A8C" w:rsidRPr="00771A8C" w:rsidRDefault="00771A8C" w:rsidP="00771A8C">
      <w:pPr>
        <w:rPr>
          <w:lang w:val="en-PA"/>
        </w:rPr>
      </w:pPr>
      <w:r w:rsidRPr="00771A8C">
        <w:rPr>
          <w:rFonts w:ascii="Segoe UI Symbol" w:hAnsi="Segoe UI Symbol" w:cs="Segoe UI Symbol"/>
          <w:lang w:val="en-PA"/>
        </w:rPr>
        <w:t>☐</w:t>
      </w:r>
      <w:r w:rsidRPr="00771A8C">
        <w:rPr>
          <w:lang w:val="en-PA"/>
        </w:rPr>
        <w:t xml:space="preserve"> I understand that my information will be kept confidential and stored securely.</w:t>
      </w:r>
    </w:p>
    <w:p w14:paraId="7E325A0D" w14:textId="77777777" w:rsidR="00771A8C" w:rsidRPr="00771A8C" w:rsidRDefault="00771A8C" w:rsidP="00771A8C">
      <w:pPr>
        <w:rPr>
          <w:lang w:val="en-PA"/>
        </w:rPr>
      </w:pPr>
      <w:r w:rsidRPr="00771A8C">
        <w:rPr>
          <w:rFonts w:ascii="Segoe UI Symbol" w:hAnsi="Segoe UI Symbol" w:cs="Segoe UI Symbol"/>
          <w:lang w:val="en-PA"/>
        </w:rPr>
        <w:t>☐</w:t>
      </w:r>
      <w:r w:rsidRPr="00771A8C">
        <w:rPr>
          <w:lang w:val="en-PA"/>
        </w:rPr>
        <w:t xml:space="preserve"> I understand that this research is not a clinical assessment and will not provide a diagnosis.</w:t>
      </w:r>
    </w:p>
    <w:p w14:paraId="6CB58ED2" w14:textId="77777777" w:rsidR="00771A8C" w:rsidRPr="00771A8C" w:rsidRDefault="00771A8C" w:rsidP="00771A8C">
      <w:pPr>
        <w:rPr>
          <w:lang w:val="en-PA"/>
        </w:rPr>
      </w:pPr>
      <w:r w:rsidRPr="00771A8C">
        <w:rPr>
          <w:rFonts w:ascii="Segoe UI Symbol" w:hAnsi="Segoe UI Symbol" w:cs="Segoe UI Symbol"/>
          <w:lang w:val="en-PA"/>
        </w:rPr>
        <w:t>☐</w:t>
      </w:r>
      <w:r w:rsidRPr="00771A8C">
        <w:rPr>
          <w:lang w:val="en-PA"/>
        </w:rPr>
        <w:t xml:space="preserve"> I voluntarily agree to participate in this study.</w:t>
      </w:r>
    </w:p>
    <w:p w14:paraId="0C34EFED" w14:textId="300EECCB" w:rsidR="00771A8C" w:rsidRPr="00771A8C" w:rsidRDefault="00771A8C" w:rsidP="00771A8C">
      <w:pPr>
        <w:rPr>
          <w:lang w:val="en-PA"/>
        </w:rPr>
      </w:pPr>
      <w:r w:rsidRPr="00771A8C">
        <w:rPr>
          <w:b/>
          <w:bCs/>
          <w:lang w:val="en-PA"/>
        </w:rPr>
        <w:t xml:space="preserve">Participant </w:t>
      </w:r>
      <w:r w:rsidR="00FB5669">
        <w:rPr>
          <w:b/>
          <w:bCs/>
          <w:lang w:val="en-PA"/>
        </w:rPr>
        <w:t>name</w:t>
      </w:r>
      <w:r w:rsidRPr="00771A8C">
        <w:rPr>
          <w:b/>
          <w:bCs/>
          <w:lang w:val="en-PA"/>
        </w:rPr>
        <w:t>:</w:t>
      </w:r>
      <w:r w:rsidRPr="00771A8C">
        <w:rPr>
          <w:lang w:val="en-PA"/>
        </w:rPr>
        <w:t xml:space="preserve"> __________________</w:t>
      </w:r>
    </w:p>
    <w:p w14:paraId="65E4FE48" w14:textId="4CB08FA9" w:rsidR="00771A8C" w:rsidRPr="00771A8C" w:rsidRDefault="00FB5669" w:rsidP="00771A8C">
      <w:pPr>
        <w:rPr>
          <w:lang w:val="en-PA"/>
        </w:rPr>
      </w:pPr>
      <w:r>
        <w:rPr>
          <w:b/>
          <w:bCs/>
          <w:lang w:val="en-PA"/>
        </w:rPr>
        <w:t xml:space="preserve">Digital </w:t>
      </w:r>
      <w:r w:rsidR="00771A8C" w:rsidRPr="00771A8C">
        <w:rPr>
          <w:b/>
          <w:bCs/>
          <w:lang w:val="en-PA"/>
        </w:rPr>
        <w:t>Signature:</w:t>
      </w:r>
      <w:r w:rsidR="00771A8C" w:rsidRPr="00771A8C">
        <w:rPr>
          <w:lang w:val="en-PA"/>
        </w:rPr>
        <w:t xml:space="preserve"> __________________________</w:t>
      </w:r>
    </w:p>
    <w:p w14:paraId="1CFC1049" w14:textId="77777777" w:rsidR="00771A8C" w:rsidRPr="00771A8C" w:rsidRDefault="00771A8C" w:rsidP="00771A8C">
      <w:pPr>
        <w:rPr>
          <w:lang w:val="en-PA"/>
        </w:rPr>
      </w:pPr>
      <w:r w:rsidRPr="00771A8C">
        <w:rPr>
          <w:b/>
          <w:bCs/>
          <w:lang w:val="en-PA"/>
        </w:rPr>
        <w:t>Date:</w:t>
      </w:r>
      <w:r w:rsidRPr="00771A8C">
        <w:rPr>
          <w:lang w:val="en-PA"/>
        </w:rPr>
        <w:t xml:space="preserve"> __________________</w:t>
      </w:r>
    </w:p>
    <w:p w14:paraId="7EF1E531" w14:textId="77777777" w:rsidR="00CD7E1B" w:rsidRDefault="00000000">
      <w:r>
        <w:br w:type="page"/>
      </w:r>
    </w:p>
    <w:p w14:paraId="20F2779F" w14:textId="77777777" w:rsidR="00CD7E1B" w:rsidRDefault="00000000">
      <w:pPr>
        <w:pStyle w:val="Heading1"/>
        <w:spacing w:before="240"/>
      </w:pPr>
      <w:r>
        <w:lastRenderedPageBreak/>
        <w:t>Appendix C</w:t>
      </w:r>
    </w:p>
    <w:p w14:paraId="10E3DB1E" w14:textId="77777777" w:rsidR="00CD7E1B" w:rsidRDefault="00000000">
      <w:pPr>
        <w:pStyle w:val="Heading2"/>
        <w:spacing w:before="240"/>
      </w:pPr>
      <w:r>
        <w:t>Sleep Measure</w:t>
      </w:r>
    </w:p>
    <w:p w14:paraId="230468E2" w14:textId="77777777" w:rsidR="008B3893" w:rsidRPr="008B3893" w:rsidRDefault="008B3893" w:rsidP="008B3893">
      <w:pPr>
        <w:pStyle w:val="Heading1"/>
        <w:spacing w:before="240"/>
        <w:rPr>
          <w:color w:val="000000" w:themeColor="text1"/>
          <w:lang w:val="en-PA"/>
        </w:rPr>
      </w:pPr>
      <w:r w:rsidRPr="008B3893">
        <w:rPr>
          <w:color w:val="000000" w:themeColor="text1"/>
          <w:lang w:val="en-PA"/>
        </w:rPr>
        <w:t xml:space="preserve">The Pittsburgh Sleep Quality Index (PSQI; Buysse et al., 1989) will be used to assess participants’ self-reported sleep quality over the previous month. The PSQI produces a global score ranging from 0 to 21, with higher scores indicating poorer sleep quality. </w:t>
      </w:r>
    </w:p>
    <w:p w14:paraId="7B387AD8" w14:textId="77777777" w:rsidR="008B3893" w:rsidRPr="008B3893" w:rsidRDefault="008B3893" w:rsidP="008B3893">
      <w:pPr>
        <w:pStyle w:val="Heading1"/>
        <w:spacing w:before="240"/>
        <w:rPr>
          <w:color w:val="000000" w:themeColor="text1"/>
          <w:lang w:val="en-PA"/>
        </w:rPr>
      </w:pPr>
      <w:r w:rsidRPr="008B3893">
        <w:rPr>
          <w:color w:val="000000" w:themeColor="text1"/>
          <w:lang w:val="en-PA"/>
        </w:rPr>
        <w:t>Official PSQI questionnaire:</w:t>
      </w:r>
      <w:r w:rsidRPr="008B3893">
        <w:rPr>
          <w:color w:val="000000" w:themeColor="text1"/>
          <w:lang w:val="en-PA"/>
        </w:rPr>
        <w:br/>
      </w:r>
      <w:hyperlink r:id="rId8" w:tgtFrame="_blank" w:history="1">
        <w:r w:rsidRPr="008B3893">
          <w:rPr>
            <w:rStyle w:val="Hyperlink"/>
            <w:color w:val="000000" w:themeColor="text1"/>
            <w:lang w:val="en-PA"/>
          </w:rPr>
          <w:t>University of Pittsburgh – PSQI Instrume</w:t>
        </w:r>
        <w:r w:rsidRPr="008B3893">
          <w:rPr>
            <w:rStyle w:val="Hyperlink"/>
            <w:color w:val="000000" w:themeColor="text1"/>
            <w:lang w:val="en-PA"/>
          </w:rPr>
          <w:t>n</w:t>
        </w:r>
        <w:r w:rsidRPr="008B3893">
          <w:rPr>
            <w:rStyle w:val="Hyperlink"/>
            <w:color w:val="000000" w:themeColor="text1"/>
            <w:lang w:val="en-PA"/>
          </w:rPr>
          <w:t>t</w:t>
        </w:r>
      </w:hyperlink>
    </w:p>
    <w:p w14:paraId="40CD9B04" w14:textId="77777777" w:rsidR="008B3893" w:rsidRPr="008B3893" w:rsidRDefault="008B3893" w:rsidP="008B3893">
      <w:pPr>
        <w:pStyle w:val="Heading1"/>
        <w:spacing w:before="240"/>
        <w:rPr>
          <w:color w:val="000000" w:themeColor="text1"/>
          <w:lang w:val="en-PA"/>
        </w:rPr>
      </w:pPr>
      <w:r w:rsidRPr="008B3893">
        <w:rPr>
          <w:color w:val="000000" w:themeColor="text1"/>
          <w:lang w:val="en-PA"/>
        </w:rPr>
        <w:t>Official PSQI information and scoring:</w:t>
      </w:r>
      <w:r w:rsidRPr="008B3893">
        <w:rPr>
          <w:color w:val="000000" w:themeColor="text1"/>
          <w:lang w:val="en-PA"/>
        </w:rPr>
        <w:br/>
      </w:r>
      <w:hyperlink r:id="rId9" w:tgtFrame="_blank" w:history="1">
        <w:r w:rsidRPr="008B3893">
          <w:rPr>
            <w:rStyle w:val="Hyperlink"/>
            <w:color w:val="000000" w:themeColor="text1"/>
            <w:lang w:val="en-PA"/>
          </w:rPr>
          <w:t>University of Pittsburgh – Pittsburgh Sleep Quali</w:t>
        </w:r>
        <w:r w:rsidRPr="008B3893">
          <w:rPr>
            <w:rStyle w:val="Hyperlink"/>
            <w:color w:val="000000" w:themeColor="text1"/>
            <w:lang w:val="en-PA"/>
          </w:rPr>
          <w:t>t</w:t>
        </w:r>
        <w:r w:rsidRPr="008B3893">
          <w:rPr>
            <w:rStyle w:val="Hyperlink"/>
            <w:color w:val="000000" w:themeColor="text1"/>
            <w:lang w:val="en-PA"/>
          </w:rPr>
          <w:t xml:space="preserve">y </w:t>
        </w:r>
        <w:r w:rsidRPr="008B3893">
          <w:rPr>
            <w:rStyle w:val="Hyperlink"/>
            <w:color w:val="000000" w:themeColor="text1"/>
            <w:lang w:val="en-PA"/>
          </w:rPr>
          <w:t>I</w:t>
        </w:r>
        <w:r w:rsidRPr="008B3893">
          <w:rPr>
            <w:rStyle w:val="Hyperlink"/>
            <w:color w:val="000000" w:themeColor="text1"/>
            <w:lang w:val="en-PA"/>
          </w:rPr>
          <w:t>ndex (PSQI)</w:t>
        </w:r>
      </w:hyperlink>
    </w:p>
    <w:p w14:paraId="5AC9BB74" w14:textId="77777777" w:rsidR="008B3893" w:rsidRDefault="008B3893">
      <w:pPr>
        <w:pStyle w:val="Heading1"/>
        <w:spacing w:before="240"/>
      </w:pPr>
    </w:p>
    <w:p w14:paraId="2EB8ECFA" w14:textId="77777777" w:rsidR="008B3893" w:rsidRDefault="008B3893">
      <w:pPr>
        <w:pStyle w:val="Heading1"/>
        <w:spacing w:before="240"/>
      </w:pPr>
    </w:p>
    <w:p w14:paraId="3C619096" w14:textId="77777777" w:rsidR="008B3893" w:rsidRDefault="008B3893">
      <w:pPr>
        <w:pStyle w:val="Heading1"/>
        <w:spacing w:before="240"/>
      </w:pPr>
    </w:p>
    <w:p w14:paraId="149EEA92" w14:textId="77777777" w:rsidR="008B3893" w:rsidRDefault="008B3893">
      <w:pPr>
        <w:pStyle w:val="Heading1"/>
        <w:spacing w:before="240"/>
      </w:pPr>
    </w:p>
    <w:p w14:paraId="35EA6CB1" w14:textId="77777777" w:rsidR="008B3893" w:rsidRDefault="008B3893">
      <w:pPr>
        <w:pStyle w:val="Heading1"/>
        <w:spacing w:before="240"/>
      </w:pPr>
    </w:p>
    <w:p w14:paraId="47884F7F" w14:textId="77777777" w:rsidR="008B3893" w:rsidRDefault="008B3893">
      <w:pPr>
        <w:pStyle w:val="Heading1"/>
        <w:spacing w:before="240"/>
      </w:pPr>
    </w:p>
    <w:p w14:paraId="6F6C0225" w14:textId="77777777" w:rsidR="008B3893" w:rsidRDefault="008B3893">
      <w:pPr>
        <w:pStyle w:val="Heading1"/>
        <w:spacing w:before="240"/>
      </w:pPr>
    </w:p>
    <w:p w14:paraId="655084C7" w14:textId="77777777" w:rsidR="008B3893" w:rsidRDefault="008B3893">
      <w:pPr>
        <w:pStyle w:val="Heading1"/>
        <w:spacing w:before="240"/>
      </w:pPr>
    </w:p>
    <w:p w14:paraId="559EB21C" w14:textId="1D9B2E6B" w:rsidR="00CD7E1B" w:rsidRDefault="00000000">
      <w:pPr>
        <w:pStyle w:val="Heading1"/>
        <w:spacing w:before="240"/>
      </w:pPr>
      <w:r>
        <w:lastRenderedPageBreak/>
        <w:t>Appendix D</w:t>
      </w:r>
    </w:p>
    <w:p w14:paraId="4423BC01" w14:textId="77777777" w:rsidR="00CD7E1B" w:rsidRDefault="00000000">
      <w:pPr>
        <w:pStyle w:val="Heading2"/>
        <w:spacing w:before="240"/>
      </w:pPr>
      <w:r>
        <w:t>Flanker Task Outline</w:t>
      </w:r>
    </w:p>
    <w:p w14:paraId="01C9B65E" w14:textId="77777777" w:rsidR="008B3893" w:rsidRPr="008B3893" w:rsidRDefault="008B3893" w:rsidP="008B3893">
      <w:pPr>
        <w:rPr>
          <w:lang w:val="en-PA"/>
        </w:rPr>
      </w:pPr>
      <w:r w:rsidRPr="008B3893">
        <w:rPr>
          <w:lang w:val="en-PA"/>
        </w:rPr>
        <w:t xml:space="preserve">Participants will complete a computerized </w:t>
      </w:r>
      <w:r w:rsidRPr="008B3893">
        <w:rPr>
          <w:b/>
          <w:bCs/>
          <w:lang w:val="en-PA"/>
        </w:rPr>
        <w:t>Eriksen Flanker Task</w:t>
      </w:r>
      <w:r w:rsidRPr="008B3893">
        <w:rPr>
          <w:lang w:val="en-PA"/>
        </w:rPr>
        <w:t xml:space="preserve"> designed to measure selective attention and interference control.</w:t>
      </w:r>
    </w:p>
    <w:p w14:paraId="3265EFDE" w14:textId="77777777" w:rsidR="008B3893" w:rsidRPr="008B3893" w:rsidRDefault="008B3893" w:rsidP="008B3893">
      <w:pPr>
        <w:rPr>
          <w:lang w:val="en-PA"/>
        </w:rPr>
      </w:pPr>
      <w:r w:rsidRPr="008B3893">
        <w:rPr>
          <w:lang w:val="en-PA"/>
        </w:rPr>
        <w:t xml:space="preserve">Participants will be instructed to respond to the direction of the </w:t>
      </w:r>
      <w:r w:rsidRPr="008B3893">
        <w:rPr>
          <w:b/>
          <w:bCs/>
          <w:lang w:val="en-PA"/>
        </w:rPr>
        <w:t>central arrow</w:t>
      </w:r>
      <w:r w:rsidRPr="008B3893">
        <w:rPr>
          <w:lang w:val="en-PA"/>
        </w:rPr>
        <w:t xml:space="preserve"> while ignoring the surrounding arrows.</w:t>
      </w:r>
    </w:p>
    <w:p w14:paraId="0BAFE894" w14:textId="77777777" w:rsidR="008B3893" w:rsidRPr="008B3893" w:rsidRDefault="008B3893" w:rsidP="008B3893">
      <w:pPr>
        <w:rPr>
          <w:lang w:val="en-PA"/>
        </w:rPr>
      </w:pPr>
      <w:r w:rsidRPr="008B3893">
        <w:rPr>
          <w:b/>
          <w:bCs/>
          <w:lang w:val="en-PA"/>
        </w:rPr>
        <w:t>Example congruent trial:</w:t>
      </w:r>
    </w:p>
    <w:p w14:paraId="767A2079" w14:textId="77777777" w:rsidR="008B3893" w:rsidRPr="008B3893" w:rsidRDefault="008B3893" w:rsidP="008B3893">
      <w:pPr>
        <w:rPr>
          <w:lang w:val="en-PA"/>
        </w:rPr>
      </w:pPr>
      <w:r w:rsidRPr="008B3893">
        <w:rPr>
          <w:lang w:val="en-PA"/>
        </w:rPr>
        <w:t>→ → → → →</w:t>
      </w:r>
    </w:p>
    <w:p w14:paraId="463CB054" w14:textId="77777777" w:rsidR="008B3893" w:rsidRPr="008B3893" w:rsidRDefault="008B3893" w:rsidP="008B3893">
      <w:pPr>
        <w:rPr>
          <w:lang w:val="en-PA"/>
        </w:rPr>
      </w:pPr>
      <w:r w:rsidRPr="008B3893">
        <w:rPr>
          <w:lang w:val="en-PA"/>
        </w:rPr>
        <w:t>The central arrow and surrounding arrows point in the same direction.</w:t>
      </w:r>
    </w:p>
    <w:p w14:paraId="21454F6C" w14:textId="77777777" w:rsidR="008B3893" w:rsidRPr="008B3893" w:rsidRDefault="008B3893" w:rsidP="008B3893">
      <w:pPr>
        <w:rPr>
          <w:lang w:val="en-PA"/>
        </w:rPr>
      </w:pPr>
      <w:r w:rsidRPr="008B3893">
        <w:rPr>
          <w:b/>
          <w:bCs/>
          <w:lang w:val="en-PA"/>
        </w:rPr>
        <w:t>Example incongruent trial:</w:t>
      </w:r>
    </w:p>
    <w:p w14:paraId="7B04B1F4" w14:textId="77777777" w:rsidR="008B3893" w:rsidRPr="008B3893" w:rsidRDefault="008B3893" w:rsidP="008B3893">
      <w:pPr>
        <w:rPr>
          <w:lang w:val="en-PA"/>
        </w:rPr>
      </w:pPr>
      <w:r w:rsidRPr="008B3893">
        <w:rPr>
          <w:lang w:val="en-PA"/>
        </w:rPr>
        <w:t>→ → ← → →</w:t>
      </w:r>
    </w:p>
    <w:p w14:paraId="7E2BE808" w14:textId="77777777" w:rsidR="008B3893" w:rsidRPr="008B3893" w:rsidRDefault="008B3893" w:rsidP="008B3893">
      <w:pPr>
        <w:rPr>
          <w:lang w:val="en-PA"/>
        </w:rPr>
      </w:pPr>
      <w:r w:rsidRPr="008B3893">
        <w:rPr>
          <w:lang w:val="en-PA"/>
        </w:rPr>
        <w:t>The central arrow points in the opposite direction from the surrounding arrows.</w:t>
      </w:r>
    </w:p>
    <w:p w14:paraId="757167A0" w14:textId="77777777" w:rsidR="008B3893" w:rsidRPr="008B3893" w:rsidRDefault="008B3893" w:rsidP="008B3893">
      <w:pPr>
        <w:rPr>
          <w:lang w:val="en-PA"/>
        </w:rPr>
      </w:pPr>
      <w:r w:rsidRPr="008B3893">
        <w:rPr>
          <w:lang w:val="en-PA"/>
        </w:rPr>
        <w:t>Participants will respond as quickly and accurately as possible. Reaction time and response accuracy will be recorded.</w:t>
      </w:r>
    </w:p>
    <w:p w14:paraId="1AA1548C" w14:textId="77777777" w:rsidR="008B3893" w:rsidRPr="008B3893" w:rsidRDefault="008B3893" w:rsidP="008B3893">
      <w:pPr>
        <w:rPr>
          <w:lang w:val="en-PA"/>
        </w:rPr>
      </w:pPr>
      <w:r w:rsidRPr="008B3893">
        <w:rPr>
          <w:lang w:val="en-PA"/>
        </w:rPr>
        <w:t xml:space="preserve">The primary behavioural outcome will be </w:t>
      </w:r>
      <w:r w:rsidRPr="008B3893">
        <w:rPr>
          <w:b/>
          <w:bCs/>
          <w:lang w:val="en-PA"/>
        </w:rPr>
        <w:t>reaction-time (RT) interference</w:t>
      </w:r>
      <w:r w:rsidRPr="008B3893">
        <w:rPr>
          <w:lang w:val="en-PA"/>
        </w:rPr>
        <w:t>, calculated as:</w:t>
      </w:r>
    </w:p>
    <w:p w14:paraId="3A35363B" w14:textId="77777777" w:rsidR="008B3893" w:rsidRPr="008B3893" w:rsidRDefault="008B3893" w:rsidP="008B3893">
      <w:pPr>
        <w:rPr>
          <w:lang w:val="en-PA"/>
        </w:rPr>
      </w:pPr>
      <w:r w:rsidRPr="008B3893">
        <w:rPr>
          <w:b/>
          <w:bCs/>
          <w:lang w:val="en-PA"/>
        </w:rPr>
        <w:t>RT interference = mean incongruent RT − mean congruent RT</w:t>
      </w:r>
    </w:p>
    <w:p w14:paraId="266E5831" w14:textId="77777777" w:rsidR="008B3893" w:rsidRPr="008B3893" w:rsidRDefault="008B3893" w:rsidP="008B3893">
      <w:pPr>
        <w:rPr>
          <w:lang w:val="en-PA"/>
        </w:rPr>
      </w:pPr>
      <w:r w:rsidRPr="008B3893">
        <w:rPr>
          <w:lang w:val="en-PA"/>
        </w:rPr>
        <w:t>A larger RT interference score indicates that conflicting distractors had a greater effect on the participant's response speed.</w:t>
      </w:r>
    </w:p>
    <w:p w14:paraId="3BDA69AB" w14:textId="174A4289" w:rsidR="00CD7E1B" w:rsidRPr="008B3893" w:rsidRDefault="00CD7E1B">
      <w:pPr>
        <w:rPr>
          <w:lang w:val="en-PA"/>
        </w:rPr>
      </w:pPr>
    </w:p>
    <w:sectPr w:rsidR="00CD7E1B" w:rsidRPr="008B3893" w:rsidSect="00034616">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D4598" w14:textId="77777777" w:rsidR="00ED2B76" w:rsidRDefault="00ED2B76">
      <w:pPr>
        <w:spacing w:line="240" w:lineRule="auto"/>
      </w:pPr>
      <w:r>
        <w:separator/>
      </w:r>
    </w:p>
  </w:endnote>
  <w:endnote w:type="continuationSeparator" w:id="0">
    <w:p w14:paraId="2E9F039A" w14:textId="77777777" w:rsidR="00ED2B76" w:rsidRDefault="00ED2B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A0673" w14:textId="77777777" w:rsidR="00CD7E1B" w:rsidRDefault="00000000">
    <w:pPr>
      <w:pStyle w:val="Footer"/>
      <w:jc w:val="center"/>
    </w:pPr>
    <w:r>
      <w:fldChar w:fldCharType="begin"/>
    </w:r>
    <w:r>
      <w:instrText xml:space="preserve"> PAGE </w:instrText>
    </w:r>
    <w:r w:rsidR="00771A8C">
      <w:fldChar w:fldCharType="separate"/>
    </w:r>
    <w:r w:rsidR="00771A8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3E288" w14:textId="77777777" w:rsidR="00ED2B76" w:rsidRDefault="00ED2B76">
      <w:pPr>
        <w:spacing w:line="240" w:lineRule="auto"/>
      </w:pPr>
      <w:r>
        <w:separator/>
      </w:r>
    </w:p>
  </w:footnote>
  <w:footnote w:type="continuationSeparator" w:id="0">
    <w:p w14:paraId="76379FFE" w14:textId="77777777" w:rsidR="00ED2B76" w:rsidRDefault="00ED2B7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8156039">
    <w:abstractNumId w:val="8"/>
  </w:num>
  <w:num w:numId="2" w16cid:durableId="1142577550">
    <w:abstractNumId w:val="6"/>
  </w:num>
  <w:num w:numId="3" w16cid:durableId="1327128470">
    <w:abstractNumId w:val="5"/>
  </w:num>
  <w:num w:numId="4" w16cid:durableId="1671441604">
    <w:abstractNumId w:val="4"/>
  </w:num>
  <w:num w:numId="5" w16cid:durableId="144470753">
    <w:abstractNumId w:val="7"/>
  </w:num>
  <w:num w:numId="6" w16cid:durableId="1874272332">
    <w:abstractNumId w:val="3"/>
  </w:num>
  <w:num w:numId="7" w16cid:durableId="1119447838">
    <w:abstractNumId w:val="2"/>
  </w:num>
  <w:num w:numId="8" w16cid:durableId="1524903304">
    <w:abstractNumId w:val="1"/>
  </w:num>
  <w:num w:numId="9" w16cid:durableId="1203442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16D"/>
    <w:rsid w:val="0029639D"/>
    <w:rsid w:val="00326F90"/>
    <w:rsid w:val="00771A8C"/>
    <w:rsid w:val="008B3893"/>
    <w:rsid w:val="00AA1D8D"/>
    <w:rsid w:val="00B47730"/>
    <w:rsid w:val="00CB0664"/>
    <w:rsid w:val="00CD7E1B"/>
    <w:rsid w:val="00ED2B76"/>
    <w:rsid w:val="00FB56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6D3DAA"/>
  <w14:defaultImageDpi w14:val="300"/>
  <w15:docId w15:val="{A6FA2F2D-A287-4349-BEA6-D639D9F0E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B3893"/>
    <w:rPr>
      <w:color w:val="0000FF" w:themeColor="hyperlink"/>
      <w:u w:val="single"/>
    </w:rPr>
  </w:style>
  <w:style w:type="character" w:styleId="UnresolvedMention">
    <w:name w:val="Unresolved Mention"/>
    <w:basedOn w:val="DefaultParagraphFont"/>
    <w:uiPriority w:val="99"/>
    <w:semiHidden/>
    <w:unhideWhenUsed/>
    <w:rsid w:val="008B3893"/>
    <w:rPr>
      <w:color w:val="605E5C"/>
      <w:shd w:val="clear" w:color="auto" w:fill="E1DFDD"/>
    </w:rPr>
  </w:style>
  <w:style w:type="character" w:styleId="FollowedHyperlink">
    <w:name w:val="FollowedHyperlink"/>
    <w:basedOn w:val="DefaultParagraphFont"/>
    <w:uiPriority w:val="99"/>
    <w:semiHidden/>
    <w:unhideWhenUsed/>
    <w:rsid w:val="008B389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66560">
      <w:bodyDiv w:val="1"/>
      <w:marLeft w:val="0"/>
      <w:marRight w:val="0"/>
      <w:marTop w:val="0"/>
      <w:marBottom w:val="0"/>
      <w:divBdr>
        <w:top w:val="none" w:sz="0" w:space="0" w:color="auto"/>
        <w:left w:val="none" w:sz="0" w:space="0" w:color="auto"/>
        <w:bottom w:val="none" w:sz="0" w:space="0" w:color="auto"/>
        <w:right w:val="none" w:sz="0" w:space="0" w:color="auto"/>
      </w:divBdr>
    </w:div>
    <w:div w:id="65537091">
      <w:bodyDiv w:val="1"/>
      <w:marLeft w:val="0"/>
      <w:marRight w:val="0"/>
      <w:marTop w:val="0"/>
      <w:marBottom w:val="0"/>
      <w:divBdr>
        <w:top w:val="none" w:sz="0" w:space="0" w:color="auto"/>
        <w:left w:val="none" w:sz="0" w:space="0" w:color="auto"/>
        <w:bottom w:val="none" w:sz="0" w:space="0" w:color="auto"/>
        <w:right w:val="none" w:sz="0" w:space="0" w:color="auto"/>
      </w:divBdr>
    </w:div>
    <w:div w:id="125007763">
      <w:bodyDiv w:val="1"/>
      <w:marLeft w:val="0"/>
      <w:marRight w:val="0"/>
      <w:marTop w:val="0"/>
      <w:marBottom w:val="0"/>
      <w:divBdr>
        <w:top w:val="none" w:sz="0" w:space="0" w:color="auto"/>
        <w:left w:val="none" w:sz="0" w:space="0" w:color="auto"/>
        <w:bottom w:val="none" w:sz="0" w:space="0" w:color="auto"/>
        <w:right w:val="none" w:sz="0" w:space="0" w:color="auto"/>
      </w:divBdr>
    </w:div>
    <w:div w:id="283925747">
      <w:bodyDiv w:val="1"/>
      <w:marLeft w:val="0"/>
      <w:marRight w:val="0"/>
      <w:marTop w:val="0"/>
      <w:marBottom w:val="0"/>
      <w:divBdr>
        <w:top w:val="none" w:sz="0" w:space="0" w:color="auto"/>
        <w:left w:val="none" w:sz="0" w:space="0" w:color="auto"/>
        <w:bottom w:val="none" w:sz="0" w:space="0" w:color="auto"/>
        <w:right w:val="none" w:sz="0" w:space="0" w:color="auto"/>
      </w:divBdr>
    </w:div>
    <w:div w:id="332799928">
      <w:bodyDiv w:val="1"/>
      <w:marLeft w:val="0"/>
      <w:marRight w:val="0"/>
      <w:marTop w:val="0"/>
      <w:marBottom w:val="0"/>
      <w:divBdr>
        <w:top w:val="none" w:sz="0" w:space="0" w:color="auto"/>
        <w:left w:val="none" w:sz="0" w:space="0" w:color="auto"/>
        <w:bottom w:val="none" w:sz="0" w:space="0" w:color="auto"/>
        <w:right w:val="none" w:sz="0" w:space="0" w:color="auto"/>
      </w:divBdr>
    </w:div>
    <w:div w:id="412969824">
      <w:bodyDiv w:val="1"/>
      <w:marLeft w:val="0"/>
      <w:marRight w:val="0"/>
      <w:marTop w:val="0"/>
      <w:marBottom w:val="0"/>
      <w:divBdr>
        <w:top w:val="none" w:sz="0" w:space="0" w:color="auto"/>
        <w:left w:val="none" w:sz="0" w:space="0" w:color="auto"/>
        <w:bottom w:val="none" w:sz="0" w:space="0" w:color="auto"/>
        <w:right w:val="none" w:sz="0" w:space="0" w:color="auto"/>
      </w:divBdr>
    </w:div>
    <w:div w:id="434137153">
      <w:bodyDiv w:val="1"/>
      <w:marLeft w:val="0"/>
      <w:marRight w:val="0"/>
      <w:marTop w:val="0"/>
      <w:marBottom w:val="0"/>
      <w:divBdr>
        <w:top w:val="none" w:sz="0" w:space="0" w:color="auto"/>
        <w:left w:val="none" w:sz="0" w:space="0" w:color="auto"/>
        <w:bottom w:val="none" w:sz="0" w:space="0" w:color="auto"/>
        <w:right w:val="none" w:sz="0" w:space="0" w:color="auto"/>
      </w:divBdr>
    </w:div>
    <w:div w:id="454908959">
      <w:bodyDiv w:val="1"/>
      <w:marLeft w:val="0"/>
      <w:marRight w:val="0"/>
      <w:marTop w:val="0"/>
      <w:marBottom w:val="0"/>
      <w:divBdr>
        <w:top w:val="none" w:sz="0" w:space="0" w:color="auto"/>
        <w:left w:val="none" w:sz="0" w:space="0" w:color="auto"/>
        <w:bottom w:val="none" w:sz="0" w:space="0" w:color="auto"/>
        <w:right w:val="none" w:sz="0" w:space="0" w:color="auto"/>
      </w:divBdr>
    </w:div>
    <w:div w:id="521749317">
      <w:bodyDiv w:val="1"/>
      <w:marLeft w:val="0"/>
      <w:marRight w:val="0"/>
      <w:marTop w:val="0"/>
      <w:marBottom w:val="0"/>
      <w:divBdr>
        <w:top w:val="none" w:sz="0" w:space="0" w:color="auto"/>
        <w:left w:val="none" w:sz="0" w:space="0" w:color="auto"/>
        <w:bottom w:val="none" w:sz="0" w:space="0" w:color="auto"/>
        <w:right w:val="none" w:sz="0" w:space="0" w:color="auto"/>
      </w:divBdr>
    </w:div>
    <w:div w:id="584807774">
      <w:bodyDiv w:val="1"/>
      <w:marLeft w:val="0"/>
      <w:marRight w:val="0"/>
      <w:marTop w:val="0"/>
      <w:marBottom w:val="0"/>
      <w:divBdr>
        <w:top w:val="none" w:sz="0" w:space="0" w:color="auto"/>
        <w:left w:val="none" w:sz="0" w:space="0" w:color="auto"/>
        <w:bottom w:val="none" w:sz="0" w:space="0" w:color="auto"/>
        <w:right w:val="none" w:sz="0" w:space="0" w:color="auto"/>
      </w:divBdr>
    </w:div>
    <w:div w:id="592204940">
      <w:bodyDiv w:val="1"/>
      <w:marLeft w:val="0"/>
      <w:marRight w:val="0"/>
      <w:marTop w:val="0"/>
      <w:marBottom w:val="0"/>
      <w:divBdr>
        <w:top w:val="none" w:sz="0" w:space="0" w:color="auto"/>
        <w:left w:val="none" w:sz="0" w:space="0" w:color="auto"/>
        <w:bottom w:val="none" w:sz="0" w:space="0" w:color="auto"/>
        <w:right w:val="none" w:sz="0" w:space="0" w:color="auto"/>
      </w:divBdr>
      <w:divsChild>
        <w:div w:id="302272388">
          <w:marLeft w:val="0"/>
          <w:marRight w:val="0"/>
          <w:marTop w:val="0"/>
          <w:marBottom w:val="0"/>
          <w:divBdr>
            <w:top w:val="none" w:sz="0" w:space="0" w:color="auto"/>
            <w:left w:val="none" w:sz="0" w:space="0" w:color="auto"/>
            <w:bottom w:val="none" w:sz="0" w:space="0" w:color="auto"/>
            <w:right w:val="none" w:sz="0" w:space="0" w:color="auto"/>
          </w:divBdr>
          <w:divsChild>
            <w:div w:id="60932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415304">
      <w:bodyDiv w:val="1"/>
      <w:marLeft w:val="0"/>
      <w:marRight w:val="0"/>
      <w:marTop w:val="0"/>
      <w:marBottom w:val="0"/>
      <w:divBdr>
        <w:top w:val="none" w:sz="0" w:space="0" w:color="auto"/>
        <w:left w:val="none" w:sz="0" w:space="0" w:color="auto"/>
        <w:bottom w:val="none" w:sz="0" w:space="0" w:color="auto"/>
        <w:right w:val="none" w:sz="0" w:space="0" w:color="auto"/>
      </w:divBdr>
    </w:div>
    <w:div w:id="608244746">
      <w:bodyDiv w:val="1"/>
      <w:marLeft w:val="0"/>
      <w:marRight w:val="0"/>
      <w:marTop w:val="0"/>
      <w:marBottom w:val="0"/>
      <w:divBdr>
        <w:top w:val="none" w:sz="0" w:space="0" w:color="auto"/>
        <w:left w:val="none" w:sz="0" w:space="0" w:color="auto"/>
        <w:bottom w:val="none" w:sz="0" w:space="0" w:color="auto"/>
        <w:right w:val="none" w:sz="0" w:space="0" w:color="auto"/>
      </w:divBdr>
    </w:div>
    <w:div w:id="618949262">
      <w:bodyDiv w:val="1"/>
      <w:marLeft w:val="0"/>
      <w:marRight w:val="0"/>
      <w:marTop w:val="0"/>
      <w:marBottom w:val="0"/>
      <w:divBdr>
        <w:top w:val="none" w:sz="0" w:space="0" w:color="auto"/>
        <w:left w:val="none" w:sz="0" w:space="0" w:color="auto"/>
        <w:bottom w:val="none" w:sz="0" w:space="0" w:color="auto"/>
        <w:right w:val="none" w:sz="0" w:space="0" w:color="auto"/>
      </w:divBdr>
    </w:div>
    <w:div w:id="672877090">
      <w:bodyDiv w:val="1"/>
      <w:marLeft w:val="0"/>
      <w:marRight w:val="0"/>
      <w:marTop w:val="0"/>
      <w:marBottom w:val="0"/>
      <w:divBdr>
        <w:top w:val="none" w:sz="0" w:space="0" w:color="auto"/>
        <w:left w:val="none" w:sz="0" w:space="0" w:color="auto"/>
        <w:bottom w:val="none" w:sz="0" w:space="0" w:color="auto"/>
        <w:right w:val="none" w:sz="0" w:space="0" w:color="auto"/>
      </w:divBdr>
    </w:div>
    <w:div w:id="737823817">
      <w:bodyDiv w:val="1"/>
      <w:marLeft w:val="0"/>
      <w:marRight w:val="0"/>
      <w:marTop w:val="0"/>
      <w:marBottom w:val="0"/>
      <w:divBdr>
        <w:top w:val="none" w:sz="0" w:space="0" w:color="auto"/>
        <w:left w:val="none" w:sz="0" w:space="0" w:color="auto"/>
        <w:bottom w:val="none" w:sz="0" w:space="0" w:color="auto"/>
        <w:right w:val="none" w:sz="0" w:space="0" w:color="auto"/>
      </w:divBdr>
    </w:div>
    <w:div w:id="759789462">
      <w:bodyDiv w:val="1"/>
      <w:marLeft w:val="0"/>
      <w:marRight w:val="0"/>
      <w:marTop w:val="0"/>
      <w:marBottom w:val="0"/>
      <w:divBdr>
        <w:top w:val="none" w:sz="0" w:space="0" w:color="auto"/>
        <w:left w:val="none" w:sz="0" w:space="0" w:color="auto"/>
        <w:bottom w:val="none" w:sz="0" w:space="0" w:color="auto"/>
        <w:right w:val="none" w:sz="0" w:space="0" w:color="auto"/>
      </w:divBdr>
    </w:div>
    <w:div w:id="767387500">
      <w:bodyDiv w:val="1"/>
      <w:marLeft w:val="0"/>
      <w:marRight w:val="0"/>
      <w:marTop w:val="0"/>
      <w:marBottom w:val="0"/>
      <w:divBdr>
        <w:top w:val="none" w:sz="0" w:space="0" w:color="auto"/>
        <w:left w:val="none" w:sz="0" w:space="0" w:color="auto"/>
        <w:bottom w:val="none" w:sz="0" w:space="0" w:color="auto"/>
        <w:right w:val="none" w:sz="0" w:space="0" w:color="auto"/>
      </w:divBdr>
    </w:div>
    <w:div w:id="787819521">
      <w:bodyDiv w:val="1"/>
      <w:marLeft w:val="0"/>
      <w:marRight w:val="0"/>
      <w:marTop w:val="0"/>
      <w:marBottom w:val="0"/>
      <w:divBdr>
        <w:top w:val="none" w:sz="0" w:space="0" w:color="auto"/>
        <w:left w:val="none" w:sz="0" w:space="0" w:color="auto"/>
        <w:bottom w:val="none" w:sz="0" w:space="0" w:color="auto"/>
        <w:right w:val="none" w:sz="0" w:space="0" w:color="auto"/>
      </w:divBdr>
    </w:div>
    <w:div w:id="820850381">
      <w:bodyDiv w:val="1"/>
      <w:marLeft w:val="0"/>
      <w:marRight w:val="0"/>
      <w:marTop w:val="0"/>
      <w:marBottom w:val="0"/>
      <w:divBdr>
        <w:top w:val="none" w:sz="0" w:space="0" w:color="auto"/>
        <w:left w:val="none" w:sz="0" w:space="0" w:color="auto"/>
        <w:bottom w:val="none" w:sz="0" w:space="0" w:color="auto"/>
        <w:right w:val="none" w:sz="0" w:space="0" w:color="auto"/>
      </w:divBdr>
    </w:div>
    <w:div w:id="978923960">
      <w:bodyDiv w:val="1"/>
      <w:marLeft w:val="0"/>
      <w:marRight w:val="0"/>
      <w:marTop w:val="0"/>
      <w:marBottom w:val="0"/>
      <w:divBdr>
        <w:top w:val="none" w:sz="0" w:space="0" w:color="auto"/>
        <w:left w:val="none" w:sz="0" w:space="0" w:color="auto"/>
        <w:bottom w:val="none" w:sz="0" w:space="0" w:color="auto"/>
        <w:right w:val="none" w:sz="0" w:space="0" w:color="auto"/>
      </w:divBdr>
    </w:div>
    <w:div w:id="1180200090">
      <w:bodyDiv w:val="1"/>
      <w:marLeft w:val="0"/>
      <w:marRight w:val="0"/>
      <w:marTop w:val="0"/>
      <w:marBottom w:val="0"/>
      <w:divBdr>
        <w:top w:val="none" w:sz="0" w:space="0" w:color="auto"/>
        <w:left w:val="none" w:sz="0" w:space="0" w:color="auto"/>
        <w:bottom w:val="none" w:sz="0" w:space="0" w:color="auto"/>
        <w:right w:val="none" w:sz="0" w:space="0" w:color="auto"/>
      </w:divBdr>
    </w:div>
    <w:div w:id="1201940549">
      <w:bodyDiv w:val="1"/>
      <w:marLeft w:val="0"/>
      <w:marRight w:val="0"/>
      <w:marTop w:val="0"/>
      <w:marBottom w:val="0"/>
      <w:divBdr>
        <w:top w:val="none" w:sz="0" w:space="0" w:color="auto"/>
        <w:left w:val="none" w:sz="0" w:space="0" w:color="auto"/>
        <w:bottom w:val="none" w:sz="0" w:space="0" w:color="auto"/>
        <w:right w:val="none" w:sz="0" w:space="0" w:color="auto"/>
      </w:divBdr>
    </w:div>
    <w:div w:id="1287005563">
      <w:bodyDiv w:val="1"/>
      <w:marLeft w:val="0"/>
      <w:marRight w:val="0"/>
      <w:marTop w:val="0"/>
      <w:marBottom w:val="0"/>
      <w:divBdr>
        <w:top w:val="none" w:sz="0" w:space="0" w:color="auto"/>
        <w:left w:val="none" w:sz="0" w:space="0" w:color="auto"/>
        <w:bottom w:val="none" w:sz="0" w:space="0" w:color="auto"/>
        <w:right w:val="none" w:sz="0" w:space="0" w:color="auto"/>
      </w:divBdr>
    </w:div>
    <w:div w:id="1291203368">
      <w:bodyDiv w:val="1"/>
      <w:marLeft w:val="0"/>
      <w:marRight w:val="0"/>
      <w:marTop w:val="0"/>
      <w:marBottom w:val="0"/>
      <w:divBdr>
        <w:top w:val="none" w:sz="0" w:space="0" w:color="auto"/>
        <w:left w:val="none" w:sz="0" w:space="0" w:color="auto"/>
        <w:bottom w:val="none" w:sz="0" w:space="0" w:color="auto"/>
        <w:right w:val="none" w:sz="0" w:space="0" w:color="auto"/>
      </w:divBdr>
    </w:div>
    <w:div w:id="1403216169">
      <w:bodyDiv w:val="1"/>
      <w:marLeft w:val="0"/>
      <w:marRight w:val="0"/>
      <w:marTop w:val="0"/>
      <w:marBottom w:val="0"/>
      <w:divBdr>
        <w:top w:val="none" w:sz="0" w:space="0" w:color="auto"/>
        <w:left w:val="none" w:sz="0" w:space="0" w:color="auto"/>
        <w:bottom w:val="none" w:sz="0" w:space="0" w:color="auto"/>
        <w:right w:val="none" w:sz="0" w:space="0" w:color="auto"/>
      </w:divBdr>
    </w:div>
    <w:div w:id="1442140230">
      <w:bodyDiv w:val="1"/>
      <w:marLeft w:val="0"/>
      <w:marRight w:val="0"/>
      <w:marTop w:val="0"/>
      <w:marBottom w:val="0"/>
      <w:divBdr>
        <w:top w:val="none" w:sz="0" w:space="0" w:color="auto"/>
        <w:left w:val="none" w:sz="0" w:space="0" w:color="auto"/>
        <w:bottom w:val="none" w:sz="0" w:space="0" w:color="auto"/>
        <w:right w:val="none" w:sz="0" w:space="0" w:color="auto"/>
      </w:divBdr>
    </w:div>
    <w:div w:id="1525286231">
      <w:bodyDiv w:val="1"/>
      <w:marLeft w:val="0"/>
      <w:marRight w:val="0"/>
      <w:marTop w:val="0"/>
      <w:marBottom w:val="0"/>
      <w:divBdr>
        <w:top w:val="none" w:sz="0" w:space="0" w:color="auto"/>
        <w:left w:val="none" w:sz="0" w:space="0" w:color="auto"/>
        <w:bottom w:val="none" w:sz="0" w:space="0" w:color="auto"/>
        <w:right w:val="none" w:sz="0" w:space="0" w:color="auto"/>
      </w:divBdr>
    </w:div>
    <w:div w:id="1592085792">
      <w:bodyDiv w:val="1"/>
      <w:marLeft w:val="0"/>
      <w:marRight w:val="0"/>
      <w:marTop w:val="0"/>
      <w:marBottom w:val="0"/>
      <w:divBdr>
        <w:top w:val="none" w:sz="0" w:space="0" w:color="auto"/>
        <w:left w:val="none" w:sz="0" w:space="0" w:color="auto"/>
        <w:bottom w:val="none" w:sz="0" w:space="0" w:color="auto"/>
        <w:right w:val="none" w:sz="0" w:space="0" w:color="auto"/>
      </w:divBdr>
    </w:div>
    <w:div w:id="1595555936">
      <w:bodyDiv w:val="1"/>
      <w:marLeft w:val="0"/>
      <w:marRight w:val="0"/>
      <w:marTop w:val="0"/>
      <w:marBottom w:val="0"/>
      <w:divBdr>
        <w:top w:val="none" w:sz="0" w:space="0" w:color="auto"/>
        <w:left w:val="none" w:sz="0" w:space="0" w:color="auto"/>
        <w:bottom w:val="none" w:sz="0" w:space="0" w:color="auto"/>
        <w:right w:val="none" w:sz="0" w:space="0" w:color="auto"/>
      </w:divBdr>
    </w:div>
    <w:div w:id="1704792387">
      <w:bodyDiv w:val="1"/>
      <w:marLeft w:val="0"/>
      <w:marRight w:val="0"/>
      <w:marTop w:val="0"/>
      <w:marBottom w:val="0"/>
      <w:divBdr>
        <w:top w:val="none" w:sz="0" w:space="0" w:color="auto"/>
        <w:left w:val="none" w:sz="0" w:space="0" w:color="auto"/>
        <w:bottom w:val="none" w:sz="0" w:space="0" w:color="auto"/>
        <w:right w:val="none" w:sz="0" w:space="0" w:color="auto"/>
      </w:divBdr>
    </w:div>
    <w:div w:id="1779830874">
      <w:bodyDiv w:val="1"/>
      <w:marLeft w:val="0"/>
      <w:marRight w:val="0"/>
      <w:marTop w:val="0"/>
      <w:marBottom w:val="0"/>
      <w:divBdr>
        <w:top w:val="none" w:sz="0" w:space="0" w:color="auto"/>
        <w:left w:val="none" w:sz="0" w:space="0" w:color="auto"/>
        <w:bottom w:val="none" w:sz="0" w:space="0" w:color="auto"/>
        <w:right w:val="none" w:sz="0" w:space="0" w:color="auto"/>
      </w:divBdr>
    </w:div>
    <w:div w:id="1792357060">
      <w:bodyDiv w:val="1"/>
      <w:marLeft w:val="0"/>
      <w:marRight w:val="0"/>
      <w:marTop w:val="0"/>
      <w:marBottom w:val="0"/>
      <w:divBdr>
        <w:top w:val="none" w:sz="0" w:space="0" w:color="auto"/>
        <w:left w:val="none" w:sz="0" w:space="0" w:color="auto"/>
        <w:bottom w:val="none" w:sz="0" w:space="0" w:color="auto"/>
        <w:right w:val="none" w:sz="0" w:space="0" w:color="auto"/>
      </w:divBdr>
    </w:div>
    <w:div w:id="1832334376">
      <w:bodyDiv w:val="1"/>
      <w:marLeft w:val="0"/>
      <w:marRight w:val="0"/>
      <w:marTop w:val="0"/>
      <w:marBottom w:val="0"/>
      <w:divBdr>
        <w:top w:val="none" w:sz="0" w:space="0" w:color="auto"/>
        <w:left w:val="none" w:sz="0" w:space="0" w:color="auto"/>
        <w:bottom w:val="none" w:sz="0" w:space="0" w:color="auto"/>
        <w:right w:val="none" w:sz="0" w:space="0" w:color="auto"/>
      </w:divBdr>
    </w:div>
    <w:div w:id="1864122958">
      <w:bodyDiv w:val="1"/>
      <w:marLeft w:val="0"/>
      <w:marRight w:val="0"/>
      <w:marTop w:val="0"/>
      <w:marBottom w:val="0"/>
      <w:divBdr>
        <w:top w:val="none" w:sz="0" w:space="0" w:color="auto"/>
        <w:left w:val="none" w:sz="0" w:space="0" w:color="auto"/>
        <w:bottom w:val="none" w:sz="0" w:space="0" w:color="auto"/>
        <w:right w:val="none" w:sz="0" w:space="0" w:color="auto"/>
      </w:divBdr>
      <w:divsChild>
        <w:div w:id="1236160897">
          <w:marLeft w:val="0"/>
          <w:marRight w:val="0"/>
          <w:marTop w:val="0"/>
          <w:marBottom w:val="0"/>
          <w:divBdr>
            <w:top w:val="none" w:sz="0" w:space="0" w:color="auto"/>
            <w:left w:val="none" w:sz="0" w:space="0" w:color="auto"/>
            <w:bottom w:val="none" w:sz="0" w:space="0" w:color="auto"/>
            <w:right w:val="none" w:sz="0" w:space="0" w:color="auto"/>
          </w:divBdr>
          <w:divsChild>
            <w:div w:id="25005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763852">
      <w:bodyDiv w:val="1"/>
      <w:marLeft w:val="0"/>
      <w:marRight w:val="0"/>
      <w:marTop w:val="0"/>
      <w:marBottom w:val="0"/>
      <w:divBdr>
        <w:top w:val="none" w:sz="0" w:space="0" w:color="auto"/>
        <w:left w:val="none" w:sz="0" w:space="0" w:color="auto"/>
        <w:bottom w:val="none" w:sz="0" w:space="0" w:color="auto"/>
        <w:right w:val="none" w:sz="0" w:space="0" w:color="auto"/>
      </w:divBdr>
    </w:div>
    <w:div w:id="1922444778">
      <w:bodyDiv w:val="1"/>
      <w:marLeft w:val="0"/>
      <w:marRight w:val="0"/>
      <w:marTop w:val="0"/>
      <w:marBottom w:val="0"/>
      <w:divBdr>
        <w:top w:val="none" w:sz="0" w:space="0" w:color="auto"/>
        <w:left w:val="none" w:sz="0" w:space="0" w:color="auto"/>
        <w:bottom w:val="none" w:sz="0" w:space="0" w:color="auto"/>
        <w:right w:val="none" w:sz="0" w:space="0" w:color="auto"/>
      </w:divBdr>
    </w:div>
    <w:div w:id="2022392103">
      <w:bodyDiv w:val="1"/>
      <w:marLeft w:val="0"/>
      <w:marRight w:val="0"/>
      <w:marTop w:val="0"/>
      <w:marBottom w:val="0"/>
      <w:divBdr>
        <w:top w:val="none" w:sz="0" w:space="0" w:color="auto"/>
        <w:left w:val="none" w:sz="0" w:space="0" w:color="auto"/>
        <w:bottom w:val="none" w:sz="0" w:space="0" w:color="auto"/>
        <w:right w:val="none" w:sz="0" w:space="0" w:color="auto"/>
      </w:divBdr>
    </w:div>
    <w:div w:id="207855301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leep.pitt.edu/sites/default/files/assets/Instrument%20Materials/PSQI-Instrument.pdf?utm_source=chatgp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sleep.pitt.edu/psqi?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2664</Words>
  <Characters>15186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 Carbon</cp:lastModifiedBy>
  <cp:revision>2</cp:revision>
  <dcterms:created xsi:type="dcterms:W3CDTF">2026-09-14T22:05:00Z</dcterms:created>
  <dcterms:modified xsi:type="dcterms:W3CDTF">2026-09-14T22:05:00Z</dcterms:modified>
  <cp:category/>
</cp:coreProperties>
</file>