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tab/>
        <w:t xml:space="preserve"> </w:t>
        <w:tab/>
      </w:r>
    </w:p>
    <w:p w:rsidR="00000000" w:rsidDel="00000000" w:rsidP="00000000" w:rsidRDefault="00000000" w:rsidRPr="00000000" w14:paraId="00000008">
      <w:pPr>
        <w:spacing w:line="480" w:lineRule="auto"/>
        <w:rPr/>
      </w:pPr>
      <w:r w:rsidDel="00000000" w:rsidR="00000000" w:rsidRPr="00000000">
        <w:rPr>
          <w:rtl w:val="0"/>
        </w:rPr>
        <w:tab/>
        <w:t xml:space="preserve"> </w:t>
        <w:tab/>
      </w:r>
    </w:p>
    <w:p w:rsidR="00000000" w:rsidDel="00000000" w:rsidP="00000000" w:rsidRDefault="00000000" w:rsidRPr="00000000" w14:paraId="00000009">
      <w:pPr>
        <w:spacing w:before="3000" w:line="480" w:lineRule="auto"/>
        <w:jc w:val="center"/>
        <w:rPr>
          <w:b w:val="1"/>
          <w:bCs w:val="1"/>
        </w:rPr>
      </w:pPr>
      <w:r w:rsidDel="00000000" w:rsidR="00000000" w:rsidRPr="00000000">
        <w:rPr>
          <w:b w:val="1"/>
          <w:bCs w:val="1"/>
          <w:rtl w:val="0"/>
        </w:rPr>
        <w:t xml:space="preserve">Psychological Resilience and the Association Between Long-Term Stress and Delayed Episodic Memory:</w:t>
        <w:br w:type="textWrapping"/>
        <w:t xml:space="preserve"> A Secondary data analysis</w:t>
      </w:r>
    </w:p>
    <w:p w:rsidR="00000000" w:rsidDel="00000000" w:rsidP="00000000" w:rsidRDefault="00000000" w:rsidRPr="00000000" w14:paraId="0000000A">
      <w:pPr>
        <w:spacing w:before="240" w:line="480" w:lineRule="auto"/>
        <w:jc w:val="center"/>
        <w:rPr/>
      </w:pPr>
      <w:r w:rsidDel="00000000" w:rsidR="00000000" w:rsidRPr="00000000">
        <w:rPr>
          <w:rtl w:val="0"/>
        </w:rPr>
        <w:t xml:space="preserve">Trykush Nataliia</w:t>
      </w:r>
      <w:r w:rsidDel="00000000" w:rsidR="00000000" w:rsidRPr="00000000">
        <w:rPr>
          <w:rtl w:val="0"/>
        </w:rPr>
      </w:r>
    </w:p>
    <w:p w:rsidR="00000000" w:rsidDel="00000000" w:rsidP="00000000" w:rsidRDefault="00000000" w:rsidRPr="00000000" w14:paraId="0000000B">
      <w:pPr>
        <w:spacing w:before="240" w:line="480" w:lineRule="auto"/>
        <w:jc w:val="center"/>
        <w:rPr/>
      </w:pPr>
      <w:r w:rsidDel="00000000" w:rsidR="00000000" w:rsidRPr="00000000">
        <w:rPr>
          <w:rtl w:val="0"/>
        </w:rPr>
        <w:t xml:space="preserve">University of Essex Online</w:t>
      </w:r>
    </w:p>
    <w:p w:rsidR="00000000" w:rsidDel="00000000" w:rsidP="00000000" w:rsidRDefault="00000000" w:rsidRPr="00000000" w14:paraId="0000000C">
      <w:pPr>
        <w:spacing w:before="240" w:line="480" w:lineRule="auto"/>
        <w:jc w:val="center"/>
        <w:rPr/>
      </w:pPr>
      <w:r w:rsidDel="00000000" w:rsidR="00000000" w:rsidRPr="00000000">
        <w:rPr>
          <w:rtl w:val="0"/>
        </w:rPr>
        <w:t xml:space="preserve">Module name: Psychobiology and Neuroscience</w:t>
      </w:r>
    </w:p>
    <w:p w:rsidR="00000000" w:rsidDel="00000000" w:rsidP="00000000" w:rsidRDefault="00000000" w:rsidRPr="00000000" w14:paraId="0000000D">
      <w:pPr>
        <w:spacing w:before="240" w:line="480" w:lineRule="auto"/>
        <w:jc w:val="center"/>
        <w:rPr/>
      </w:pPr>
      <w:r w:rsidDel="00000000" w:rsidR="00000000" w:rsidRPr="00000000">
        <w:rPr>
          <w:rtl w:val="0"/>
        </w:rPr>
        <w:t xml:space="preserve">Date: 14 September 2026</w:t>
      </w:r>
    </w:p>
    <w:p w:rsidR="00000000" w:rsidDel="00000000" w:rsidP="00000000" w:rsidRDefault="00000000" w:rsidRPr="00000000" w14:paraId="0000000E">
      <w:pPr>
        <w:spacing w:before="720" w:line="480" w:lineRule="auto"/>
        <w:jc w:val="center"/>
        <w:rPr/>
      </w:pPr>
      <w:r w:rsidDel="00000000" w:rsidR="00000000" w:rsidRPr="00000000">
        <w:rPr>
          <w:rtl w:val="0"/>
        </w:rPr>
        <w:t xml:space="preserve">Word count (excluding Timeline, References and Appendices): 1922</w:t>
      </w:r>
    </w:p>
    <w:p w:rsidR="00000000" w:rsidDel="00000000" w:rsidP="00000000" w:rsidRDefault="00000000" w:rsidRPr="00000000" w14:paraId="0000000F">
      <w:pPr>
        <w:spacing w:before="240" w:line="480" w:lineRule="auto"/>
        <w:rPr/>
      </w:pPr>
      <w:r w:rsidDel="00000000" w:rsidR="00000000" w:rsidRPr="00000000">
        <w:rPr>
          <w:rtl w:val="0"/>
        </w:rPr>
        <w:br w:type="textWrapping"/>
      </w:r>
    </w:p>
    <w:p w:rsidR="00000000" w:rsidDel="00000000" w:rsidP="00000000" w:rsidRDefault="00000000" w:rsidRPr="00000000" w14:paraId="00000010">
      <w:pPr>
        <w:spacing w:before="240" w:line="480" w:lineRule="auto"/>
        <w:jc w:val="center"/>
        <w:rPr>
          <w:b w:val="1"/>
          <w:bCs w:val="1"/>
        </w:rPr>
      </w:pPr>
      <w:r w:rsidDel="00000000" w:rsidR="00000000" w:rsidRPr="00000000">
        <w:rPr>
          <w:b w:val="1"/>
          <w:bCs w:val="1"/>
          <w:rtl w:val="0"/>
        </w:rPr>
        <w:t xml:space="preserve">Proposal Declaration</w:t>
      </w:r>
    </w:p>
    <w:p w:rsidR="00000000" w:rsidDel="00000000" w:rsidP="00000000" w:rsidRDefault="00000000" w:rsidRPr="00000000" w14:paraId="00000011">
      <w:pPr>
        <w:spacing w:before="240" w:line="480" w:lineRule="auto"/>
        <w:rPr/>
      </w:pPr>
      <w:r w:rsidDel="00000000" w:rsidR="00000000" w:rsidRPr="00000000">
        <w:rPr>
          <w:rtl w:val="0"/>
        </w:rPr>
        <w:t xml:space="preserve">I Trykush Nataliia</w:t>
      </w:r>
    </w:p>
    <w:p w:rsidR="00000000" w:rsidDel="00000000" w:rsidP="00000000" w:rsidRDefault="00000000" w:rsidRPr="00000000" w14:paraId="00000012">
      <w:pPr>
        <w:spacing w:before="240" w:line="480" w:lineRule="auto"/>
        <w:rPr/>
      </w:pPr>
      <w:r w:rsidDel="00000000" w:rsidR="00000000" w:rsidRPr="00000000">
        <w:rPr>
          <w:rtl w:val="0"/>
        </w:rPr>
        <w:t xml:space="preserve">declare that this proposal has been composed solely by myself and that it has not been submitted, in whole or in part, in any previous application for a degree. Except where states otherwise, by reference or acknowledgement, the work presented is entirely my own and has been generated by me as the result of my own original research.</w:t>
      </w:r>
    </w:p>
    <w:p w:rsidR="00000000" w:rsidDel="00000000" w:rsidP="00000000" w:rsidRDefault="00000000" w:rsidRPr="00000000" w14:paraId="00000013">
      <w:pPr>
        <w:spacing w:before="240" w:line="480" w:lineRule="auto"/>
        <w:rPr/>
      </w:pPr>
      <w:r w:rsidDel="00000000" w:rsidR="00000000" w:rsidRPr="00000000">
        <w:rPr>
          <w:rtl w:val="0"/>
        </w:rPr>
        <w:t xml:space="preserve">If generative AI has been used, I have cited the source, and I have not plagiarised AI generated content, but have used ChatGPT (OpenAI) for sourcing suitable dataset, reviewing the theoretical framework of regression analysis and support language editing, ensuring that all work is in my own words and based on my own understanding.</w:t>
      </w:r>
    </w:p>
    <w:p w:rsidR="00000000" w:rsidDel="00000000" w:rsidP="00000000" w:rsidRDefault="00000000" w:rsidRPr="00000000" w14:paraId="00000014">
      <w:pPr>
        <w:spacing w:before="240" w:line="480" w:lineRule="auto"/>
        <w:rPr/>
      </w:pPr>
      <w:r w:rsidDel="00000000" w:rsidR="00000000" w:rsidRPr="00000000">
        <w:rPr>
          <w:rtl w:val="0"/>
        </w:rPr>
        <w:t xml:space="preserve">……………………………………………………………………………………………………………</w:t>
      </w:r>
    </w:p>
    <w:p w:rsidR="00000000" w:rsidDel="00000000" w:rsidP="00000000" w:rsidRDefault="00000000" w:rsidRPr="00000000" w14:paraId="00000015">
      <w:pPr>
        <w:spacing w:before="240" w:line="480" w:lineRule="auto"/>
        <w:rPr/>
      </w:pPr>
      <w:r w:rsidDel="00000000" w:rsidR="00000000" w:rsidRPr="00000000">
        <w:rPr>
          <w:rtl w:val="0"/>
        </w:rPr>
        <w:t xml:space="preserve">Signed:</w:t>
        <w:br w:type="textWrapping"/>
      </w:r>
    </w:p>
    <w:p w:rsidR="00000000" w:rsidDel="00000000" w:rsidP="00000000" w:rsidRDefault="00000000" w:rsidRPr="00000000" w14:paraId="00000016">
      <w:pPr>
        <w:spacing w:before="240" w:line="480" w:lineRule="auto"/>
        <w:rPr/>
      </w:pPr>
      <w:r w:rsidDel="00000000" w:rsidR="00000000" w:rsidRPr="00000000">
        <w:rPr>
          <w:rtl w:val="0"/>
        </w:rPr>
        <w:t xml:space="preserve">Date: 14 September 2026</w:t>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before="3000" w:line="480" w:lineRule="auto"/>
        <w:jc w:val="center"/>
        <w:rPr>
          <w:b w:val="1"/>
          <w:bCs w:val="1"/>
        </w:rPr>
      </w:pPr>
      <w:r w:rsidDel="00000000" w:rsidR="00000000" w:rsidRPr="00000000">
        <w:rPr>
          <w:b w:val="1"/>
          <w:bCs w:val="1"/>
          <w:rtl w:val="0"/>
        </w:rPr>
        <w:t xml:space="preserve">Psychological Resilience and the Association Between Long-Term Stress and Delayed Episodic Memory</w:t>
        <w:br w:type="textWrapping"/>
        <w:t xml:space="preserve"> A Secondary data analysis</w:t>
      </w:r>
    </w:p>
    <w:p w:rsidR="00000000" w:rsidDel="00000000" w:rsidP="00000000" w:rsidRDefault="00000000" w:rsidRPr="00000000" w14:paraId="00000020">
      <w:pPr>
        <w:spacing w:before="240" w:line="480" w:lineRule="auto"/>
        <w:rPr>
          <w:b w:val="1"/>
          <w:bCs w:val="1"/>
        </w:rPr>
      </w:pPr>
      <w:r w:rsidDel="00000000" w:rsidR="00000000" w:rsidRPr="00000000">
        <w:rPr>
          <w:b w:val="1"/>
          <w:bCs w:val="1"/>
          <w:rtl w:val="0"/>
        </w:rPr>
        <w:t xml:space="preserve">Background Literature Review</w:t>
      </w:r>
    </w:p>
    <w:p w:rsidR="00000000" w:rsidDel="00000000" w:rsidP="00000000" w:rsidRDefault="00000000" w:rsidRPr="00000000" w14:paraId="00000021">
      <w:pPr>
        <w:spacing w:before="240" w:line="480" w:lineRule="auto"/>
        <w:ind w:firstLine="720"/>
        <w:rPr/>
      </w:pPr>
      <w:r w:rsidDel="00000000" w:rsidR="00000000" w:rsidRPr="00000000">
        <w:rPr>
          <w:rtl w:val="0"/>
        </w:rPr>
        <w:t xml:space="preserve">The hippocampus is one of the structures of the medial temporal lobe that is considered critical for declarative memory in humans. Declarative memory comprises consciously accessible records of facts and events </w:t>
      </w:r>
      <w:r w:rsidDel="00000000" w:rsidR="00000000" w:rsidRPr="00000000">
        <w:rPr>
          <w:rtl w:val="0"/>
        </w:rPr>
        <w:t xml:space="preserve">(Kim &amp; Diamond, 2002). Episodic memory refers to a type of declarative memory that contains information linked to the time and place of its acquisition (Moscovitch et al., 2016).</w:t>
      </w:r>
    </w:p>
    <w:p w:rsidR="00000000" w:rsidDel="00000000" w:rsidP="00000000" w:rsidRDefault="00000000" w:rsidRPr="00000000" w14:paraId="00000022">
      <w:pPr>
        <w:spacing w:before="240" w:line="480" w:lineRule="auto"/>
        <w:ind w:firstLine="720"/>
        <w:rPr/>
      </w:pPr>
      <w:r w:rsidDel="00000000" w:rsidR="00000000" w:rsidRPr="00000000">
        <w:rPr>
          <w:rtl w:val="0"/>
        </w:rPr>
        <w:t xml:space="preserve">Extensive </w:t>
      </w:r>
      <w:r w:rsidDel="00000000" w:rsidR="00000000" w:rsidRPr="00000000">
        <w:rPr>
          <w:rtl w:val="0"/>
        </w:rPr>
        <w:t xml:space="preserve">research, both on humans and animals, indicates that stress strongly affects the hippocampus</w:t>
      </w:r>
      <w:r w:rsidDel="00000000" w:rsidR="00000000" w:rsidRPr="00000000">
        <w:rPr>
          <w:rtl w:val="0"/>
        </w:rPr>
        <w:t xml:space="preserve"> (Kim &amp; Diamond, 2002). While both acute and chronic stress impact hippocampal memory, their cognitive consequences are different.</w:t>
      </w:r>
    </w:p>
    <w:p w:rsidR="00000000" w:rsidDel="00000000" w:rsidP="00000000" w:rsidRDefault="00000000" w:rsidRPr="00000000" w14:paraId="00000023">
      <w:pPr>
        <w:spacing w:before="240" w:line="480" w:lineRule="auto"/>
        <w:ind w:firstLine="720"/>
        <w:rPr/>
      </w:pPr>
      <w:r w:rsidDel="00000000" w:rsidR="00000000" w:rsidRPr="00000000">
        <w:rPr>
          <w:rtl w:val="0"/>
        </w:rPr>
        <w:t xml:space="preserve">Mild to moderate stress levels before or during learning can facilitate declarative memory encoding. Conversely, chronic stress has been repeatedly associated with impairments in spatial and contextual episodic memory. These alterations have been linked to disrupted synaptic plasticity, degraded spatial tuning of neurons, and cholinergic dysregulation within the hippocampus. </w:t>
      </w:r>
      <w:r w:rsidDel="00000000" w:rsidR="00000000" w:rsidRPr="00000000">
        <w:rPr>
          <w:rtl w:val="0"/>
        </w:rPr>
        <w:t xml:space="preserve">(Kniffin et al., 2024)</w:t>
      </w:r>
    </w:p>
    <w:p w:rsidR="00000000" w:rsidDel="00000000" w:rsidP="00000000" w:rsidRDefault="00000000" w:rsidRPr="00000000" w14:paraId="00000024">
      <w:pPr>
        <w:spacing w:before="240" w:line="480" w:lineRule="auto"/>
        <w:ind w:firstLine="720"/>
        <w:rPr/>
      </w:pPr>
      <w:r w:rsidDel="00000000" w:rsidR="00000000" w:rsidRPr="00000000">
        <w:rPr>
          <w:rtl w:val="0"/>
        </w:rPr>
        <w:t xml:space="preserve">Major research in this field relies on the concept that corticosteroids that are produced by the HPA axis during stress, act as key mediators of stress effects on the hippocampus. (Kim et al., 2015)</w:t>
      </w:r>
    </w:p>
    <w:p w:rsidR="00000000" w:rsidDel="00000000" w:rsidP="00000000" w:rsidRDefault="00000000" w:rsidRPr="00000000" w14:paraId="00000025">
      <w:pPr>
        <w:spacing w:before="240" w:line="480" w:lineRule="auto"/>
        <w:ind w:firstLine="720"/>
        <w:rPr/>
      </w:pPr>
      <w:r w:rsidDel="00000000" w:rsidR="00000000" w:rsidRPr="00000000">
        <w:rPr>
          <w:rtl w:val="0"/>
        </w:rPr>
        <w:t xml:space="preserve">The hippocampus has a high concentration of corticosteroid receptors, comprising two main types: high-affinity mineralocorticoid receptors (MRs) and lower-affinity glucocorticoid receptors (GRs). Under low-stress conditions, glucocorticoids predominantly occupy MRs. Conversely, as cortisol levels rise during stress, GRs become highly activated. Moderate MR activation supports long-term potentiation (LTP), which is essential for memory-related synaptic plasticity. However, elevated glucocorticoid levels and substantial GR engagement impair LTP. Acute stress causes a temporary rise in cortisol, after which the HPA axis normally returns to baseline. This response can be adaptive and, depending on its timing and intensity, may even support certain memory processes. By contrast, chronic stress involves repeated or prolonged exposure to glucocorticoids, keeping hippocampal neurons under sustained GR signalling (Kim et al., 2015)</w:t>
      </w:r>
    </w:p>
    <w:p w:rsidR="00000000" w:rsidDel="00000000" w:rsidP="00000000" w:rsidRDefault="00000000" w:rsidRPr="00000000" w14:paraId="00000026">
      <w:pPr>
        <w:spacing w:before="240" w:line="480" w:lineRule="auto"/>
        <w:ind w:firstLine="720"/>
        <w:rPr/>
      </w:pPr>
      <w:r w:rsidDel="00000000" w:rsidR="00000000" w:rsidRPr="00000000">
        <w:rPr>
          <w:rtl w:val="0"/>
        </w:rPr>
        <w:t xml:space="preserve">However, the same or a similar stressor can affect individuals differently. If a person shows a more positive or neutral cognitive appraisal style, stressors have a less destructive effect on mental health outcomes. Thus, when a stressor is particularly intense, an initial stress response may be almost unavoidable, however, reappraisal can reduce the stress response once it has already been triggered (Kalisch et al., 2015).</w:t>
      </w:r>
    </w:p>
    <w:p w:rsidR="00000000" w:rsidDel="00000000" w:rsidP="00000000" w:rsidRDefault="00000000" w:rsidRPr="00000000" w14:paraId="00000027">
      <w:pPr>
        <w:spacing w:before="240" w:line="480" w:lineRule="auto"/>
        <w:ind w:firstLine="720"/>
        <w:rPr/>
      </w:pPr>
      <w:r w:rsidDel="00000000" w:rsidR="00000000" w:rsidRPr="00000000">
        <w:rPr>
          <w:rtl w:val="0"/>
        </w:rPr>
        <w:t xml:space="preserve">On the other hand, if the HPA axis does not switch off properly after the stressor has passed, this may lead to unnecessarily prolonged cortisol release. Sustained activation can have long-term negative outcomes on both the brain and the body. Therefore, the ability to terminate the HPA response has been seen as a possible general mechanism of resilience. (Kalisch et al., 2015) One neurobiological process that may support this regulation is adult hippocampal neurogenesis. Adult hippocampal neurogenesis may contribute to stress resilience by supporting HPA-axis regulation and pattern separation in the dentate gyrus, processes that may help the brain recover from chronic stress (Khalil, 2026).</w:t>
      </w:r>
    </w:p>
    <w:p w:rsidR="00000000" w:rsidDel="00000000" w:rsidP="00000000" w:rsidRDefault="00000000" w:rsidRPr="00000000" w14:paraId="00000028">
      <w:pPr>
        <w:spacing w:before="240" w:line="480" w:lineRule="auto"/>
        <w:ind w:firstLine="720"/>
        <w:rPr/>
      </w:pPr>
      <w:r w:rsidDel="00000000" w:rsidR="00000000" w:rsidRPr="00000000">
        <w:rPr>
          <w:rtl w:val="0"/>
        </w:rPr>
        <w:t xml:space="preserve">According to a recent study, higher resilience correlates weakly with lower hair cortisol concentrations, supporting a link between resilience and reduced chronic physiological stress. (Xiang et al., 2024)</w:t>
      </w:r>
    </w:p>
    <w:p w:rsidR="00000000" w:rsidDel="00000000" w:rsidP="00000000" w:rsidRDefault="00000000" w:rsidRPr="00000000" w14:paraId="00000029">
      <w:pPr>
        <w:spacing w:after="240" w:before="240" w:line="480" w:lineRule="auto"/>
        <w:ind w:firstLine="720"/>
        <w:rPr/>
      </w:pPr>
      <w:r w:rsidDel="00000000" w:rsidR="00000000" w:rsidRPr="00000000">
        <w:rPr>
          <w:rtl w:val="0"/>
        </w:rPr>
        <w:t xml:space="preserve">Another research found that acute psychosocial stress administered before encoding impaired long-term episodic memory for neutral information, while enhancing memory for emotional information. The stress manipulation also significantly increased salivary cortisol, suggesting that stress-related hormonal responses may differentially influence episodic memory depending on the emotional context. (Payne et al., 2007)</w:t>
      </w:r>
    </w:p>
    <w:p w:rsidR="00000000" w:rsidDel="00000000" w:rsidP="00000000" w:rsidRDefault="00000000" w:rsidRPr="00000000" w14:paraId="0000002A">
      <w:pPr>
        <w:spacing w:after="240" w:before="240" w:line="480" w:lineRule="auto"/>
        <w:ind w:firstLine="720"/>
        <w:rPr/>
      </w:pPr>
      <w:r w:rsidDel="00000000" w:rsidR="00000000" w:rsidRPr="00000000">
        <w:rPr>
          <w:rtl w:val="0"/>
        </w:rPr>
        <w:t xml:space="preserve">According to chronic stress, persistently higher cortisol levels across several years were associated with poorer verbal learning and recall in older adults. (Segerstrom et al., 2016)</w:t>
      </w:r>
    </w:p>
    <w:p w:rsidR="00000000" w:rsidDel="00000000" w:rsidP="00000000" w:rsidRDefault="00000000" w:rsidRPr="00000000" w14:paraId="0000002B">
      <w:pPr>
        <w:spacing w:after="240" w:before="240" w:line="480" w:lineRule="auto"/>
        <w:ind w:firstLine="720"/>
        <w:rPr/>
      </w:pPr>
      <w:r w:rsidDel="00000000" w:rsidR="00000000" w:rsidRPr="00000000">
        <w:rPr>
          <w:rtl w:val="0"/>
        </w:rPr>
        <w:t xml:space="preserve">In the Granada study, hair cortisol was associated with cognitive flexibility but not with delayed verbal recall. Delayed recall was instead associated with stressful life events, while resilience was related to performance in other cognitive domains (Sáez-Sanz et al., 2023).</w:t>
      </w:r>
    </w:p>
    <w:p w:rsidR="00000000" w:rsidDel="00000000" w:rsidP="00000000" w:rsidRDefault="00000000" w:rsidRPr="00000000" w14:paraId="0000002C">
      <w:pPr>
        <w:spacing w:after="240" w:before="240" w:line="480" w:lineRule="auto"/>
        <w:ind w:firstLine="720"/>
        <w:rPr/>
      </w:pPr>
      <w:r w:rsidDel="00000000" w:rsidR="00000000" w:rsidRPr="00000000">
        <w:rPr>
          <w:rtl w:val="0"/>
        </w:rPr>
        <w:t xml:space="preserve">Higher hair cortisol was initially linked to poorer verbal memory. However, this association disappeared after accounting for sociodemographic and health covariates (Santoso et al., 2022). This means that personal and situational factors shape how long-term cortisol affects memory. One such individual factor may be psychological resilience.</w:t>
      </w:r>
    </w:p>
    <w:p w:rsidR="00000000" w:rsidDel="00000000" w:rsidP="00000000" w:rsidRDefault="00000000" w:rsidRPr="00000000" w14:paraId="0000002D">
      <w:pPr>
        <w:spacing w:after="240" w:before="240" w:line="480" w:lineRule="auto"/>
        <w:ind w:firstLine="720"/>
        <w:rPr/>
      </w:pPr>
      <w:r w:rsidDel="00000000" w:rsidR="00000000" w:rsidRPr="00000000">
        <w:rPr>
          <w:rtl w:val="0"/>
        </w:rPr>
        <w:t xml:space="preserve">Studies on long-term cortisol and memory have produced mixed results, suggesting that personal factors shape this interaction. Because psychological resilience aids stress adaptation, it could serve as a protective buffer. It remains unclear whether resilience moderates the association between hair cortisol and episodic memory.</w:t>
      </w:r>
    </w:p>
    <w:p w:rsidR="00000000" w:rsidDel="00000000" w:rsidP="00000000" w:rsidRDefault="00000000" w:rsidRPr="00000000" w14:paraId="0000002E">
      <w:pPr>
        <w:spacing w:before="240" w:line="480" w:lineRule="auto"/>
        <w:rPr/>
      </w:pPr>
      <w:r w:rsidDel="00000000" w:rsidR="00000000" w:rsidRPr="00000000">
        <w:rPr>
          <w:b w:val="1"/>
          <w:bCs w:val="1"/>
          <w:rtl w:val="0"/>
        </w:rPr>
        <w:t xml:space="preserve">Rationale and Hypotheses</w:t>
      </w:r>
      <w:r w:rsidDel="00000000" w:rsidR="00000000" w:rsidRPr="00000000">
        <w:rPr>
          <w:rtl w:val="0"/>
        </w:rPr>
      </w:r>
    </w:p>
    <w:p w:rsidR="00000000" w:rsidDel="00000000" w:rsidP="00000000" w:rsidRDefault="00000000" w:rsidRPr="00000000" w14:paraId="0000002F">
      <w:pPr>
        <w:spacing w:before="220" w:line="480" w:lineRule="auto"/>
        <w:ind w:firstLine="720"/>
        <w:rPr/>
      </w:pPr>
      <w:r w:rsidDel="00000000" w:rsidR="00000000" w:rsidRPr="00000000">
        <w:rPr>
          <w:rtl w:val="0"/>
        </w:rPr>
        <w:t xml:space="preserve">This study addresses the research question: Does psychological resilience alter the link between hair cortisol and delayed episodic memory?</w:t>
      </w:r>
      <w:r w:rsidDel="00000000" w:rsidR="00000000" w:rsidRPr="00000000">
        <w:rPr>
          <w:rtl w:val="0"/>
        </w:rPr>
        <w:t xml:space="preserve"> </w:t>
        <w:tab/>
      </w:r>
    </w:p>
    <w:p w:rsidR="00000000" w:rsidDel="00000000" w:rsidP="00000000" w:rsidRDefault="00000000" w:rsidRPr="00000000" w14:paraId="00000030">
      <w:pPr>
        <w:spacing w:before="220" w:line="480" w:lineRule="auto"/>
        <w:ind w:firstLine="720"/>
        <w:rPr/>
      </w:pPr>
      <w:r w:rsidDel="00000000" w:rsidR="00000000" w:rsidRPr="00000000">
        <w:rPr>
          <w:rtl w:val="0"/>
        </w:rPr>
        <w:t xml:space="preserve">It is hypothesised that the negative association between long-term cortisol exposure, indexed by HCC, and episodic memory retrieval will be weaker at higher levels of psychological resilience.</w:t>
      </w:r>
      <w:r w:rsidDel="00000000" w:rsidR="00000000" w:rsidRPr="00000000">
        <w:rPr>
          <w:rtl w:val="0"/>
        </w:rPr>
        <w:tab/>
      </w:r>
    </w:p>
    <w:p w:rsidR="00000000" w:rsidDel="00000000" w:rsidP="00000000" w:rsidRDefault="00000000" w:rsidRPr="00000000" w14:paraId="00000031">
      <w:pPr>
        <w:spacing w:before="240" w:line="480" w:lineRule="auto"/>
        <w:rPr/>
      </w:pPr>
      <w:r w:rsidDel="00000000" w:rsidR="00000000" w:rsidRPr="00000000">
        <w:rPr>
          <w:b w:val="1"/>
          <w:bCs w:val="1"/>
          <w:rtl w:val="0"/>
        </w:rPr>
        <w:t xml:space="preserve">Aims and Objectives</w:t>
      </w:r>
      <w:r w:rsidDel="00000000" w:rsidR="00000000" w:rsidRPr="00000000">
        <w:rPr>
          <w:rtl w:val="0"/>
        </w:rPr>
      </w:r>
    </w:p>
    <w:p w:rsidR="00000000" w:rsidDel="00000000" w:rsidP="00000000" w:rsidRDefault="00000000" w:rsidRPr="00000000" w14:paraId="00000032">
      <w:pPr>
        <w:spacing w:before="220" w:line="480" w:lineRule="auto"/>
        <w:ind w:firstLine="720"/>
        <w:rPr/>
      </w:pPr>
      <w:r w:rsidDel="00000000" w:rsidR="00000000" w:rsidRPr="00000000">
        <w:rPr>
          <w:rtl w:val="0"/>
        </w:rPr>
        <w:t xml:space="preserve">The primary aim of the proposed study is to examine whether psychological resilience moderates the association between longer-term cortisol exposure, indexed by hair cortisol concentration, and episodic memory retrieval, a cognitive process closely associated with hippocampal functioning. Specifically, the study will: (1) examine the associations between hair cortisol concentration, psychological resilience, age, and delayed episodic memory; (2) test if the interaction between hair cortisol concentration and resilience explains additional variance in delayed episodic memory beyond their main effects and age; (3) determine whether the results is consistent with the hypotheses derived from prior findings and theory.</w:t>
      </w:r>
    </w:p>
    <w:p w:rsidR="00000000" w:rsidDel="00000000" w:rsidP="00000000" w:rsidRDefault="00000000" w:rsidRPr="00000000" w14:paraId="00000033">
      <w:pPr>
        <w:spacing w:before="220" w:line="480" w:lineRule="auto"/>
        <w:rPr/>
      </w:pPr>
      <w:r w:rsidDel="00000000" w:rsidR="00000000" w:rsidRPr="00000000">
        <w:rPr>
          <w:rtl w:val="0"/>
        </w:rPr>
      </w:r>
    </w:p>
    <w:p w:rsidR="00000000" w:rsidDel="00000000" w:rsidP="00000000" w:rsidRDefault="00000000" w:rsidRPr="00000000" w14:paraId="00000034">
      <w:pPr>
        <w:spacing w:before="240" w:line="480" w:lineRule="auto"/>
        <w:jc w:val="center"/>
        <w:rPr>
          <w:b w:val="1"/>
          <w:bCs w:val="1"/>
        </w:rPr>
      </w:pPr>
      <w:r w:rsidDel="00000000" w:rsidR="00000000" w:rsidRPr="00000000">
        <w:rPr>
          <w:b w:val="1"/>
          <w:bCs w:val="1"/>
          <w:rtl w:val="0"/>
        </w:rPr>
        <w:t xml:space="preserve">Research Design</w:t>
      </w:r>
    </w:p>
    <w:p w:rsidR="00000000" w:rsidDel="00000000" w:rsidP="00000000" w:rsidRDefault="00000000" w:rsidRPr="00000000" w14:paraId="00000035">
      <w:pPr>
        <w:spacing w:before="240" w:line="480" w:lineRule="auto"/>
        <w:rPr>
          <w:b w:val="1"/>
          <w:bCs w:val="1"/>
        </w:rPr>
      </w:pPr>
      <w:r w:rsidDel="00000000" w:rsidR="00000000" w:rsidRPr="00000000">
        <w:rPr>
          <w:b w:val="1"/>
          <w:bCs w:val="1"/>
          <w:rtl w:val="0"/>
        </w:rPr>
        <w:t xml:space="preserve">Design</w:t>
      </w:r>
    </w:p>
    <w:p w:rsidR="00000000" w:rsidDel="00000000" w:rsidP="00000000" w:rsidRDefault="00000000" w:rsidRPr="00000000" w14:paraId="00000036">
      <w:pPr>
        <w:spacing w:after="240" w:before="240" w:line="480" w:lineRule="auto"/>
        <w:ind w:firstLine="720"/>
        <w:rPr/>
      </w:pPr>
      <w:r w:rsidDel="00000000" w:rsidR="00000000" w:rsidRPr="00000000">
        <w:rPr>
          <w:rtl w:val="0"/>
        </w:rPr>
        <w:t xml:space="preserve">This study will use secondary data from the openly available dataset used in the original study by Sáez-Sanz et al. (2023), available through the Open Science Framework (OSF). The original study included older adults who completed cognitive and psychological assessments and provided hair samples for cortisol analysis. For the present analysis, only variables relevant to the research question will be used: hair cortisol concentration, psychological resilience measured using the CD-RISC, HVLT-R delayed recall performance, and age, as it was a group of older adults </w:t>
      </w:r>
      <w:r w:rsidDel="00000000" w:rsidR="00000000" w:rsidRPr="00000000">
        <w:rPr>
          <w:rtl w:val="0"/>
        </w:rPr>
        <w:t xml:space="preserve">(Sáez-Sanz et al., 2023)</w:t>
      </w:r>
      <w:r w:rsidDel="00000000" w:rsidR="00000000" w:rsidRPr="00000000">
        <w:rPr>
          <w:rtl w:val="0"/>
        </w:rPr>
      </w:r>
    </w:p>
    <w:p w:rsidR="00000000" w:rsidDel="00000000" w:rsidP="00000000" w:rsidRDefault="00000000" w:rsidRPr="00000000" w14:paraId="00000037">
      <w:pPr>
        <w:spacing w:before="240" w:line="480" w:lineRule="auto"/>
        <w:rPr/>
      </w:pPr>
      <w:r w:rsidDel="00000000" w:rsidR="00000000" w:rsidRPr="00000000">
        <w:rPr>
          <w:b w:val="1"/>
          <w:bCs w:val="1"/>
          <w:rtl w:val="0"/>
        </w:rPr>
        <w:t xml:space="preserve">Materials</w:t>
      </w:r>
      <w:r w:rsidDel="00000000" w:rsidR="00000000" w:rsidRPr="00000000">
        <w:rPr>
          <w:rtl w:val="0"/>
        </w:rPr>
        <w:br w:type="textWrapping"/>
        <w:tab/>
        <w:t xml:space="preserve">The HVLT-R assesses verbal learning and memory using a list of 12 words drawn from three semantic categories. Participants are asked to recall the words across three learning trials. After a delay of approximately 25 minutes, delayed free recall and recognition are assessed  </w:t>
      </w:r>
      <w:r w:rsidDel="00000000" w:rsidR="00000000" w:rsidRPr="00000000">
        <w:rPr>
          <w:rtl w:val="0"/>
        </w:rPr>
        <w:t xml:space="preserve">(Sáez-Sanz et al., 2023). The HVLT-R measures verbal learning and memory, including delayed recall (Benedict et al., 1998). Performance on the HVLT-R retention trial correlates positively with bilateral hippocampal volume. (Bonner-Jackson et al., 2015).</w:t>
      </w:r>
    </w:p>
    <w:p w:rsidR="00000000" w:rsidDel="00000000" w:rsidP="00000000" w:rsidRDefault="00000000" w:rsidRPr="00000000" w14:paraId="00000038">
      <w:pPr>
        <w:shd w:fill="ffffff" w:val="clear"/>
        <w:spacing w:after="200" w:before="200" w:line="480" w:lineRule="auto"/>
        <w:ind w:firstLine="720"/>
        <w:rPr/>
      </w:pPr>
      <w:r w:rsidDel="00000000" w:rsidR="00000000" w:rsidRPr="00000000">
        <w:rPr>
          <w:rtl w:val="0"/>
        </w:rPr>
        <w:t xml:space="preserve">Hair samples were processed at the Department of Pharmacology, University of Granada. The procedure was designed to estimate cortisol exposure over approximately the previous three months (Sáez-Sanz et al., 2023).</w:t>
      </w:r>
    </w:p>
    <w:p w:rsidR="00000000" w:rsidDel="00000000" w:rsidP="00000000" w:rsidRDefault="00000000" w:rsidRPr="00000000" w14:paraId="00000039">
      <w:pPr>
        <w:shd w:fill="ffffff" w:val="clear"/>
        <w:spacing w:after="240" w:before="240" w:line="480" w:lineRule="auto"/>
        <w:ind w:firstLine="720"/>
        <w:rPr/>
      </w:pPr>
      <w:r w:rsidDel="00000000" w:rsidR="00000000" w:rsidRPr="00000000">
        <w:rPr>
          <w:rtl w:val="0"/>
        </w:rPr>
        <w:t xml:space="preserve">Psychological resilience was assessed using the Connor–Davidson Resilience Scale (CD-RISC). The scale measures an individual’s ability to adapt to and cope with stress and adversity. A total score ranging from 0 to 100 was used, with higher scores indicating greater psychological resilience (Sáez-Sanz et al., 2023).</w:t>
        <w:tab/>
      </w:r>
    </w:p>
    <w:p w:rsidR="00000000" w:rsidDel="00000000" w:rsidP="00000000" w:rsidRDefault="00000000" w:rsidRPr="00000000" w14:paraId="0000003A">
      <w:pPr>
        <w:shd w:fill="ffffff" w:val="clear"/>
        <w:spacing w:before="240" w:line="480" w:lineRule="auto"/>
        <w:rPr>
          <w:b w:val="1"/>
          <w:bCs w:val="1"/>
        </w:rPr>
      </w:pPr>
      <w:r w:rsidDel="00000000" w:rsidR="00000000" w:rsidRPr="00000000">
        <w:rPr>
          <w:b w:val="1"/>
          <w:bCs w:val="1"/>
          <w:rtl w:val="0"/>
        </w:rPr>
        <w:t xml:space="preserve">Participants</w:t>
      </w:r>
    </w:p>
    <w:p w:rsidR="00000000" w:rsidDel="00000000" w:rsidP="00000000" w:rsidRDefault="00000000" w:rsidRPr="00000000" w14:paraId="0000003B">
      <w:pPr>
        <w:shd w:fill="ffffff" w:val="clear"/>
        <w:spacing w:after="200" w:before="200" w:line="480" w:lineRule="auto"/>
        <w:ind w:firstLine="720"/>
        <w:rPr>
          <w:b w:val="1"/>
          <w:bCs w:val="1"/>
        </w:rPr>
      </w:pPr>
      <w:r w:rsidDel="00000000" w:rsidR="00000000" w:rsidRPr="00000000">
        <w:rPr>
          <w:rFonts w:ascii="Arial Unicode MS" w:cs="Arial Unicode MS" w:eastAsia="Arial Unicode MS" w:hAnsi="Arial Unicode MS"/>
          <w:rtl w:val="0"/>
        </w:rPr>
        <w:t xml:space="preserve">The dataset included 63 older participants, of whom 69.8% were women. The sample ranged in age from 58 to 93 years, with a mean of 76.49 years (SD = 8.35). Participants were required to be over 55 years of age, have basic literacy, and score ≥21 on the MMSE. Individuals with significant medical conditions, dementia, major mental disorders, or current corticosteroid treatment were excluded (Sáez-Sanz et al., 2023). </w:t>
      </w:r>
      <w:r w:rsidDel="00000000" w:rsidR="00000000" w:rsidRPr="00000000">
        <w:rPr>
          <w:rtl w:val="0"/>
        </w:rPr>
      </w:r>
    </w:p>
    <w:p w:rsidR="00000000" w:rsidDel="00000000" w:rsidP="00000000" w:rsidRDefault="00000000" w:rsidRPr="00000000" w14:paraId="0000003C">
      <w:pPr>
        <w:shd w:fill="ffffff" w:val="clear"/>
        <w:spacing w:before="240" w:line="480" w:lineRule="auto"/>
        <w:rPr>
          <w:b w:val="1"/>
          <w:bCs w:val="1"/>
        </w:rPr>
      </w:pPr>
      <w:r w:rsidDel="00000000" w:rsidR="00000000" w:rsidRPr="00000000">
        <w:rPr>
          <w:b w:val="1"/>
          <w:bCs w:val="1"/>
          <w:rtl w:val="0"/>
        </w:rPr>
        <w:t xml:space="preserve">Data Analysis Plan</w:t>
      </w:r>
    </w:p>
    <w:p w:rsidR="00000000" w:rsidDel="00000000" w:rsidP="00000000" w:rsidRDefault="00000000" w:rsidRPr="00000000" w14:paraId="0000003D">
      <w:pPr>
        <w:shd w:fill="ffffff" w:val="clear"/>
        <w:spacing w:before="240" w:line="480" w:lineRule="auto"/>
        <w:ind w:firstLine="720"/>
        <w:rPr/>
      </w:pPr>
      <w:r w:rsidDel="00000000" w:rsidR="00000000" w:rsidRPr="00000000">
        <w:rPr>
          <w:rtl w:val="0"/>
        </w:rPr>
        <w:t xml:space="preserve">A correlational, cross-sectional secondary-data design will be used. A hierarchical multiple regression analysis will be used to examine whether psychological resilience moderates the association between hair cortisol concentration (HCC) and delayed episodic memory. HVLT-R delayed free recall will be entered as the dependent variable. In Step 1, age will be used as a covariate together with the main effects of HCC and resilience. In Step 2, an interaction term between HCC and resilience (HCC × resilience) will be added. If the interaction is significant and explains additional variance (ΔR²), this would suggest that resilience changes the relationship between HCC and delayed recall.</w:t>
      </w:r>
    </w:p>
    <w:p w:rsidR="00000000" w:rsidDel="00000000" w:rsidP="00000000" w:rsidRDefault="00000000" w:rsidRPr="00000000" w14:paraId="0000003E">
      <w:pPr>
        <w:shd w:fill="ffffff" w:val="clear"/>
        <w:spacing w:after="200" w:before="200" w:line="480" w:lineRule="auto"/>
        <w:rPr/>
      </w:pPr>
      <w:r w:rsidDel="00000000" w:rsidR="00000000" w:rsidRPr="00000000">
        <w:rPr>
          <w:rtl w:val="0"/>
        </w:rPr>
        <w:t xml:space="preserve">Dependent variable: HVLT-R delayed free recall</w:t>
      </w:r>
    </w:p>
    <w:p w:rsidR="00000000" w:rsidDel="00000000" w:rsidP="00000000" w:rsidRDefault="00000000" w:rsidRPr="00000000" w14:paraId="0000003F">
      <w:pPr>
        <w:shd w:fill="ffffff" w:val="clear"/>
        <w:spacing w:after="200" w:before="200" w:line="480" w:lineRule="auto"/>
        <w:rPr/>
      </w:pPr>
      <w:r w:rsidDel="00000000" w:rsidR="00000000" w:rsidRPr="00000000">
        <w:rPr>
          <w:rtl w:val="0"/>
        </w:rPr>
        <w:t xml:space="preserve">Predictor 1: Hair cortisol concentration (HCC)</w:t>
      </w:r>
    </w:p>
    <w:p w:rsidR="00000000" w:rsidDel="00000000" w:rsidP="00000000" w:rsidRDefault="00000000" w:rsidRPr="00000000" w14:paraId="00000040">
      <w:pPr>
        <w:shd w:fill="ffffff" w:val="clear"/>
        <w:spacing w:after="200" w:before="200" w:line="480" w:lineRule="auto"/>
        <w:rPr/>
      </w:pPr>
      <w:r w:rsidDel="00000000" w:rsidR="00000000" w:rsidRPr="00000000">
        <w:rPr>
          <w:rtl w:val="0"/>
        </w:rPr>
        <w:t xml:space="preserve">Predictor 2: Psychological resilience</w:t>
      </w:r>
    </w:p>
    <w:p w:rsidR="00000000" w:rsidDel="00000000" w:rsidP="00000000" w:rsidRDefault="00000000" w:rsidRPr="00000000" w14:paraId="00000041">
      <w:pPr>
        <w:shd w:fill="ffffff" w:val="clear"/>
        <w:spacing w:after="200" w:before="200" w:line="480" w:lineRule="auto"/>
        <w:rPr/>
      </w:pPr>
      <w:r w:rsidDel="00000000" w:rsidR="00000000" w:rsidRPr="00000000">
        <w:rPr>
          <w:rtl w:val="0"/>
        </w:rPr>
        <w:t xml:space="preserve">Covariate: Age</w:t>
      </w:r>
    </w:p>
    <w:p w:rsidR="00000000" w:rsidDel="00000000" w:rsidP="00000000" w:rsidRDefault="00000000" w:rsidRPr="00000000" w14:paraId="00000042">
      <w:pPr>
        <w:shd w:fill="ffffff" w:val="clear"/>
        <w:spacing w:after="200" w:before="200" w:line="480" w:lineRule="auto"/>
        <w:rPr/>
      </w:pPr>
      <w:r w:rsidDel="00000000" w:rsidR="00000000" w:rsidRPr="00000000">
        <w:rPr>
          <w:rtl w:val="0"/>
        </w:rPr>
        <w:t xml:space="preserve">Moderator: Resilience</w:t>
      </w:r>
    </w:p>
    <w:p w:rsidR="00000000" w:rsidDel="00000000" w:rsidP="00000000" w:rsidRDefault="00000000" w:rsidRPr="00000000" w14:paraId="00000043">
      <w:pPr>
        <w:shd w:fill="ffffff" w:val="clear"/>
        <w:spacing w:after="200" w:before="200" w:line="480" w:lineRule="auto"/>
        <w:rPr/>
      </w:pPr>
      <w:r w:rsidDel="00000000" w:rsidR="00000000" w:rsidRPr="00000000">
        <w:rPr>
          <w:rtl w:val="0"/>
        </w:rPr>
        <w:t xml:space="preserve">Interaction term: HCC × Resilience</w:t>
      </w:r>
    </w:p>
    <w:p w:rsidR="00000000" w:rsidDel="00000000" w:rsidP="00000000" w:rsidRDefault="00000000" w:rsidRPr="00000000" w14:paraId="00000044">
      <w:pPr>
        <w:shd w:fill="ffffff" w:val="clear"/>
        <w:spacing w:after="200" w:line="480" w:lineRule="auto"/>
        <w:ind w:firstLine="720"/>
        <w:rPr/>
      </w:pPr>
      <w:r w:rsidDel="00000000" w:rsidR="00000000" w:rsidRPr="00000000">
        <w:rPr>
          <w:rtl w:val="0"/>
        </w:rPr>
        <w:t xml:space="preserve">Before the regression analysis, the secondary dataset will be viewed to examine the distribution and quality of the variables used in the study. Descriptive metrics, such as the mean, standard deviation, range, and skewness, will be examined for hair cortisol concentration, resilience, HVLT-R delayed recall, and age. The distributions of the variables will be inspected to identify substantial departures from normality. Regression assumptions, including linearity, normality of residuals, and multicollinearity, will also be assessed. Potentially influential observations will be examined using diagnostic statistics such as Cook’s distance.</w:t>
      </w:r>
    </w:p>
    <w:p w:rsidR="00000000" w:rsidDel="00000000" w:rsidP="00000000" w:rsidRDefault="00000000" w:rsidRPr="00000000" w14:paraId="00000045">
      <w:pPr>
        <w:shd w:fill="ffffff" w:val="clear"/>
        <w:spacing w:after="200" w:line="480" w:lineRule="auto"/>
        <w:ind w:firstLine="720"/>
        <w:rPr/>
      </w:pPr>
      <w:r w:rsidDel="00000000" w:rsidR="00000000" w:rsidRPr="00000000">
        <w:rPr>
          <w:rtl w:val="0"/>
        </w:rPr>
        <w:t xml:space="preserve">Before creating the final calculations, HCC and resilience will be mean-centred by subtracting the sample mean from each participant’s score. Centring leaves the strength of the relationship between variables unchanged, but makes the main effects easier to interpret and reduces non-essential multicollinearity between the predictors and their interaction term. The interaction variable will then be calculated by multiplying centred HCC by centred resilience.</w:t>
      </w:r>
    </w:p>
    <w:p w:rsidR="00000000" w:rsidDel="00000000" w:rsidP="00000000" w:rsidRDefault="00000000" w:rsidRPr="00000000" w14:paraId="00000046">
      <w:pPr>
        <w:shd w:fill="ffffff" w:val="clear"/>
        <w:spacing w:before="240" w:line="48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47">
      <w:pPr>
        <w:shd w:fill="ffffff" w:val="clear"/>
        <w:spacing w:before="240" w:line="480" w:lineRule="auto"/>
        <w:ind w:firstLine="720"/>
        <w:rPr/>
      </w:pPr>
      <w:r w:rsidDel="00000000" w:rsidR="00000000" w:rsidRPr="00000000">
        <w:rPr>
          <w:rtl w:val="0"/>
        </w:rPr>
        <w:t xml:space="preserve">The original assessment was conducted individually across three sessions on separate days, each lasting approximately 90 minutes. During the second session, participants completed the HVLT-R and CD-RISC, while hair samples for cortisol analysis were collected during the third session. All assessments were conducted by a trained psychologist (Sáez-Sanz et al., 2023).</w:t>
      </w:r>
    </w:p>
    <w:p w:rsidR="00000000" w:rsidDel="00000000" w:rsidP="00000000" w:rsidRDefault="00000000" w:rsidRPr="00000000" w14:paraId="00000048">
      <w:pPr>
        <w:spacing w:before="240" w:line="480" w:lineRule="auto"/>
        <w:rPr>
          <w:b w:val="1"/>
          <w:bCs w:val="1"/>
        </w:rPr>
      </w:pPr>
      <w:r w:rsidDel="00000000" w:rsidR="00000000" w:rsidRPr="00000000">
        <w:rPr>
          <w:b w:val="1"/>
          <w:bCs w:val="1"/>
          <w:rtl w:val="0"/>
        </w:rPr>
        <w:t xml:space="preserve">Ethics</w:t>
      </w:r>
    </w:p>
    <w:p w:rsidR="00000000" w:rsidDel="00000000" w:rsidP="00000000" w:rsidRDefault="00000000" w:rsidRPr="00000000" w14:paraId="00000049">
      <w:pPr>
        <w:spacing w:before="220" w:line="480" w:lineRule="auto"/>
        <w:ind w:firstLine="720"/>
        <w:rPr/>
      </w:pPr>
      <w:r w:rsidDel="00000000" w:rsidR="00000000" w:rsidRPr="00000000">
        <w:rPr>
          <w:rtl w:val="0"/>
        </w:rPr>
        <w:t xml:space="preserve">Ethical approval will be obtained from the University of Essex Online, Department of Psychology and Criminology.</w:t>
      </w:r>
    </w:p>
    <w:p w:rsidR="00000000" w:rsidDel="00000000" w:rsidP="00000000" w:rsidRDefault="00000000" w:rsidRPr="00000000" w14:paraId="0000004A">
      <w:pPr>
        <w:spacing w:before="220" w:line="480" w:lineRule="auto"/>
        <w:ind w:firstLine="720"/>
        <w:rPr/>
      </w:pPr>
      <w:r w:rsidDel="00000000" w:rsidR="00000000" w:rsidRPr="00000000">
        <w:rPr>
          <w:rtl w:val="0"/>
        </w:rPr>
        <w:t xml:space="preserve">The present study uses an openly available, de-identified secondary dataset. The original research followed the ethical principles of the Declaration of Helsinki and received approval from the Human Ethics Research Committee at the University of Granada (235/CEIH/2016), and all participants provided signed informed consent.(Sáez-Sanz et al., 2023). Given that the study relied solely on pre-existing data, it presents minimal additional risk. Thus, a participant consent form will not be required beyond the informed consent already obtained in the primary study.</w:t>
      </w:r>
      <w:r w:rsidDel="00000000" w:rsidR="00000000" w:rsidRPr="00000000">
        <w:rPr>
          <w:rtl w:val="0"/>
        </w:rPr>
      </w:r>
    </w:p>
    <w:p w:rsidR="00000000" w:rsidDel="00000000" w:rsidP="00000000" w:rsidRDefault="00000000" w:rsidRPr="00000000" w14:paraId="0000004B">
      <w:pPr>
        <w:spacing w:before="240" w:line="4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4C">
      <w:pPr>
        <w:spacing w:before="220" w:line="480" w:lineRule="auto"/>
        <w:ind w:firstLine="720"/>
        <w:rPr/>
      </w:pPr>
      <w:r w:rsidDel="00000000" w:rsidR="00000000" w:rsidRPr="00000000">
        <w:rPr>
          <w:rtl w:val="0"/>
        </w:rPr>
        <w:t xml:space="preserve">The study is feasible because it uses an openly available secondary dataset containing all variables required for the proposed analysis.</w:t>
      </w:r>
      <w:r w:rsidDel="00000000" w:rsidR="00000000" w:rsidRPr="00000000">
        <w:rPr>
          <w:rtl w:val="0"/>
        </w:rPr>
        <w:br w:type="textWrapping"/>
        <w:tab/>
        <w:t xml:space="preserve">Potential limitations include the modest sample size, which may limit statistical power, especially because moderation effects are often more difficult to identify than main effects. In addition, the sample consists of older adults, which may not be applied to younger populations. Previous meta-analytic evidence also suggests that the association between resilience and hair cortisol may be weaker in middle-aged and older adults (Xiang et al., 2024), which should be considered when interpreting the findings.</w:t>
      </w:r>
    </w:p>
    <w:p w:rsidR="00000000" w:rsidDel="00000000" w:rsidP="00000000" w:rsidRDefault="00000000" w:rsidRPr="00000000" w14:paraId="0000004D">
      <w:pPr>
        <w:spacing w:line="480" w:lineRule="auto"/>
        <w:ind w:firstLine="720"/>
        <w:rPr/>
      </w:pPr>
      <w:r w:rsidDel="00000000" w:rsidR="00000000" w:rsidRPr="00000000">
        <w:rPr>
          <w:rtl w:val="0"/>
        </w:rPr>
        <w:t xml:space="preserve">By testing resilience as a possible boundary condition, the study may help explain why previous findings on cortisol and memory have been inconsistent. Although the analysis is limited to an older-adult secondary dataset, it may provide useful evidence about individual differences in the cognitive effects of prolonged stress.</w:t>
      </w:r>
    </w:p>
    <w:p w:rsidR="00000000" w:rsidDel="00000000" w:rsidP="00000000" w:rsidRDefault="00000000" w:rsidRPr="00000000" w14:paraId="0000004E">
      <w:pPr>
        <w:spacing w:before="240" w:line="480" w:lineRule="auto"/>
        <w:jc w:val="center"/>
        <w:rPr>
          <w:b w:val="1"/>
          <w:bCs w:val="1"/>
        </w:rPr>
      </w:pPr>
      <w:r w:rsidDel="00000000" w:rsidR="00000000" w:rsidRPr="00000000">
        <w:rPr>
          <w:b w:val="1"/>
          <w:bCs w:val="1"/>
          <w:rtl w:val="0"/>
        </w:rPr>
        <w:t xml:space="preserve">R</w:t>
      </w:r>
      <w:r w:rsidDel="00000000" w:rsidR="00000000" w:rsidRPr="00000000">
        <w:rPr>
          <w:b w:val="1"/>
          <w:bCs w:val="1"/>
          <w:rtl w:val="0"/>
        </w:rPr>
        <w:t xml:space="preserve">eferences</w:t>
      </w:r>
    </w:p>
    <w:p w:rsidR="00000000" w:rsidDel="00000000" w:rsidP="00000000" w:rsidRDefault="00000000" w:rsidRPr="00000000" w14:paraId="0000004F">
      <w:pPr>
        <w:spacing w:before="240" w:line="480" w:lineRule="auto"/>
        <w:ind w:left="283.46456692913387" w:hanging="283.46456692913387"/>
        <w:rPr/>
      </w:pPr>
      <w:r w:rsidDel="00000000" w:rsidR="00000000" w:rsidRPr="00000000">
        <w:rPr>
          <w:rtl w:val="0"/>
        </w:rPr>
        <w:t xml:space="preserve">Benedict, R. H. B., Schretlen, D., Groninger, L., &amp; Brandt, J. (1998). Hopkins Verbal Learning Test–Revised: Normative data and analysis of inter-form and test-retest reliability. The Clinical Neuropsychologist, 12(1), 43–55. </w:t>
      </w:r>
      <w:hyperlink r:id="rId6">
        <w:r w:rsidDel="00000000" w:rsidR="00000000" w:rsidRPr="00000000">
          <w:rPr>
            <w:rtl w:val="0"/>
          </w:rPr>
          <w:t xml:space="preserve">https://doi.org/10.1076/clin.12.1.43.1726</w:t>
        </w:r>
      </w:hyperlink>
      <w:r w:rsidDel="00000000" w:rsidR="00000000" w:rsidRPr="00000000">
        <w:rPr>
          <w:rtl w:val="0"/>
        </w:rPr>
      </w:r>
    </w:p>
    <w:p w:rsidR="00000000" w:rsidDel="00000000" w:rsidP="00000000" w:rsidRDefault="00000000" w:rsidRPr="00000000" w14:paraId="00000050">
      <w:pPr>
        <w:spacing w:before="240" w:line="480" w:lineRule="auto"/>
        <w:ind w:left="283.46456692913387"/>
        <w:rPr/>
      </w:pPr>
      <w:r w:rsidDel="00000000" w:rsidR="00000000" w:rsidRPr="00000000">
        <w:rPr>
          <w:rtl w:val="0"/>
        </w:rPr>
        <w:t xml:space="preserve">Bonner-Jackson, A., Mahmoud, S., Miller, J., &amp; Banks, S. J. (2015). Verbal and non-verbal memory and hippocampal volumes in a memory clinic population. Alzheimer's Research &amp; Therapy, 7(1), 61. </w:t>
      </w:r>
      <w:hyperlink r:id="rId7">
        <w:r w:rsidDel="00000000" w:rsidR="00000000" w:rsidRPr="00000000">
          <w:rPr>
            <w:rtl w:val="0"/>
          </w:rPr>
          <w:t xml:space="preserve">https://doi.org/10.1186/s13195-015-0147-9</w:t>
        </w:r>
      </w:hyperlink>
      <w:r w:rsidDel="00000000" w:rsidR="00000000" w:rsidRPr="00000000">
        <w:rPr>
          <w:rtl w:val="0"/>
        </w:rPr>
      </w:r>
    </w:p>
    <w:p w:rsidR="00000000" w:rsidDel="00000000" w:rsidP="00000000" w:rsidRDefault="00000000" w:rsidRPr="00000000" w14:paraId="00000051">
      <w:pPr>
        <w:spacing w:before="240" w:line="480" w:lineRule="auto"/>
        <w:ind w:left="283.46456692913387"/>
        <w:rPr/>
      </w:pPr>
      <w:r w:rsidDel="00000000" w:rsidR="00000000" w:rsidRPr="00000000">
        <w:rPr>
          <w:rtl w:val="0"/>
        </w:rPr>
        <w:t xml:space="preserve">Gagnon, S. A., Waskom, M. L., Brown, T. I., &amp; Wagner, A. D. (2019). Stress impairs episodic retrieval by disrupting hippocampal and cortical mechanisms of remembering. Cerebral Cortex, 29(7), 2947–2964. https://doi.org/10.1093/cercor/bhy162</w:t>
      </w:r>
    </w:p>
    <w:p w:rsidR="00000000" w:rsidDel="00000000" w:rsidP="00000000" w:rsidRDefault="00000000" w:rsidRPr="00000000" w14:paraId="00000052">
      <w:pPr>
        <w:spacing w:before="240" w:line="480" w:lineRule="auto"/>
        <w:ind w:left="283.46456692913387"/>
        <w:rPr/>
      </w:pPr>
      <w:r w:rsidDel="00000000" w:rsidR="00000000" w:rsidRPr="00000000">
        <w:rPr>
          <w:rtl w:val="0"/>
        </w:rPr>
        <w:t xml:space="preserve">Kalisch, R., Müller, M. B., &amp; Tüscher, O. (2015). A conceptual framework for the neurobiological study of resilience. Behavioral and Brain Sciences, 38, e92. https://doi.org/10.1017/S0140525X1400082X</w:t>
      </w:r>
    </w:p>
    <w:p w:rsidR="00000000" w:rsidDel="00000000" w:rsidP="00000000" w:rsidRDefault="00000000" w:rsidRPr="00000000" w14:paraId="00000053">
      <w:pPr>
        <w:spacing w:before="240" w:line="480" w:lineRule="auto"/>
        <w:ind w:left="283.46456692913387"/>
        <w:rPr/>
      </w:pPr>
      <w:r w:rsidDel="00000000" w:rsidR="00000000" w:rsidRPr="00000000">
        <w:rPr>
          <w:rtl w:val="0"/>
        </w:rPr>
        <w:t xml:space="preserve">Khalil, M. H. (2026). Hippocampal neurosustainability for stress resilience: A pro-neurogenic BDNF-targeted architectural enrichment framework to overcome type 2 allostatic overload. Brain Sciences, 16(4), 370. </w:t>
      </w:r>
      <w:hyperlink r:id="rId8">
        <w:r w:rsidDel="00000000" w:rsidR="00000000" w:rsidRPr="00000000">
          <w:rPr>
            <w:rtl w:val="0"/>
          </w:rPr>
          <w:t xml:space="preserve">https://doi.org/10.3390/brainsci16040370</w:t>
        </w:r>
      </w:hyperlink>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t xml:space="preserve">Kim, J. J., &amp; Diamond, D. M. (2002). The stressed hippocampus, synaptic plasticity</w:t>
      </w:r>
    </w:p>
    <w:p w:rsidR="00000000" w:rsidDel="00000000" w:rsidP="00000000" w:rsidRDefault="00000000" w:rsidRPr="00000000" w14:paraId="00000055">
      <w:pPr>
        <w:spacing w:line="480" w:lineRule="auto"/>
        <w:ind w:firstLine="283.46456692913375"/>
        <w:rPr/>
      </w:pPr>
      <w:r w:rsidDel="00000000" w:rsidR="00000000" w:rsidRPr="00000000">
        <w:rPr>
          <w:rtl w:val="0"/>
        </w:rPr>
        <w:t xml:space="preserve">and lost memories. Nature Reviews Neuroscience, 3(6), 453–462.</w:t>
      </w:r>
    </w:p>
    <w:p w:rsidR="00000000" w:rsidDel="00000000" w:rsidP="00000000" w:rsidRDefault="00000000" w:rsidRPr="00000000" w14:paraId="00000056">
      <w:pPr>
        <w:spacing w:line="480" w:lineRule="auto"/>
        <w:ind w:firstLine="283.46456692913375"/>
        <w:rPr/>
      </w:pPr>
      <w:hyperlink r:id="rId9">
        <w:r w:rsidDel="00000000" w:rsidR="00000000" w:rsidRPr="00000000">
          <w:rPr>
            <w:rtl w:val="0"/>
          </w:rPr>
          <w:t xml:space="preserve">https://doi.org/10.1038/nrn849</w:t>
        </w:r>
      </w:hyperlink>
      <w:r w:rsidDel="00000000" w:rsidR="00000000" w:rsidRPr="00000000">
        <w:rPr>
          <w:rtl w:val="0"/>
        </w:rPr>
      </w:r>
    </w:p>
    <w:p w:rsidR="00000000" w:rsidDel="00000000" w:rsidP="00000000" w:rsidRDefault="00000000" w:rsidRPr="00000000" w14:paraId="00000057">
      <w:pPr>
        <w:spacing w:before="240" w:line="480" w:lineRule="auto"/>
        <w:ind w:left="283.46456692913387"/>
        <w:rPr/>
      </w:pPr>
      <w:r w:rsidDel="00000000" w:rsidR="00000000" w:rsidRPr="00000000">
        <w:rPr>
          <w:rtl w:val="0"/>
        </w:rPr>
        <w:t xml:space="preserve">Kim, E. J., Pellman, B., &amp; Kim, J. J. (2015). Stress effects on the hippocampus: A critical review. Learning &amp; Memory, 22(9), 411–416. </w:t>
      </w:r>
      <w:hyperlink r:id="rId10">
        <w:r w:rsidDel="00000000" w:rsidR="00000000" w:rsidRPr="00000000">
          <w:rPr>
            <w:rtl w:val="0"/>
          </w:rPr>
          <w:t xml:space="preserve">https://doi.org/10.1101/lm.037291.114</w:t>
        </w:r>
      </w:hyperlink>
      <w:r w:rsidDel="00000000" w:rsidR="00000000" w:rsidRPr="00000000">
        <w:rPr>
          <w:rtl w:val="0"/>
        </w:rPr>
      </w:r>
    </w:p>
    <w:p w:rsidR="00000000" w:rsidDel="00000000" w:rsidP="00000000" w:rsidRDefault="00000000" w:rsidRPr="00000000" w14:paraId="00000058">
      <w:pPr>
        <w:spacing w:before="240" w:line="480" w:lineRule="auto"/>
        <w:ind w:left="283.46456692913387"/>
        <w:rPr/>
      </w:pPr>
      <w:r w:rsidDel="00000000" w:rsidR="00000000" w:rsidRPr="00000000">
        <w:rPr>
          <w:rtl w:val="0"/>
        </w:rPr>
        <w:t xml:space="preserve">Kniffin, A., Bangasser, D. A., &amp; Parikh, V. (2024). Septohippocampal cholinergic system at the intersection of stress and cognition: Current trends and translational implications. European Journal of Neuroscience, 59(9), 2155–2180. </w:t>
      </w:r>
      <w:hyperlink r:id="rId11">
        <w:r w:rsidDel="00000000" w:rsidR="00000000" w:rsidRPr="00000000">
          <w:rPr>
            <w:rtl w:val="0"/>
          </w:rPr>
          <w:t xml:space="preserve">https://doi.org/10.1111/ejn.15999</w:t>
        </w:r>
      </w:hyperlink>
      <w:r w:rsidDel="00000000" w:rsidR="00000000" w:rsidRPr="00000000">
        <w:rPr>
          <w:rtl w:val="0"/>
        </w:rPr>
      </w:r>
    </w:p>
    <w:p w:rsidR="00000000" w:rsidDel="00000000" w:rsidP="00000000" w:rsidRDefault="00000000" w:rsidRPr="00000000" w14:paraId="00000059">
      <w:pPr>
        <w:spacing w:before="240" w:line="480" w:lineRule="auto"/>
        <w:ind w:left="283.46456692913387"/>
        <w:rPr/>
      </w:pPr>
      <w:r w:rsidDel="00000000" w:rsidR="00000000" w:rsidRPr="00000000">
        <w:rPr>
          <w:rtl w:val="0"/>
        </w:rPr>
        <w:t xml:space="preserve">Moscovitch, M., Cabeza, R., Winocur, G., &amp; Nadel, L. (2016). Episodic memory and beyond: The hippocampus and neocortex in transformation. Annual Review of Psychology, 67, 105–134. </w:t>
      </w:r>
      <w:hyperlink r:id="rId12">
        <w:r w:rsidDel="00000000" w:rsidR="00000000" w:rsidRPr="00000000">
          <w:rPr>
            <w:rtl w:val="0"/>
          </w:rPr>
          <w:t xml:space="preserve">https://doi.org/10.1146/annurev-psych-113011-143733</w:t>
        </w:r>
      </w:hyperlink>
      <w:r w:rsidDel="00000000" w:rsidR="00000000" w:rsidRPr="00000000">
        <w:rPr>
          <w:rtl w:val="0"/>
        </w:rPr>
      </w:r>
    </w:p>
    <w:p w:rsidR="00000000" w:rsidDel="00000000" w:rsidP="00000000" w:rsidRDefault="00000000" w:rsidRPr="00000000" w14:paraId="0000005A">
      <w:pPr>
        <w:spacing w:before="240" w:line="480" w:lineRule="auto"/>
        <w:ind w:left="283.46456692913387"/>
        <w:rPr/>
      </w:pPr>
      <w:r w:rsidDel="00000000" w:rsidR="00000000" w:rsidRPr="00000000">
        <w:rPr>
          <w:rtl w:val="0"/>
        </w:rPr>
        <w:t xml:space="preserve">Payne, J. D., Jackson, E. D., Hoscheidt, S., Ryan, L., Jacobs, W. J., &amp; Nadel, L. (2007). Stress administered prior to encoding impairs neutral but enhances emotional long-term episodic memories. Learning &amp; Memory, 14(12), 861–868. https://doi.org/10.1101/lm.743507</w:t>
      </w:r>
    </w:p>
    <w:p w:rsidR="00000000" w:rsidDel="00000000" w:rsidP="00000000" w:rsidRDefault="00000000" w:rsidRPr="00000000" w14:paraId="0000005B">
      <w:pPr>
        <w:spacing w:before="240" w:line="480" w:lineRule="auto"/>
        <w:ind w:left="283.46456692913387" w:hanging="283.46456692913387"/>
        <w:rPr/>
      </w:pPr>
      <w:r w:rsidDel="00000000" w:rsidR="00000000" w:rsidRPr="00000000">
        <w:rPr>
          <w:rtl w:val="0"/>
        </w:rPr>
        <w:t xml:space="preserve">Sáez-Sanz, N., Peralta-Ramirez, I., Gonzalez-Perez, R., Vazquez-Justo, E., &amp; Caracuel, A. (2023). Resilience, stress, and cortisol predict cognitive performance in older adults. Healthcare, 11(8), 1072. https://doi.org/10.3390/healthcare11081072</w:t>
      </w:r>
    </w:p>
    <w:p w:rsidR="00000000" w:rsidDel="00000000" w:rsidP="00000000" w:rsidRDefault="00000000" w:rsidRPr="00000000" w14:paraId="0000005C">
      <w:pPr>
        <w:spacing w:before="240" w:line="480" w:lineRule="auto"/>
        <w:ind w:left="283.46456692913387" w:hanging="283.46456692913387"/>
        <w:rPr/>
      </w:pPr>
      <w:r w:rsidDel="00000000" w:rsidR="00000000" w:rsidRPr="00000000">
        <w:rPr>
          <w:rtl w:val="0"/>
        </w:rPr>
        <w:t xml:space="preserve">Sáez-Sanz, N., Peralta-Ramirez, I., Gonzalez-Perez, R., Vazquez-Justo, E., &amp; Caracuel, A. (2023). Resilience, stress, and cortisol predict cognitive performance in older adults [Data set]. Open Science Framework. https://osf.io/gup7h/</w:t>
      </w:r>
    </w:p>
    <w:p w:rsidR="00000000" w:rsidDel="00000000" w:rsidP="00000000" w:rsidRDefault="00000000" w:rsidRPr="00000000" w14:paraId="0000005D">
      <w:pPr>
        <w:spacing w:before="240" w:line="480" w:lineRule="auto"/>
        <w:ind w:left="283.46456692913387" w:hanging="283.46456692913387"/>
        <w:rPr/>
      </w:pPr>
      <w:r w:rsidDel="00000000" w:rsidR="00000000" w:rsidRPr="00000000">
        <w:rPr>
          <w:rtl w:val="0"/>
        </w:rPr>
        <w:t xml:space="preserve">Santoso, C., Stuckler, D., &amp; Ihle, A. (2022). Investigating longitudinal associations of hair cortisol and cortisone with cognitive functioning and dementia. Scientific Reports, 12, 20642. https://doi.org/10.1038/s41598-022-25143-z</w:t>
      </w:r>
    </w:p>
    <w:p w:rsidR="00000000" w:rsidDel="00000000" w:rsidP="00000000" w:rsidRDefault="00000000" w:rsidRPr="00000000" w14:paraId="0000005E">
      <w:pPr>
        <w:spacing w:before="240" w:line="480" w:lineRule="auto"/>
        <w:ind w:left="283.46456692913387" w:hanging="283.46456692913387"/>
        <w:rPr/>
      </w:pPr>
      <w:r w:rsidDel="00000000" w:rsidR="00000000" w:rsidRPr="00000000">
        <w:rPr>
          <w:rtl w:val="0"/>
        </w:rPr>
        <w:t xml:space="preserve">Segerstrom, S. C., Geiger, P. J., Boggero, I. A., Schmitt, F. A., &amp; Sephton, S. E. (2016). Endogenous cortisol exposure and declarative verbal memory: A longitudinal study of healthy older adults. Psychosomatic Medicine, 78(2), 182–191. https://doi.org/10.1097/PSY.0000000000000249</w:t>
      </w:r>
    </w:p>
    <w:p w:rsidR="00000000" w:rsidDel="00000000" w:rsidP="00000000" w:rsidRDefault="00000000" w:rsidRPr="00000000" w14:paraId="0000005F">
      <w:pPr>
        <w:spacing w:before="240" w:line="480" w:lineRule="auto"/>
        <w:ind w:left="283.46456692913387" w:hanging="283.46456692913387"/>
        <w:rPr/>
      </w:pPr>
      <w:r w:rsidDel="00000000" w:rsidR="00000000" w:rsidRPr="00000000">
        <w:rPr>
          <w:rtl w:val="0"/>
        </w:rPr>
        <w:t xml:space="preserve">Xiang, L., Zeng, X., Luo, Y., Tan, S., Wang, F., &amp; Mao, X. (2024). The association between psychological resilience and hair cortisol concentration in adults: A systematic review and meta-analysis. The International Journal of Psychiatry in Medicine, 59(2), 182–198. https://doi.org/10.1177/00912174231178108</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111/ejn.15999" TargetMode="External"/><Relationship Id="rId10" Type="http://schemas.openxmlformats.org/officeDocument/2006/relationships/hyperlink" Target="https://doi.org/10.1101/lm.037291.114" TargetMode="External"/><Relationship Id="rId12" Type="http://schemas.openxmlformats.org/officeDocument/2006/relationships/hyperlink" Target="https://doi.org/10.1146/annurev-psych-113011-143733" TargetMode="External"/><Relationship Id="rId9" Type="http://schemas.openxmlformats.org/officeDocument/2006/relationships/hyperlink" Target="https://doi.org/10.1038/nrn849" TargetMode="External"/><Relationship Id="rId5" Type="http://schemas.openxmlformats.org/officeDocument/2006/relationships/styles" Target="styles.xml"/><Relationship Id="rId6" Type="http://schemas.openxmlformats.org/officeDocument/2006/relationships/hyperlink" Target="https://doi.org/10.1076/clin.12.1.43.1726" TargetMode="External"/><Relationship Id="rId7" Type="http://schemas.openxmlformats.org/officeDocument/2006/relationships/hyperlink" Target="https://doi.org/10.1186/s13195-015-0147-9" TargetMode="External"/><Relationship Id="rId8" Type="http://schemas.openxmlformats.org/officeDocument/2006/relationships/hyperlink" Target="https://doi.org/10.3390/brainsci160403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