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772"/>
      </w:tblGrid>
      <w:tr>
        <w:tc>
          <w:tcPr>
            <w:tcW w:type="dxa" w:w="10728"/>
            <w:shd w:fill="3298DC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  <w:tcMar>
              <w:top w:w="135" w:type="dxa"/>
              <w:start w:w="160" w:type="dxa"/>
              <w:bottom w:w="105" w:type="dxa"/>
              <w:end w:w="160" w:type="dxa"/>
            </w:tcMar>
            <w:vAlign w:val="center"/>
          </w:tcPr>
          <w:p>
            <w:pPr>
              <w:keepLines w:val="0"/>
              <w:spacing w:before="0" w:after="80" w:line="247" w:lineRule="auto"/>
              <w:jc w:val="center"/>
            </w:pPr>
            <w:r>
              <w:rPr>
                <w:rFonts w:ascii="Calibri" w:hAnsi="Calibri"/>
                <w:b/>
                <w:color w:val="FFFFFF"/>
                <w:sz w:val="48"/>
              </w:rPr>
              <w:t>Henry Russell</w:t>
            </w:r>
          </w:p>
          <w:p>
            <w:pPr>
              <w:keepLines w:val="0"/>
              <w:spacing w:before="0" w:after="0" w:line="247" w:lineRule="auto"/>
              <w:jc w:val="center"/>
            </w:pPr>
            <w:r>
              <w:rPr>
                <w:rFonts w:ascii="Calibri" w:hAnsi="Calibri"/>
                <w:color w:val="FFFFFF"/>
                <w:sz w:val="17"/>
              </w:rPr>
              <w:t>Henry@therussellhouse.com  |  37 Southwell Park Road, Surrey, London GU15 3QG  |  +44 7472 559755</w:t>
            </w:r>
          </w:p>
        </w:tc>
      </w:tr>
    </w:tbl>
    <w:p>
      <w:pPr>
        <w:keepLines/>
        <w:spacing w:before="160" w:after="100" w:line="247" w:lineRule="auto"/>
        <w:jc w:val="center"/>
      </w:pPr>
      <w:r>
        <w:rPr>
          <w:rFonts w:ascii="Calibri" w:hAnsi="Calibri"/>
          <w:b/>
          <w:color w:val="303030"/>
          <w:sz w:val="26"/>
        </w:rPr>
        <w:t>Work History</w:t>
      </w:r>
    </w:p>
    <w:p>
      <w:pPr>
        <w:keepLines/>
        <w:tabs>
          <w:tab w:pos="10296" w:val="right"/>
        </w:tabs>
        <w:spacing w:before="20" w:after="0" w:line="247" w:lineRule="auto"/>
      </w:pPr>
      <w:r>
        <w:rPr>
          <w:rFonts w:ascii="Calibri" w:hAnsi="Calibri"/>
          <w:b/>
          <w:color w:val="303030"/>
          <w:sz w:val="17"/>
        </w:rPr>
        <w:t>Advanced Software Engineer</w:t>
      </w:r>
      <w:r>
        <w:tab/>
      </w:r>
      <w:r>
        <w:rPr>
          <w:rFonts w:ascii="Calibri" w:hAnsi="Calibri"/>
          <w:color w:val="6A6A6A"/>
          <w:sz w:val="16"/>
        </w:rPr>
        <w:t>2023 - Present</w:t>
      </w:r>
    </w:p>
    <w:p>
      <w:pPr>
        <w:keepLines/>
        <w:spacing w:before="0" w:after="40" w:line="247" w:lineRule="auto"/>
      </w:pPr>
      <w:r>
        <w:rPr>
          <w:rFonts w:ascii="Calibri" w:hAnsi="Calibri"/>
          <w:b w:val="0"/>
          <w:i/>
          <w:color w:val="4A4A4A"/>
          <w:sz w:val="15"/>
        </w:rPr>
        <w:t>Zühlke, London</w:t>
      </w:r>
    </w:p>
    <w:p>
      <w:pPr>
        <w:keepNext/>
        <w:keepLines/>
        <w:spacing w:before="20" w:after="0" w:line="247" w:lineRule="auto"/>
      </w:pPr>
      <w:r>
        <w:rPr>
          <w:rFonts w:ascii="Calibri" w:hAnsi="Calibri"/>
          <w:b/>
          <w:i w:val="0"/>
          <w:color w:val="303030"/>
          <w:sz w:val="16"/>
        </w:rPr>
        <w:t>Barclaycard Payments - Marketing Site</w:t>
      </w:r>
    </w:p>
    <w:p>
      <w:pPr>
        <w:keepLines/>
        <w:spacing w:before="0" w:after="20" w:line="247" w:lineRule="auto"/>
      </w:pPr>
      <w:r>
        <w:rPr>
          <w:rFonts w:ascii="Calibri" w:hAnsi="Calibri"/>
          <w:b w:val="0"/>
          <w:i/>
          <w:color w:val="4A4A4A"/>
          <w:sz w:val="15"/>
        </w:rPr>
        <w:t>Next.js, React, TypeScript, Contentful, Salesforce, Pricing API</w:t>
      </w:r>
    </w:p>
    <w:p>
      <w:pPr>
        <w:keepLines/>
        <w:spacing w:before="0" w:after="40" w:line="247" w:lineRule="auto"/>
      </w:pPr>
      <w:r>
        <w:rPr>
          <w:rFonts w:ascii="Calibri" w:hAnsi="Calibri"/>
          <w:b w:val="0"/>
          <w:i w:val="0"/>
          <w:color w:val="303030"/>
          <w:sz w:val="15"/>
        </w:rPr>
        <w:t>Working for a large UK-based bank on its marketing site. One of two developers on the project; helped define the Contentful content model, built reusable templates with content editors, and integrated Salesforce and pricing API flows.</w:t>
      </w:r>
    </w:p>
    <w:p>
      <w:pPr>
        <w:keepNext/>
        <w:keepLines/>
        <w:spacing w:before="40" w:after="0" w:line="247" w:lineRule="auto"/>
      </w:pPr>
      <w:r>
        <w:rPr>
          <w:rFonts w:ascii="Calibri" w:hAnsi="Calibri"/>
          <w:b/>
          <w:i w:val="0"/>
          <w:color w:val="303030"/>
          <w:sz w:val="16"/>
        </w:rPr>
        <w:t>Co-op Funeralcare (Digital Products Team)</w:t>
      </w:r>
    </w:p>
    <w:p>
      <w:pPr>
        <w:keepLines/>
        <w:spacing w:before="0" w:after="20" w:line="247" w:lineRule="auto"/>
      </w:pPr>
      <w:r>
        <w:rPr>
          <w:rFonts w:ascii="Calibri" w:hAnsi="Calibri"/>
          <w:b w:val="0"/>
          <w:i/>
          <w:color w:val="4A4A4A"/>
          <w:sz w:val="15"/>
        </w:rPr>
        <w:t>Vue, TypeScript, Python, Django, AWS, Contentful, Adobe Target</w:t>
      </w:r>
    </w:p>
    <w:p>
      <w:pPr>
        <w:keepLines/>
        <w:spacing w:before="0" w:after="40" w:line="247" w:lineRule="auto"/>
      </w:pPr>
      <w:r>
        <w:rPr>
          <w:rFonts w:ascii="Calibri" w:hAnsi="Calibri"/>
          <w:b w:val="0"/>
          <w:i w:val="0"/>
          <w:color w:val="303030"/>
          <w:sz w:val="15"/>
        </w:rPr>
        <w:t>Built Vue microfrontends and Contentful/Jinja templates for key customer journeys, including Direct Cremation and funeral home finder. Delivered a new finder app during a code-freeze incident, created a shared component library with web component support, implemented Adobe Target A/B tests, and contributed to Python/Django services, AWS integrations and monitoring. Helped facilitate agile ceremonies and technical knowledge sharing in an award-winning team that reached a record 15.85% market share.</w:t>
      </w:r>
    </w:p>
    <w:p>
      <w:pPr>
        <w:keepNext/>
        <w:keepLines/>
        <w:spacing w:before="40" w:after="0" w:line="247" w:lineRule="auto"/>
      </w:pPr>
      <w:r>
        <w:rPr>
          <w:rFonts w:ascii="Calibri" w:hAnsi="Calibri"/>
          <w:b/>
          <w:i w:val="0"/>
          <w:color w:val="303030"/>
          <w:sz w:val="16"/>
        </w:rPr>
        <w:t>PostFinance - AWS Bedrock Chatbot UI</w:t>
      </w:r>
    </w:p>
    <w:p>
      <w:pPr>
        <w:keepLines/>
        <w:spacing w:before="0" w:after="20" w:line="247" w:lineRule="auto"/>
      </w:pPr>
      <w:r>
        <w:rPr>
          <w:rFonts w:ascii="Calibri" w:hAnsi="Calibri"/>
          <w:b w:val="0"/>
          <w:i/>
          <w:color w:val="4A4A4A"/>
          <w:sz w:val="15"/>
        </w:rPr>
        <w:t>Vue, TypeScript, AWS Bedrock</w:t>
      </w:r>
    </w:p>
    <w:p>
      <w:pPr>
        <w:keepLines/>
        <w:spacing w:before="0" w:after="40" w:line="247" w:lineRule="auto"/>
      </w:pPr>
      <w:r>
        <w:rPr>
          <w:rFonts w:ascii="Calibri" w:hAnsi="Calibri"/>
          <w:b w:val="0"/>
          <w:i w:val="0"/>
          <w:color w:val="303030"/>
          <w:sz w:val="15"/>
        </w:rPr>
        <w:t>Built a lightweight Vue front end for an AWS Bedrock mortgage chatbot in a 10-day delivery window, focusing on clean architecture and client extensibility.</w:t>
      </w:r>
    </w:p>
    <w:p>
      <w:pPr>
        <w:keepLines/>
        <w:tabs>
          <w:tab w:pos="10296" w:val="right"/>
        </w:tabs>
        <w:spacing w:before="100" w:after="0" w:line="247" w:lineRule="auto"/>
      </w:pPr>
      <w:r>
        <w:rPr>
          <w:rFonts w:ascii="Calibri" w:hAnsi="Calibri"/>
          <w:b/>
          <w:color w:val="303030"/>
          <w:sz w:val="17"/>
        </w:rPr>
        <w:t>Professional Software Engineer</w:t>
      </w:r>
      <w:r>
        <w:tab/>
      </w:r>
      <w:r>
        <w:rPr>
          <w:rFonts w:ascii="Calibri" w:hAnsi="Calibri"/>
          <w:color w:val="6A6A6A"/>
          <w:sz w:val="16"/>
        </w:rPr>
        <w:t>2022 - 2023</w:t>
      </w:r>
    </w:p>
    <w:p>
      <w:pPr>
        <w:keepLines/>
        <w:spacing w:before="0" w:after="20" w:line="247" w:lineRule="auto"/>
      </w:pPr>
      <w:r>
        <w:rPr>
          <w:rFonts w:ascii="Calibri" w:hAnsi="Calibri"/>
          <w:b w:val="0"/>
          <w:i/>
          <w:color w:val="4A4A4A"/>
          <w:sz w:val="15"/>
        </w:rPr>
        <w:t>Zühlke, London</w:t>
      </w:r>
    </w:p>
    <w:p>
      <w:pPr>
        <w:keepNext/>
        <w:keepLines/>
        <w:spacing w:before="20" w:after="0" w:line="247" w:lineRule="auto"/>
      </w:pPr>
      <w:r>
        <w:rPr>
          <w:rFonts w:ascii="Calibri" w:hAnsi="Calibri"/>
          <w:b/>
          <w:i w:val="0"/>
          <w:color w:val="303030"/>
          <w:sz w:val="16"/>
        </w:rPr>
        <w:t>Handelsbanken (Mortgage Application Platform)</w:t>
      </w:r>
    </w:p>
    <w:p>
      <w:pPr>
        <w:keepLines/>
        <w:spacing w:before="0" w:after="20" w:line="247" w:lineRule="auto"/>
      </w:pPr>
      <w:r>
        <w:rPr>
          <w:rFonts w:ascii="Calibri" w:hAnsi="Calibri"/>
          <w:b w:val="0"/>
          <w:i/>
          <w:color w:val="4A4A4A"/>
          <w:sz w:val="15"/>
        </w:rPr>
        <w:t>React, TypeScript, React Testing Library, Java, TDD, SAFE</w:t>
      </w:r>
    </w:p>
    <w:p>
      <w:pPr>
        <w:keepLines/>
        <w:spacing w:before="0" w:after="40" w:line="247" w:lineRule="auto"/>
      </w:pPr>
      <w:r>
        <w:rPr>
          <w:rFonts w:ascii="Calibri" w:hAnsi="Calibri"/>
          <w:b w:val="0"/>
          <w:i w:val="0"/>
          <w:color w:val="303030"/>
          <w:sz w:val="15"/>
        </w:rPr>
        <w:t>Developed regulated mortgage application journeys under strict technical constraints, including custom routing, state management, validation and debounced autosave. Practised TDD and pair programming, collaborated closely with QA in a shift-left workflow, and integrated with internal banking systems for document generation and data services.</w:t>
      </w:r>
    </w:p>
    <w:p>
      <w:pPr>
        <w:keepLines/>
        <w:tabs>
          <w:tab w:pos="10296" w:val="right"/>
        </w:tabs>
        <w:spacing w:before="60" w:after="0" w:line="247" w:lineRule="auto"/>
      </w:pPr>
      <w:r>
        <w:rPr>
          <w:rFonts w:ascii="Calibri" w:hAnsi="Calibri"/>
          <w:b/>
          <w:color w:val="303030"/>
          <w:sz w:val="17"/>
        </w:rPr>
        <w:t>Computer Science Teacher</w:t>
      </w:r>
      <w:r>
        <w:tab/>
      </w:r>
      <w:r>
        <w:rPr>
          <w:rFonts w:ascii="Calibri" w:hAnsi="Calibri"/>
          <w:color w:val="6A6A6A"/>
          <w:sz w:val="16"/>
        </w:rPr>
        <w:t>2022 - 2024</w:t>
      </w:r>
    </w:p>
    <w:p>
      <w:pPr>
        <w:keepLines/>
        <w:spacing w:before="0" w:after="28" w:line="247" w:lineRule="auto"/>
      </w:pPr>
      <w:r>
        <w:rPr>
          <w:rFonts w:ascii="Calibri" w:hAnsi="Calibri"/>
          <w:b w:val="0"/>
          <w:i w:val="0"/>
          <w:color w:val="4A4A4A"/>
          <w:sz w:val="15"/>
        </w:rPr>
        <w:t>Academic Tutors Surrey - One-to-one A-level Computer Science tuition, including lesson planning, core topics and coursework feedback.</w:t>
      </w:r>
    </w:p>
    <w:p>
      <w:pPr>
        <w:keepLines/>
        <w:tabs>
          <w:tab w:pos="10296" w:val="right"/>
        </w:tabs>
        <w:spacing w:before="60" w:after="0" w:line="247" w:lineRule="auto"/>
      </w:pPr>
      <w:r>
        <w:rPr>
          <w:rFonts w:ascii="Calibri" w:hAnsi="Calibri"/>
          <w:b/>
          <w:color w:val="303030"/>
          <w:sz w:val="17"/>
        </w:rPr>
        <w:t>Software Engineer Internship</w:t>
      </w:r>
      <w:r>
        <w:tab/>
      </w:r>
      <w:r>
        <w:rPr>
          <w:rFonts w:ascii="Calibri" w:hAnsi="Calibri"/>
          <w:color w:val="6A6A6A"/>
          <w:sz w:val="16"/>
        </w:rPr>
        <w:t>Summer 2021</w:t>
      </w:r>
    </w:p>
    <w:p>
      <w:pPr>
        <w:keepLines/>
        <w:spacing w:before="0" w:after="28" w:line="247" w:lineRule="auto"/>
      </w:pPr>
      <w:r>
        <w:rPr>
          <w:rFonts w:ascii="Calibri" w:hAnsi="Calibri"/>
          <w:b w:val="0"/>
          <w:i w:val="0"/>
          <w:color w:val="4A4A4A"/>
          <w:sz w:val="15"/>
        </w:rPr>
        <w:t>Royal Holloway - Lead developer for a student module-selection web platform integrating with internal university systems.</w:t>
      </w:r>
    </w:p>
    <w:p>
      <w:pPr>
        <w:keepLines/>
        <w:tabs>
          <w:tab w:pos="10296" w:val="right"/>
        </w:tabs>
        <w:spacing w:before="60" w:after="0" w:line="247" w:lineRule="auto"/>
      </w:pPr>
      <w:r>
        <w:rPr>
          <w:rFonts w:ascii="Calibri" w:hAnsi="Calibri"/>
          <w:b/>
          <w:color w:val="303030"/>
          <w:sz w:val="17"/>
        </w:rPr>
        <w:t>Computer Science Teaching Assistant</w:t>
      </w:r>
      <w:r>
        <w:tab/>
      </w:r>
      <w:r>
        <w:rPr>
          <w:rFonts w:ascii="Calibri" w:hAnsi="Calibri"/>
          <w:color w:val="6A6A6A"/>
          <w:sz w:val="16"/>
        </w:rPr>
        <w:t>2020 - 2021</w:t>
      </w:r>
    </w:p>
    <w:p>
      <w:pPr>
        <w:keepLines/>
        <w:spacing w:before="0" w:after="28" w:line="247" w:lineRule="auto"/>
      </w:pPr>
      <w:r>
        <w:rPr>
          <w:rFonts w:ascii="Calibri" w:hAnsi="Calibri"/>
          <w:b w:val="0"/>
          <w:i w:val="0"/>
          <w:color w:val="4A4A4A"/>
          <w:sz w:val="15"/>
        </w:rPr>
        <w:t>Royal Holloway - Supported first-year programming labs and assisted with marking coursework.</w:t>
      </w:r>
    </w:p>
    <w:p>
      <w:pPr>
        <w:keepLines/>
        <w:tabs>
          <w:tab w:pos="10296" w:val="right"/>
        </w:tabs>
        <w:spacing w:before="60" w:after="0" w:line="247" w:lineRule="auto"/>
      </w:pPr>
      <w:r>
        <w:rPr>
          <w:rFonts w:ascii="Calibri" w:hAnsi="Calibri"/>
          <w:b/>
          <w:color w:val="303030"/>
          <w:sz w:val="17"/>
        </w:rPr>
        <w:t>Student Ambassador</w:t>
      </w:r>
      <w:r>
        <w:tab/>
      </w:r>
      <w:r>
        <w:rPr>
          <w:rFonts w:ascii="Calibri" w:hAnsi="Calibri"/>
          <w:color w:val="6A6A6A"/>
          <w:sz w:val="16"/>
        </w:rPr>
        <w:t>2019 - 2020</w:t>
      </w:r>
    </w:p>
    <w:p>
      <w:pPr>
        <w:keepLines/>
        <w:spacing w:before="0" w:after="28" w:line="247" w:lineRule="auto"/>
      </w:pPr>
      <w:r>
        <w:rPr>
          <w:rFonts w:ascii="Calibri" w:hAnsi="Calibri"/>
          <w:b w:val="0"/>
          <w:i w:val="0"/>
          <w:color w:val="4A4A4A"/>
          <w:sz w:val="15"/>
        </w:rPr>
        <w:t>Royal Holloway - Represented the university at open days, campus tours and Computer Science department events.</w:t>
      </w:r>
    </w:p>
    <w:p>
      <w:pPr>
        <w:keepLines/>
        <w:tabs>
          <w:tab w:pos="10296" w:val="right"/>
        </w:tabs>
        <w:spacing w:before="60" w:after="0" w:line="247" w:lineRule="auto"/>
      </w:pPr>
      <w:r>
        <w:rPr>
          <w:rFonts w:ascii="Calibri" w:hAnsi="Calibri"/>
          <w:b/>
          <w:color w:val="303030"/>
          <w:sz w:val="17"/>
        </w:rPr>
        <w:t>Math and English Tutor</w:t>
      </w:r>
      <w:r>
        <w:tab/>
      </w:r>
      <w:r>
        <w:rPr>
          <w:rFonts w:ascii="Calibri" w:hAnsi="Calibri"/>
          <w:color w:val="6A6A6A"/>
          <w:sz w:val="16"/>
        </w:rPr>
        <w:t>2017 - 2019</w:t>
      </w:r>
    </w:p>
    <w:p>
      <w:pPr>
        <w:keepLines/>
        <w:spacing w:before="0" w:after="28" w:line="247" w:lineRule="auto"/>
      </w:pPr>
      <w:r>
        <w:rPr>
          <w:rFonts w:ascii="Calibri" w:hAnsi="Calibri"/>
          <w:b w:val="0"/>
          <w:i w:val="0"/>
          <w:color w:val="4A4A4A"/>
          <w:sz w:val="15"/>
        </w:rPr>
        <w:t>Kumon, Frimley - Tutored students up to A-level, helping them build confidence in core subjects.</w:t>
      </w:r>
    </w:p>
    <w:p>
      <w:pPr>
        <w:keepLines/>
        <w:spacing w:before="160" w:after="100" w:line="247" w:lineRule="auto"/>
        <w:jc w:val="center"/>
      </w:pPr>
      <w:r>
        <w:rPr>
          <w:rFonts w:ascii="Calibri" w:hAnsi="Calibri"/>
          <w:b/>
          <w:color w:val="303030"/>
          <w:sz w:val="26"/>
        </w:rPr>
        <w:t>Education</w:t>
      </w:r>
    </w:p>
    <w:p>
      <w:pPr>
        <w:keepLines/>
        <w:spacing w:before="0" w:after="0" w:line="247" w:lineRule="auto"/>
      </w:pPr>
      <w:r>
        <w:rPr>
          <w:rFonts w:ascii="Calibri" w:hAnsi="Calibri"/>
          <w:b/>
          <w:i w:val="0"/>
          <w:color w:val="303030"/>
          <w:sz w:val="17"/>
        </w:rPr>
        <w:t>MSc Software Systems Engineering</w:t>
      </w:r>
    </w:p>
    <w:p>
      <w:pPr>
        <w:keepLines w:val="0"/>
        <w:spacing w:before="0" w:after="60" w:line="247" w:lineRule="auto"/>
      </w:pPr>
      <w:r>
        <w:rPr>
          <w:rFonts w:ascii="Calibri" w:hAnsi="Calibri"/>
          <w:b w:val="0"/>
          <w:i/>
          <w:color w:val="4A4A4A"/>
          <w:sz w:val="15"/>
        </w:rPr>
        <w:t>UCL (2021-2022), Distinction. Research collaboration with Intel and Microsoft: developed a Visual Studio plugin for gesture-based, touchless interaction with the IDE.</w:t>
      </w:r>
    </w:p>
    <w:p>
      <w:pPr>
        <w:keepLines/>
        <w:spacing w:before="20" w:after="0" w:line="247" w:lineRule="auto"/>
      </w:pPr>
      <w:r>
        <w:rPr>
          <w:rFonts w:ascii="Calibri" w:hAnsi="Calibri"/>
          <w:b/>
          <w:i w:val="0"/>
          <w:color w:val="303030"/>
          <w:sz w:val="17"/>
        </w:rPr>
        <w:t>BSc Computer Science (Software Engineering)</w:t>
      </w:r>
    </w:p>
    <w:p>
      <w:pPr>
        <w:keepLines w:val="0"/>
        <w:spacing w:before="0" w:after="60" w:line="247" w:lineRule="auto"/>
      </w:pPr>
      <w:r>
        <w:rPr>
          <w:rFonts w:ascii="Calibri" w:hAnsi="Calibri"/>
          <w:b w:val="0"/>
          <w:i/>
          <w:color w:val="4A4A4A"/>
          <w:sz w:val="15"/>
        </w:rPr>
        <w:t>Royal Holloway, University of London (2018-2021), First-Class Honours, avg 80%. Computer Science Prize for outstanding final-year project; Best Second-Year Software Engineering Group Project; Top academic performer.</w:t>
      </w:r>
    </w:p>
    <w:p>
      <w:pPr>
        <w:keepLines/>
        <w:spacing w:before="20" w:after="0" w:line="247" w:lineRule="auto"/>
      </w:pPr>
      <w:r>
        <w:rPr>
          <w:rFonts w:ascii="Calibri" w:hAnsi="Calibri"/>
          <w:b/>
          <w:i w:val="0"/>
          <w:color w:val="303030"/>
          <w:sz w:val="17"/>
        </w:rPr>
        <w:t>A Levels &amp; GCSE</w:t>
      </w:r>
    </w:p>
    <w:p>
      <w:pPr>
        <w:keepLines w:val="0"/>
        <w:spacing w:before="0" w:after="20" w:line="247" w:lineRule="auto"/>
      </w:pPr>
      <w:r>
        <w:rPr>
          <w:rFonts w:ascii="Calibri" w:hAnsi="Calibri"/>
          <w:b w:val="0"/>
          <w:i/>
          <w:color w:val="4A4A4A"/>
          <w:sz w:val="15"/>
        </w:rPr>
        <w:t>Computer Science (A), EPQ (A), Psychology (A), Maths (B). 14 GCSEs A-B, including A grades in Electronics, Computing, Maths, English and Sciences.</w:t>
      </w:r>
    </w:p>
    <w:p>
      <w:pPr>
        <w:keepLines w:val="0"/>
        <w:spacing w:before="0" w:after="0" w:line="247" w:lineRule="auto"/>
      </w:pPr>
      <w:r>
        <w:rPr>
          <w:rFonts w:ascii="Calibri" w:hAnsi="Calibri"/>
          <w:b w:val="0"/>
          <w:i w:val="0"/>
          <w:color w:val="303030"/>
          <w:sz w:val="2"/>
        </w:rPr>
      </w:r>
      <w:r>
        <w:br w:type="page"/>
      </w:r>
    </w:p>
    <w:p>
      <w:pPr>
        <w:keepLines/>
        <w:spacing w:before="160" w:after="100" w:line="247" w:lineRule="auto"/>
        <w:jc w:val="center"/>
      </w:pPr>
      <w:r>
        <w:rPr>
          <w:rFonts w:ascii="Calibri" w:hAnsi="Calibri"/>
          <w:b/>
          <w:color w:val="303030"/>
          <w:sz w:val="26"/>
        </w:rPr>
        <w:t>Skills and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386"/>
        <w:gridCol w:w="5386"/>
      </w:tblGrid>
      <w:tr>
        <w:tc>
          <w:tcPr>
            <w:tcW w:type="dxa" w:w="5141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  <w:tcMar>
              <w:top w:w="30" w:type="dxa"/>
              <w:start w:w="80" w:type="dxa"/>
              <w:bottom w:w="30" w:type="dxa"/>
              <w:end w:w="80" w:type="dxa"/>
            </w:tcMar>
            <w:vAlign w:val="top"/>
          </w:tcPr>
          <w:p>
            <w:r/>
          </w:p>
          <w:p>
            <w:pPr>
              <w:keepLines/>
              <w:spacing w:before="0" w:after="40" w:line="247" w:lineRule="auto"/>
            </w:pPr>
            <w:r>
              <w:rPr>
                <w:rFonts w:ascii="Calibri" w:hAnsi="Calibri"/>
                <w:b/>
                <w:color w:val="303030"/>
                <w:sz w:val="17"/>
              </w:rPr>
              <w:t>Front-End Engineering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color w:val="303030"/>
                <w:sz w:val="15"/>
              </w:rPr>
              <w:t>React, Vue, Next.js, TypeScript, Contentful, component-driven architecture and modern UI patterns.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color w:val="303030"/>
                <w:sz w:val="15"/>
              </w:rPr>
              <w:t>Production marketing and customer-journey templates built with content editors, reusable components and testing in mind.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b/>
                <w:color w:val="303030"/>
                <w:sz w:val="15"/>
              </w:rPr>
              <w:t>Portfolio website:</w:t>
            </w:r>
            <w:r>
              <w:rPr>
                <w:rFonts w:ascii="Calibri" w:hAnsi="Calibri"/>
                <w:color w:val="303030"/>
                <w:sz w:val="15"/>
              </w:rPr>
              <w:t xml:space="preserve"> SEO-optimised portfolio for an actress with CI/CD deployment.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b/>
                <w:color w:val="303030"/>
                <w:sz w:val="15"/>
              </w:rPr>
              <w:t>VTuber creator website:</w:t>
            </w:r>
            <w:r>
              <w:rPr>
                <w:rFonts w:ascii="Calibri" w:hAnsi="Calibri"/>
                <w:color w:val="303030"/>
                <w:sz w:val="15"/>
              </w:rPr>
              <w:t xml:space="preserve"> interactive mini-games and old-web themed design.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color w:val="303030"/>
                <w:sz w:val="15"/>
              </w:rPr>
              <w:t>React interview practice lab with Vite, Playwright checks and GitHub Pages deployment guidance.</w:t>
            </w:r>
          </w:p>
          <w:p>
            <w:pPr>
              <w:keepLines/>
              <w:spacing w:before="0" w:after="40" w:line="247" w:lineRule="auto"/>
            </w:pPr>
            <w:r>
              <w:rPr>
                <w:rFonts w:ascii="Calibri" w:hAnsi="Calibri"/>
                <w:b/>
                <w:color w:val="303030"/>
                <w:sz w:val="17"/>
              </w:rPr>
              <w:t>Full-Stack &amp; Systems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b/>
                <w:color w:val="303030"/>
                <w:sz w:val="15"/>
              </w:rPr>
              <w:t>Yomu:</w:t>
            </w:r>
            <w:r>
              <w:rPr>
                <w:rFonts w:ascii="Calibri" w:hAnsi="Calibri"/>
                <w:color w:val="303030"/>
                <w:sz w:val="15"/>
              </w:rPr>
              <w:t xml:space="preserve"> TypeScript userscript and web app for Japanese reading across websites, manga, PDFs and video, with popup dictionary, OCR, subtitle mining, JPDB, Anki, Jiten, Yomitan and a PWA study surface.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color w:val="303030"/>
                <w:sz w:val="15"/>
              </w:rPr>
              <w:t>Kanji learning automation tools which add AI-generated mnemonics.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color w:val="303030"/>
                <w:sz w:val="15"/>
              </w:rPr>
              <w:t>Voiceworks Toolkit for Japanese immersion workflows with local transcription, translation and semantic search.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color w:val="303030"/>
                <w:sz w:val="15"/>
              </w:rPr>
              <w:t>React dashboards backed by Python API services.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b/>
                <w:color w:val="303030"/>
                <w:sz w:val="15"/>
              </w:rPr>
              <w:t>Royal Holloway module-selection system:</w:t>
            </w:r>
            <w:r>
              <w:rPr>
                <w:rFonts w:ascii="Calibri" w:hAnsi="Calibri"/>
                <w:color w:val="303030"/>
                <w:sz w:val="15"/>
              </w:rPr>
              <w:t xml:space="preserve"> used internally by students.</w:t>
            </w:r>
          </w:p>
        </w:tc>
        <w:tc>
          <w:tcPr>
            <w:tcW w:type="dxa" w:w="5141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  <w:tcMar>
              <w:top w:w="30" w:type="dxa"/>
              <w:start w:w="80" w:type="dxa"/>
              <w:bottom w:w="30" w:type="dxa"/>
              <w:end w:w="80" w:type="dxa"/>
            </w:tcMar>
            <w:vAlign w:val="top"/>
          </w:tcPr>
          <w:p>
            <w:r/>
          </w:p>
          <w:p>
            <w:pPr>
              <w:keepLines/>
              <w:spacing w:before="0" w:after="40" w:line="247" w:lineRule="auto"/>
            </w:pPr>
            <w:r>
              <w:rPr>
                <w:rFonts w:ascii="Calibri" w:hAnsi="Calibri"/>
                <w:b/>
                <w:color w:val="303030"/>
                <w:sz w:val="17"/>
              </w:rPr>
              <w:t>Java and Software Design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color w:val="303030"/>
                <w:sz w:val="15"/>
              </w:rPr>
              <w:t>JavaFX chess engine with SQLite persistence layer.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color w:val="303030"/>
                <w:sz w:val="15"/>
              </w:rPr>
              <w:t>Autonomous Lego Mindstorms robot for search-and-retrieve tasks.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color w:val="303030"/>
                <w:sz w:val="15"/>
              </w:rPr>
              <w:t>Experience applying MVC, Observer and Factory patterns in test-driven builds.</w:t>
            </w:r>
          </w:p>
          <w:p>
            <w:pPr>
              <w:keepLines/>
              <w:spacing w:before="0" w:after="40" w:line="247" w:lineRule="auto"/>
            </w:pPr>
            <w:r>
              <w:rPr>
                <w:rFonts w:ascii="Calibri" w:hAnsi="Calibri"/>
                <w:b/>
                <w:color w:val="303030"/>
                <w:sz w:val="17"/>
              </w:rPr>
              <w:t>Cloud, Tooling &amp; Automation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color w:val="303030"/>
                <w:sz w:val="15"/>
              </w:rPr>
              <w:t>AWS Solutions Architect Associate (2024).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color w:val="303030"/>
                <w:sz w:val="15"/>
              </w:rPr>
              <w:t>AWS, Azure, Docker, Linux workflows, CI/CD and automation.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b/>
                <w:color w:val="303030"/>
                <w:sz w:val="15"/>
              </w:rPr>
              <w:t>UserScript Compiler:</w:t>
            </w:r>
            <w:r>
              <w:rPr>
                <w:rFonts w:ascii="Calibri" w:hAnsi="Calibri"/>
                <w:color w:val="303030"/>
                <w:sz w:val="15"/>
              </w:rPr>
              <w:t xml:space="preserve"> converts userscripts into installable Manifest V3 extensions.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b/>
                <w:color w:val="303030"/>
                <w:sz w:val="15"/>
              </w:rPr>
              <w:t>Templafy folder downloader:</w:t>
            </w:r>
            <w:r>
              <w:rPr>
                <w:rFonts w:ascii="Calibri" w:hAnsi="Calibri"/>
                <w:color w:val="303030"/>
                <w:sz w:val="15"/>
              </w:rPr>
              <w:t xml:space="preserve"> retrieves original assets from library folders.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b/>
                <w:color w:val="303030"/>
                <w:sz w:val="15"/>
              </w:rPr>
              <w:t>ChatGPT Automation Pro:</w:t>
            </w:r>
            <w:r>
              <w:rPr>
                <w:rFonts w:ascii="Calibri" w:hAnsi="Calibri"/>
                <w:color w:val="303030"/>
                <w:sz w:val="15"/>
              </w:rPr>
              <w:t xml:space="preserve"> browser automation for repeatable ChatGPT workflows.</w:t>
            </w:r>
          </w:p>
          <w:p>
            <w:pPr>
              <w:pStyle w:val="ListBullet"/>
              <w:keepLines w:val="0"/>
              <w:spacing w:before="0" w:after="32" w:line="240" w:lineRule="auto"/>
              <w:ind w:left="259" w:hanging="158"/>
            </w:pPr>
            <w:r>
              <w:rPr>
                <w:rFonts w:ascii="Calibri" w:hAnsi="Calibri"/>
                <w:color w:val="303030"/>
                <w:sz w:val="15"/>
              </w:rPr>
              <w:t>Microservices-based multiplayer and real-time chess tournament application.</w:t>
            </w:r>
          </w:p>
        </w:tc>
      </w:tr>
    </w:tbl>
    <w:p>
      <w:pPr>
        <w:keepLines/>
        <w:spacing w:before="160" w:after="100" w:line="247" w:lineRule="auto"/>
        <w:jc w:val="center"/>
      </w:pPr>
      <w:r>
        <w:rPr>
          <w:rFonts w:ascii="Calibri" w:hAnsi="Calibri"/>
          <w:b/>
          <w:color w:val="303030"/>
          <w:sz w:val="26"/>
        </w:rPr>
        <w:t>Hobbies and Interests</w:t>
      </w:r>
    </w:p>
    <w:p>
      <w:pPr>
        <w:keepLines w:val="0"/>
        <w:spacing w:before="0" w:after="40" w:line="247" w:lineRule="auto"/>
        <w:jc w:val="center"/>
      </w:pPr>
      <w:r>
        <w:rPr>
          <w:rFonts w:ascii="Calibri" w:hAnsi="Calibri"/>
          <w:b w:val="0"/>
          <w:i/>
          <w:color w:val="4A4A4A"/>
          <w:sz w:val="15"/>
        </w:rPr>
        <w:t>Web development, Japanese language study, chess and strategy games, psychology, photography, AI-augmented development, and life-long learning.</w:t>
      </w:r>
    </w:p>
    <w:sectPr w:rsidR="00FC693F" w:rsidRPr="0006063C" w:rsidSect="00034616">
      <w:footerReference w:type="default" r:id="rId9"/>
      <w:pgSz w:w="11906" w:h="16838"/>
      <w:pgMar w:top="652" w:right="567" w:bottom="567" w:left="567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7" w:lineRule="auto"/>
      <w:jc w:val="center"/>
    </w:pPr>
    <w:r>
      <w:rPr>
        <w:rFonts w:ascii="Calibri" w:hAnsi="Calibri"/>
        <w:color w:val="777777"/>
        <w:sz w:val="15"/>
      </w:rPr>
      <w:t>linkedin.com/in/hrussell-zfac023  |  github.com/HRussellZFAC023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30303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2" w:line="240" w:lineRule="auto"/>
      <w:contextualSpacing/>
    </w:pPr>
    <w:rPr>
      <w:rFonts w:ascii="Calibri" w:hAnsi="Calibri"/>
      <w:sz w:val="15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Henry Russell CV</dc:title>
  <dc:subject>Software engineering CV</dc:subject>
  <dc:creator>Henry Russell</dc:creator>
  <cp:keywords>software engineer, React, Vue, Next.js, TypeScript, Contentful, AWS, Python, Django, Yomu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