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91" w:rsidRPr="003F7397" w:rsidRDefault="009B68A8" w:rsidP="003F7397">
      <w:pPr>
        <w:pStyle w:val="Heading3"/>
        <w:rPr>
          <w:u w:val="single"/>
        </w:rPr>
      </w:pPr>
      <w:r w:rsidRPr="003F7397">
        <w:rPr>
          <w:u w:val="single"/>
        </w:rPr>
        <w:t xml:space="preserve">NEW - </w:t>
      </w:r>
      <w:r w:rsidR="00D75E91" w:rsidRPr="003F7397">
        <w:rPr>
          <w:u w:val="single"/>
        </w:rPr>
        <w:t>Under $4,000 and $4-10,000 Accounts</w:t>
      </w:r>
    </w:p>
    <w:p w:rsidR="00F020A7" w:rsidRDefault="00D75E91" w:rsidP="003F7397">
      <w:pPr>
        <w:spacing w:after="0"/>
      </w:pPr>
      <w:r>
        <w:t xml:space="preserve">We have </w:t>
      </w:r>
      <w:r w:rsidRPr="00C423BD">
        <w:rPr>
          <w:b/>
        </w:rPr>
        <w:t>updated</w:t>
      </w:r>
      <w:r>
        <w:t xml:space="preserve"> Page 3 of this report to include </w:t>
      </w:r>
      <w:proofErr w:type="gramStart"/>
      <w:r w:rsidRPr="00530B50">
        <w:rPr>
          <w:u w:val="single"/>
        </w:rPr>
        <w:t>Under</w:t>
      </w:r>
      <w:proofErr w:type="gramEnd"/>
      <w:r w:rsidRPr="00530B50">
        <w:rPr>
          <w:u w:val="single"/>
        </w:rPr>
        <w:t xml:space="preserve"> $4,000 and $4-10,000</w:t>
      </w:r>
      <w:r w:rsidRPr="00C423BD">
        <w:t xml:space="preserve"> accounts</w:t>
      </w:r>
      <w:r w:rsidR="003F7397">
        <w:t xml:space="preserve"> </w:t>
      </w:r>
      <w:r w:rsidR="002E6CC8">
        <w:t xml:space="preserve">as well as your overall targets. </w:t>
      </w:r>
      <w:r w:rsidR="009F51B2">
        <w:t xml:space="preserve">For each account you will </w:t>
      </w:r>
      <w:r w:rsidR="003F7397">
        <w:t>see</w:t>
      </w:r>
      <w:r w:rsidR="009F51B2">
        <w:t xml:space="preserve"> YTD Merchandise Sales, YTD GP$ and GP$ growth over Prior Year.</w:t>
      </w:r>
      <w:r w:rsidR="00E458B6">
        <w:t xml:space="preserve">  (For Medical – Under $2,500 and $2.5-6,000)</w:t>
      </w:r>
      <w:bookmarkStart w:id="0" w:name="_GoBack"/>
      <w:bookmarkEnd w:id="0"/>
    </w:p>
    <w:p w:rsidR="009F51B2" w:rsidRDefault="009F51B2" w:rsidP="00AE71EE">
      <w:r>
        <w:t>Please review these accounts and use the tools available</w:t>
      </w:r>
      <w:r w:rsidR="00BE3F44">
        <w:t>, such as Top 15 Category Report and FSC Tool Reports</w:t>
      </w:r>
      <w:r w:rsidR="002E6CC8">
        <w:t xml:space="preserve">, </w:t>
      </w:r>
      <w:r>
        <w:t xml:space="preserve">to </w:t>
      </w:r>
      <w:r w:rsidR="003F7397">
        <w:t xml:space="preserve">help </w:t>
      </w:r>
      <w:r w:rsidR="000E2A4B">
        <w:t xml:space="preserve">target opportunities and </w:t>
      </w:r>
      <w:r w:rsidR="003F7397">
        <w:t xml:space="preserve">grow </w:t>
      </w:r>
      <w:r w:rsidR="00BE3F44">
        <w:t>our business</w:t>
      </w:r>
      <w:r w:rsidR="003F7397">
        <w:t>.</w:t>
      </w:r>
    </w:p>
    <w:p w:rsidR="00AE71EE" w:rsidRDefault="00410D24" w:rsidP="00AE71EE">
      <w:r>
        <w:t xml:space="preserve">Please </w:t>
      </w:r>
      <w:r w:rsidR="003F7397">
        <w:t xml:space="preserve">also </w:t>
      </w:r>
      <w:r>
        <w:t>remember to review the</w:t>
      </w:r>
      <w:r w:rsidR="00AE71EE">
        <w:t xml:space="preserve"> </w:t>
      </w:r>
      <w:r w:rsidR="00AE71EE" w:rsidRPr="00920487">
        <w:rPr>
          <w:rStyle w:val="Strong"/>
        </w:rPr>
        <w:t>Focus Account</w:t>
      </w:r>
      <w:r w:rsidR="00AE71EE">
        <w:t xml:space="preserve"> page </w:t>
      </w:r>
      <w:r w:rsidR="00002E56">
        <w:t>to help you further</w:t>
      </w:r>
      <w:r w:rsidR="002555CB">
        <w:t xml:space="preserve"> </w:t>
      </w:r>
      <w:r w:rsidR="00EC16A4">
        <w:t xml:space="preserve">maintain </w:t>
      </w:r>
      <w:r w:rsidR="00002E56">
        <w:t xml:space="preserve">our </w:t>
      </w:r>
      <w:r w:rsidR="00EC16A4">
        <w:t xml:space="preserve">current business.  </w:t>
      </w:r>
      <w:r w:rsidR="00AE71EE">
        <w:t xml:space="preserve">It consists of </w:t>
      </w:r>
      <w:r w:rsidR="00FD120D">
        <w:t>two</w:t>
      </w:r>
      <w:r w:rsidR="00AE71EE">
        <w:t xml:space="preserve"> main sections:</w:t>
      </w:r>
    </w:p>
    <w:p w:rsidR="00F020A7" w:rsidRPr="00F020A7" w:rsidRDefault="00F020A7" w:rsidP="00F020A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020A7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Drop-Off </w:t>
      </w:r>
    </w:p>
    <w:p w:rsidR="00F020A7" w:rsidRPr="00F020A7" w:rsidRDefault="00F020A7" w:rsidP="009F51B2">
      <w:pPr>
        <w:spacing w:after="0"/>
      </w:pPr>
      <w:r w:rsidRPr="00F020A7">
        <w:t>These accounts are most</w:t>
      </w:r>
      <w:r w:rsidRPr="00F020A7">
        <w:rPr>
          <w:i/>
        </w:rPr>
        <w:t xml:space="preserve"> </w:t>
      </w:r>
      <w:r w:rsidRPr="00F020A7">
        <w:t xml:space="preserve">likely buying from the competition.  </w:t>
      </w:r>
    </w:p>
    <w:p w:rsidR="00F020A7" w:rsidRPr="00F020A7" w:rsidRDefault="00F020A7" w:rsidP="00F020A7">
      <w:pPr>
        <w:numPr>
          <w:ilvl w:val="0"/>
          <w:numId w:val="1"/>
        </w:numPr>
        <w:contextualSpacing/>
      </w:pPr>
      <w:r w:rsidRPr="00F020A7">
        <w:t xml:space="preserve">Accounts are selected where merchandise sales have either declined by </w:t>
      </w:r>
      <w:r w:rsidRPr="00F020A7">
        <w:rPr>
          <w:b/>
        </w:rPr>
        <w:t>20%</w:t>
      </w:r>
      <w:r w:rsidRPr="00F020A7">
        <w:t xml:space="preserve"> or dropped by </w:t>
      </w:r>
      <w:r w:rsidRPr="00F020A7">
        <w:rPr>
          <w:b/>
        </w:rPr>
        <w:t>$10,000</w:t>
      </w:r>
      <w:r w:rsidRPr="00F020A7">
        <w:t xml:space="preserve"> prior year.</w:t>
      </w:r>
    </w:p>
    <w:p w:rsidR="00F020A7" w:rsidRPr="00F020A7" w:rsidRDefault="00F020A7" w:rsidP="00F020A7">
      <w:pPr>
        <w:numPr>
          <w:ilvl w:val="0"/>
          <w:numId w:val="1"/>
        </w:numPr>
        <w:contextualSpacing/>
      </w:pPr>
      <w:r w:rsidRPr="00F020A7">
        <w:t xml:space="preserve">Ideally, the 2 month average should be positive and higher than the prior 3 months.  </w:t>
      </w:r>
    </w:p>
    <w:p w:rsidR="00AE71EE" w:rsidRDefault="00AC5AFE" w:rsidP="00920487">
      <w:pPr>
        <w:pStyle w:val="Heading3"/>
      </w:pPr>
      <w:r>
        <w:t xml:space="preserve">Early Warning </w:t>
      </w:r>
    </w:p>
    <w:p w:rsidR="00920487" w:rsidRDefault="002555CB" w:rsidP="009F51B2">
      <w:pPr>
        <w:spacing w:after="0"/>
      </w:pPr>
      <w:r>
        <w:t xml:space="preserve">These accounts have </w:t>
      </w:r>
      <w:r w:rsidR="00FD120D" w:rsidRPr="00E94514">
        <w:t>likely</w:t>
      </w:r>
      <w:r w:rsidR="00FD120D">
        <w:t xml:space="preserve"> </w:t>
      </w:r>
      <w:r w:rsidR="00B433C5">
        <w:t>started</w:t>
      </w:r>
      <w:r w:rsidR="00920487">
        <w:t xml:space="preserve"> to buy from the competition.</w:t>
      </w:r>
      <w:r w:rsidR="008D6FA6">
        <w:t xml:space="preserve"> </w:t>
      </w:r>
      <w:r>
        <w:t xml:space="preserve">  </w:t>
      </w:r>
    </w:p>
    <w:p w:rsidR="002555CB" w:rsidRDefault="00AE71EE" w:rsidP="00AC5AFE">
      <w:pPr>
        <w:pStyle w:val="ListParagraph"/>
        <w:numPr>
          <w:ilvl w:val="0"/>
          <w:numId w:val="1"/>
        </w:numPr>
      </w:pPr>
      <w:r>
        <w:t xml:space="preserve">Accounts are selected where the average </w:t>
      </w:r>
      <w:r w:rsidR="001C2E69">
        <w:t xml:space="preserve">past </w:t>
      </w:r>
      <w:r>
        <w:t>2 months of Merchandise sales are lower than the prior 3 months’ average.</w:t>
      </w:r>
      <w:r w:rsidR="002555CB">
        <w:t xml:space="preserve">  </w:t>
      </w:r>
    </w:p>
    <w:p w:rsidR="00EA28DC" w:rsidRDefault="00EA28DC" w:rsidP="009F51B2">
      <w:pPr>
        <w:pStyle w:val="ListParagraph"/>
        <w:numPr>
          <w:ilvl w:val="0"/>
          <w:numId w:val="1"/>
        </w:numPr>
        <w:spacing w:after="0"/>
      </w:pPr>
      <w:r>
        <w:t xml:space="preserve">Accounts will be removed from this list automatically after sales </w:t>
      </w:r>
      <w:r w:rsidR="001C2E69">
        <w:t>increase</w:t>
      </w:r>
      <w:r w:rsidR="002A6B8E">
        <w:t>.</w:t>
      </w:r>
    </w:p>
    <w:p w:rsidR="004D5AB0" w:rsidRDefault="004D5AB0" w:rsidP="009F51B2">
      <w:pPr>
        <w:pStyle w:val="ListParagraph"/>
        <w:spacing w:after="0"/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359FE" w:rsidTr="00530B50">
        <w:tc>
          <w:tcPr>
            <w:tcW w:w="9576" w:type="dxa"/>
          </w:tcPr>
          <w:p w:rsidR="008D6FA6" w:rsidRDefault="008D6FA6" w:rsidP="008D6FA6">
            <w:pPr>
              <w:pStyle w:val="Heading4"/>
              <w:outlineLvl w:val="3"/>
            </w:pPr>
            <w:r>
              <w:t>Focus Feedback Form</w:t>
            </w:r>
          </w:p>
          <w:p w:rsidR="00630D75" w:rsidRPr="00630D75" w:rsidRDefault="00630D75" w:rsidP="00630D75"/>
          <w:p w:rsidR="008D6FA6" w:rsidRDefault="00F96A02" w:rsidP="008D6FA6">
            <w:r>
              <w:t xml:space="preserve">Please use the separate </w:t>
            </w:r>
            <w:r w:rsidR="008B4722">
              <w:t>E</w:t>
            </w:r>
            <w:r w:rsidR="008D6FA6">
              <w:t xml:space="preserve">xcel </w:t>
            </w:r>
            <w:r w:rsidR="00630D75">
              <w:t>F</w:t>
            </w:r>
            <w:r w:rsidR="008D6FA6">
              <w:t xml:space="preserve">orm </w:t>
            </w:r>
            <w:r w:rsidR="00A91CB3">
              <w:t xml:space="preserve">to supply </w:t>
            </w:r>
            <w:r w:rsidR="00630D75">
              <w:t xml:space="preserve">your </w:t>
            </w:r>
            <w:r w:rsidR="001C2E69">
              <w:t xml:space="preserve">monthly </w:t>
            </w:r>
            <w:r w:rsidR="008D6FA6">
              <w:t xml:space="preserve">action plan </w:t>
            </w:r>
            <w:r w:rsidR="00A91CB3">
              <w:t>commentary for</w:t>
            </w:r>
            <w:r w:rsidR="008D6FA6">
              <w:t xml:space="preserve"> </w:t>
            </w:r>
            <w:r>
              <w:t xml:space="preserve">the </w:t>
            </w:r>
            <w:r w:rsidR="008D6FA6">
              <w:t>customer</w:t>
            </w:r>
            <w:r>
              <w:t>s</w:t>
            </w:r>
            <w:r w:rsidR="008D6FA6">
              <w:t xml:space="preserve"> </w:t>
            </w:r>
            <w:r w:rsidR="00630D75">
              <w:t xml:space="preserve">listed.  </w:t>
            </w:r>
            <w:r>
              <w:t xml:space="preserve">This information </w:t>
            </w:r>
            <w:r w:rsidR="00630D75">
              <w:t xml:space="preserve">will be reviewed by the sales </w:t>
            </w:r>
            <w:r>
              <w:t xml:space="preserve">support </w:t>
            </w:r>
            <w:r w:rsidR="00630D75">
              <w:t xml:space="preserve">team and incorporated </w:t>
            </w:r>
            <w:r w:rsidR="001C2E69">
              <w:t xml:space="preserve">into your next </w:t>
            </w:r>
            <w:r w:rsidR="00630D75">
              <w:t>report.</w:t>
            </w:r>
          </w:p>
          <w:p w:rsidR="008D6FA6" w:rsidRDefault="008D6FA6" w:rsidP="006359FE"/>
          <w:p w:rsidR="00002E56" w:rsidRPr="00002E56" w:rsidRDefault="00002E56" w:rsidP="00002E56">
            <w:r>
              <w:rPr>
                <w:bCs/>
              </w:rPr>
              <w:t xml:space="preserve">Completed </w:t>
            </w:r>
            <w:r w:rsidR="006359FE" w:rsidRPr="00002E56">
              <w:rPr>
                <w:bCs/>
              </w:rPr>
              <w:t xml:space="preserve">forms </w:t>
            </w:r>
            <w:r w:rsidR="00F96A02">
              <w:rPr>
                <w:bCs/>
              </w:rPr>
              <w:t xml:space="preserve">are to be emailed </w:t>
            </w:r>
            <w:r w:rsidR="006359FE" w:rsidRPr="00002E56">
              <w:rPr>
                <w:bCs/>
              </w:rPr>
              <w:t xml:space="preserve">to </w:t>
            </w:r>
            <w:hyperlink r:id="rId6" w:history="1">
              <w:r w:rsidR="00630D75" w:rsidRPr="001211E8">
                <w:rPr>
                  <w:rStyle w:val="Hyperlink"/>
                  <w:bCs/>
                </w:rPr>
                <w:t>sales.support@henryschein.ca</w:t>
              </w:r>
            </w:hyperlink>
            <w:r w:rsidR="006359FE" w:rsidRPr="00002E56">
              <w:rPr>
                <w:bCs/>
              </w:rPr>
              <w:t xml:space="preserve"> </w:t>
            </w:r>
            <w:r w:rsidR="004D5AB0" w:rsidRPr="00002E56">
              <w:rPr>
                <w:bCs/>
              </w:rPr>
              <w:t xml:space="preserve">by the </w:t>
            </w:r>
            <w:r w:rsidR="00F96A02" w:rsidRPr="001C2E69">
              <w:rPr>
                <w:rStyle w:val="IntenseReference"/>
                <w:u w:val="none"/>
              </w:rPr>
              <w:t xml:space="preserve">21st </w:t>
            </w:r>
            <w:r w:rsidR="006359FE" w:rsidRPr="001C2E69">
              <w:rPr>
                <w:rStyle w:val="IntenseReference"/>
                <w:u w:val="none"/>
              </w:rPr>
              <w:t xml:space="preserve">of </w:t>
            </w:r>
            <w:r w:rsidR="001C2E69" w:rsidRPr="001C2E69">
              <w:rPr>
                <w:rStyle w:val="IntenseReference"/>
                <w:u w:val="none"/>
              </w:rPr>
              <w:t>every</w:t>
            </w:r>
            <w:r w:rsidR="006359FE" w:rsidRPr="001C2E69">
              <w:rPr>
                <w:rStyle w:val="IntenseReference"/>
                <w:u w:val="none"/>
              </w:rPr>
              <w:t xml:space="preserve"> month</w:t>
            </w:r>
            <w:r w:rsidR="006359FE" w:rsidRPr="00002E56">
              <w:rPr>
                <w:bCs/>
              </w:rPr>
              <w:t>.</w:t>
            </w:r>
            <w:r w:rsidR="004D5AB0" w:rsidRPr="00002E56">
              <w:rPr>
                <w:bCs/>
              </w:rPr>
              <w:t xml:space="preserve">  </w:t>
            </w:r>
          </w:p>
          <w:p w:rsidR="008D6FA6" w:rsidRDefault="008D6FA6" w:rsidP="006359FE"/>
        </w:tc>
      </w:tr>
    </w:tbl>
    <w:p w:rsidR="00F020A7" w:rsidRDefault="00F020A7" w:rsidP="00F020A7">
      <w:pPr>
        <w:pBdr>
          <w:bottom w:val="single" w:sz="4" w:space="1" w:color="auto"/>
        </w:pBdr>
        <w:spacing w:after="0"/>
      </w:pPr>
    </w:p>
    <w:p w:rsidR="00002E56" w:rsidRPr="00002E56" w:rsidRDefault="006F587F" w:rsidP="00920487">
      <w:pPr>
        <w:pBdr>
          <w:bottom w:val="single" w:sz="4" w:space="1" w:color="auto"/>
        </w:pBdr>
      </w:pPr>
      <w:r w:rsidRPr="006F587F">
        <w:t xml:space="preserve">Your sales manager and sales support team </w:t>
      </w:r>
      <w:proofErr w:type="gramStart"/>
      <w:r w:rsidRPr="006F587F">
        <w:t>(</w:t>
      </w:r>
      <w:r>
        <w:t xml:space="preserve"> </w:t>
      </w:r>
      <w:proofErr w:type="gramEnd"/>
      <w:r>
        <w:fldChar w:fldCharType="begin"/>
      </w:r>
      <w:r>
        <w:instrText xml:space="preserve"> HYPERLINK "mailto:</w:instrText>
      </w:r>
      <w:r w:rsidRPr="006F587F">
        <w:instrText>sales.support@henryschein.ca</w:instrText>
      </w:r>
      <w:r>
        <w:instrText xml:space="preserve">" </w:instrText>
      </w:r>
      <w:r>
        <w:fldChar w:fldCharType="separate"/>
      </w:r>
      <w:r w:rsidRPr="00891BE8">
        <w:rPr>
          <w:rStyle w:val="Hyperlink"/>
        </w:rPr>
        <w:t>sales.support@henryschein.ca</w:t>
      </w:r>
      <w:r>
        <w:fldChar w:fldCharType="end"/>
      </w:r>
      <w:r>
        <w:t xml:space="preserve"> </w:t>
      </w:r>
      <w:r w:rsidRPr="006F587F">
        <w:t>) can work with you to determine the most effective way to use this report to MAINTAIN and GROW our business.</w:t>
      </w:r>
      <w:r w:rsidR="00002E56" w:rsidRPr="00002E56">
        <w:br/>
      </w:r>
    </w:p>
    <w:p w:rsidR="00840F29" w:rsidRDefault="00920487" w:rsidP="00840F29">
      <w:pPr>
        <w:pStyle w:val="NoSpacing"/>
        <w:rPr>
          <w:rFonts w:ascii="Times New Roman" w:hAnsi="Times New Roman"/>
          <w:sz w:val="24"/>
          <w:szCs w:val="24"/>
          <w:lang w:val="en-CA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</w:rPr>
        <w:t>Business Reporting Team</w:t>
      </w:r>
      <w:r>
        <w:rPr>
          <w:rFonts w:ascii="Times New Roman" w:eastAsiaTheme="minorEastAsia" w:hAnsi="Times New Roman"/>
          <w:noProof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1F497D"/>
          <w:sz w:val="20"/>
          <w:szCs w:val="20"/>
        </w:rPr>
        <w:t xml:space="preserve">| Henry Schein - Canada | Corporate Office </w:t>
      </w:r>
      <w:bookmarkEnd w:id="1"/>
      <w:r>
        <w:rPr>
          <w:rFonts w:ascii="Arial" w:hAnsi="Arial" w:cs="Arial"/>
          <w:color w:val="1F497D"/>
          <w:sz w:val="20"/>
          <w:szCs w:val="20"/>
        </w:rPr>
        <w:t xml:space="preserve">|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CA"/>
          </w:rPr>
          <w:t>BusinessReporting.Canada@Henryschein.ca</w:t>
        </w:r>
      </w:hyperlink>
      <w:r>
        <w:rPr>
          <w:rFonts w:ascii="Times New Roman" w:hAnsi="Times New Roman"/>
          <w:sz w:val="24"/>
          <w:szCs w:val="24"/>
          <w:lang w:val="en-CA"/>
        </w:rPr>
        <w:t xml:space="preserve"> </w:t>
      </w:r>
    </w:p>
    <w:p w:rsidR="00840F29" w:rsidRDefault="00840F29" w:rsidP="00840F29">
      <w:pPr>
        <w:pStyle w:val="NoSpacing"/>
        <w:rPr>
          <w:rFonts w:ascii="Times New Roman" w:hAnsi="Times New Roman"/>
          <w:sz w:val="24"/>
          <w:szCs w:val="24"/>
          <w:lang w:val="en-CA"/>
        </w:rPr>
      </w:pPr>
    </w:p>
    <w:p w:rsidR="0082304F" w:rsidRDefault="0082304F" w:rsidP="0082304F">
      <w:pPr>
        <w:rPr>
          <w:rStyle w:val="IntenseEmphasis"/>
          <w:rFonts w:asciiTheme="majorHAnsi" w:eastAsiaTheme="majorEastAsia" w:hAnsiTheme="majorHAnsi" w:cstheme="majorBidi"/>
          <w:spacing w:val="5"/>
          <w:kern w:val="28"/>
          <w:sz w:val="52"/>
          <w:szCs w:val="52"/>
          <w:lang w:val="fr-CA"/>
        </w:rPr>
      </w:pPr>
    </w:p>
    <w:p w:rsidR="0082304F" w:rsidRPr="0082304F" w:rsidRDefault="0082304F" w:rsidP="0082304F">
      <w:pPr>
        <w:rPr>
          <w:lang w:val="fr-CA"/>
        </w:rPr>
      </w:pPr>
    </w:p>
    <w:p w:rsidR="0082304F" w:rsidRPr="0082304F" w:rsidRDefault="0082304F" w:rsidP="00C63F69">
      <w:pPr>
        <w:keepNext/>
        <w:spacing w:before="200" w:after="0"/>
        <w:outlineLvl w:val="2"/>
        <w:rPr>
          <w:rFonts w:asciiTheme="majorHAnsi" w:eastAsia="Times New Roman" w:hAnsiTheme="majorHAnsi" w:cs="Times New Roman"/>
          <w:b/>
          <w:bCs/>
          <w:color w:val="4F81BD"/>
          <w:u w:val="single"/>
          <w:lang w:val="fr-CA"/>
        </w:rPr>
      </w:pPr>
      <w:r w:rsidRPr="0082304F">
        <w:rPr>
          <w:rFonts w:asciiTheme="majorHAnsi" w:eastAsia="Times New Roman" w:hAnsiTheme="majorHAnsi" w:cs="Times New Roman"/>
          <w:b/>
          <w:bCs/>
          <w:color w:val="4F81BD"/>
          <w:u w:val="single"/>
          <w:lang w:val="fr-CA"/>
        </w:rPr>
        <w:lastRenderedPageBreak/>
        <w:t>NOUVEAU – Comptes sous les 4 000 $ et de 4 à 10 000 $</w:t>
      </w:r>
    </w:p>
    <w:p w:rsidR="0082304F" w:rsidRPr="0082304F" w:rsidRDefault="0082304F" w:rsidP="00C63F69">
      <w:pPr>
        <w:spacing w:after="0"/>
        <w:rPr>
          <w:rFonts w:asciiTheme="majorHAnsi" w:eastAsia="Calibri" w:hAnsiTheme="majorHAnsi" w:cs="Times New Roman"/>
          <w:lang w:val="fr-CA"/>
        </w:rPr>
      </w:pPr>
      <w:r w:rsidRPr="0082304F">
        <w:rPr>
          <w:rFonts w:asciiTheme="majorHAnsi" w:eastAsia="Calibri" w:hAnsiTheme="majorHAnsi" w:cs="Times New Roman"/>
          <w:lang w:val="fr-CA"/>
        </w:rPr>
        <w:t xml:space="preserve">Nous avons </w:t>
      </w:r>
      <w:r w:rsidRPr="0082304F">
        <w:rPr>
          <w:rFonts w:asciiTheme="majorHAnsi" w:eastAsia="Calibri" w:hAnsiTheme="majorHAnsi" w:cs="Times New Roman"/>
          <w:b/>
          <w:bCs/>
          <w:lang w:val="fr-CA"/>
        </w:rPr>
        <w:t>mis à jour</w:t>
      </w:r>
      <w:r w:rsidRPr="0082304F">
        <w:rPr>
          <w:rFonts w:asciiTheme="majorHAnsi" w:eastAsia="Calibri" w:hAnsiTheme="majorHAnsi" w:cs="Times New Roman"/>
          <w:lang w:val="fr-CA"/>
        </w:rPr>
        <w:t xml:space="preserve"> la page 3 de ce rapport pour inclure les comptes sous les </w:t>
      </w:r>
      <w:r w:rsidRPr="0082304F">
        <w:rPr>
          <w:rFonts w:asciiTheme="majorHAnsi" w:eastAsia="Calibri" w:hAnsiTheme="majorHAnsi" w:cs="Times New Roman"/>
          <w:lang w:val="fr-CA"/>
        </w:rPr>
        <w:br/>
      </w:r>
      <w:r w:rsidRPr="0082304F">
        <w:rPr>
          <w:rFonts w:asciiTheme="majorHAnsi" w:eastAsia="Calibri" w:hAnsiTheme="majorHAnsi" w:cs="Times New Roman"/>
          <w:u w:val="single"/>
          <w:lang w:val="fr-CA"/>
        </w:rPr>
        <w:t xml:space="preserve">4 000 $ et de 4 à 10 000 $ </w:t>
      </w:r>
      <w:r w:rsidRPr="0082304F">
        <w:rPr>
          <w:rFonts w:asciiTheme="majorHAnsi" w:eastAsia="Calibri" w:hAnsiTheme="majorHAnsi" w:cs="Times New Roman"/>
          <w:lang w:val="fr-CA"/>
        </w:rPr>
        <w:t>de même que nos cibles.</w:t>
      </w:r>
      <w:r w:rsidR="00C63F69">
        <w:rPr>
          <w:rFonts w:asciiTheme="majorHAnsi" w:eastAsia="Calibri" w:hAnsiTheme="majorHAnsi" w:cs="Times New Roman"/>
          <w:lang w:val="fr-CA"/>
        </w:rPr>
        <w:t xml:space="preserve"> </w:t>
      </w:r>
      <w:r w:rsidRPr="0082304F">
        <w:rPr>
          <w:rFonts w:asciiTheme="majorHAnsi" w:eastAsia="Calibri" w:hAnsiTheme="majorHAnsi" w:cs="Times New Roman"/>
          <w:lang w:val="fr-CA"/>
        </w:rPr>
        <w:t>Pour chaque compte, vous verrez les ventes de marchandises annuelles à ce jour, profits bruts annuels à ce jour et la croissance des profits bruts comparativement à l’année précédente.</w:t>
      </w:r>
    </w:p>
    <w:p w:rsidR="0082304F" w:rsidRPr="0082304F" w:rsidRDefault="0082304F" w:rsidP="00C63F69">
      <w:pPr>
        <w:spacing w:after="0"/>
        <w:rPr>
          <w:rFonts w:asciiTheme="majorHAnsi" w:eastAsia="Calibri" w:hAnsiTheme="majorHAnsi" w:cs="Times New Roman"/>
          <w:lang w:val="fr-CA"/>
        </w:rPr>
      </w:pPr>
      <w:r w:rsidRPr="0082304F">
        <w:rPr>
          <w:rFonts w:asciiTheme="majorHAnsi" w:eastAsia="Calibri" w:hAnsiTheme="majorHAnsi" w:cs="Times New Roman"/>
          <w:lang w:val="fr-CA"/>
        </w:rPr>
        <w:t xml:space="preserve">Veuillez réviser ces comptes et utiliser les outils disponibles comme le rapport des 15 catégories clés et l’outil CV pour vous aider </w:t>
      </w:r>
      <w:r w:rsidR="00C63F69" w:rsidRPr="00C63F69">
        <w:rPr>
          <w:rFonts w:asciiTheme="majorHAnsi" w:eastAsia="Calibri" w:hAnsiTheme="majorHAnsi" w:cs="Times New Roman"/>
          <w:lang w:val="fr-CA"/>
        </w:rPr>
        <w:t xml:space="preserve">les opportunités de cibles et </w:t>
      </w:r>
      <w:r w:rsidRPr="0082304F">
        <w:rPr>
          <w:rFonts w:asciiTheme="majorHAnsi" w:eastAsia="Calibri" w:hAnsiTheme="majorHAnsi" w:cs="Times New Roman"/>
          <w:lang w:val="fr-CA"/>
        </w:rPr>
        <w:t>dans la croissance de nos affaires.</w:t>
      </w:r>
    </w:p>
    <w:p w:rsidR="0082304F" w:rsidRPr="0082304F" w:rsidRDefault="0082304F" w:rsidP="00C63F69">
      <w:pPr>
        <w:spacing w:after="0"/>
        <w:rPr>
          <w:rFonts w:asciiTheme="majorHAnsi" w:eastAsia="Calibri" w:hAnsiTheme="majorHAnsi" w:cs="Times New Roman"/>
        </w:rPr>
      </w:pPr>
    </w:p>
    <w:p w:rsidR="006F0944" w:rsidRDefault="0082304F" w:rsidP="00C63F69">
      <w:pPr>
        <w:spacing w:after="0"/>
        <w:rPr>
          <w:rFonts w:asciiTheme="majorHAnsi" w:hAnsiTheme="majorHAnsi" w:cs="Times New Roman"/>
          <w:lang w:val="fr-CA"/>
        </w:rPr>
      </w:pPr>
      <w:r w:rsidRPr="0082304F">
        <w:rPr>
          <w:rFonts w:asciiTheme="majorHAnsi" w:eastAsia="Calibri" w:hAnsiTheme="majorHAnsi" w:cs="Times New Roman"/>
          <w:lang w:val="fr-CA"/>
        </w:rPr>
        <w:t xml:space="preserve">Rappelez-vous également de revoir la page </w:t>
      </w:r>
      <w:r w:rsidRPr="000E2A4B">
        <w:rPr>
          <w:rFonts w:asciiTheme="majorHAnsi" w:eastAsia="Calibri" w:hAnsiTheme="majorHAnsi" w:cs="Times New Roman"/>
          <w:b/>
          <w:bCs/>
          <w:lang w:val="fr-CA"/>
        </w:rPr>
        <w:t>Focus Account</w:t>
      </w:r>
      <w:r w:rsidRPr="000E2A4B">
        <w:rPr>
          <w:rFonts w:asciiTheme="majorHAnsi" w:eastAsia="Calibri" w:hAnsiTheme="majorHAnsi" w:cs="Times New Roman"/>
          <w:lang w:val="fr-CA"/>
        </w:rPr>
        <w:t xml:space="preserve"> </w:t>
      </w:r>
      <w:r w:rsidR="006F0944" w:rsidRPr="000E2A4B">
        <w:rPr>
          <w:rFonts w:asciiTheme="majorHAnsi" w:hAnsiTheme="majorHAnsi" w:cs="Times New Roman"/>
          <w:lang w:val="fr-CA"/>
        </w:rPr>
        <w:t>afin de vous aider à mainte</w:t>
      </w:r>
      <w:r w:rsidR="00C63F69">
        <w:rPr>
          <w:rFonts w:asciiTheme="majorHAnsi" w:hAnsiTheme="majorHAnsi" w:cs="Times New Roman"/>
          <w:lang w:val="fr-CA"/>
        </w:rPr>
        <w:t>nir nos affaires courantes. La page</w:t>
      </w:r>
      <w:r w:rsidR="006F0944" w:rsidRPr="000E2A4B">
        <w:rPr>
          <w:rFonts w:asciiTheme="majorHAnsi" w:hAnsiTheme="majorHAnsi" w:cs="Times New Roman"/>
          <w:lang w:val="fr-CA"/>
        </w:rPr>
        <w:t xml:space="preserve"> consiste en deux sections principales : </w:t>
      </w:r>
    </w:p>
    <w:p w:rsidR="00C63F69" w:rsidRPr="006F0944" w:rsidRDefault="00C63F69" w:rsidP="00C63F69">
      <w:pPr>
        <w:pStyle w:val="Heading3"/>
        <w:rPr>
          <w:rFonts w:eastAsia="Times New Roman"/>
        </w:rPr>
      </w:pPr>
      <w:r w:rsidRPr="006F0944">
        <w:rPr>
          <w:rFonts w:eastAsia="Times New Roman"/>
        </w:rPr>
        <w:t>Abandon</w:t>
      </w:r>
    </w:p>
    <w:p w:rsidR="00C63F69" w:rsidRPr="006F0944" w:rsidRDefault="00C63F69" w:rsidP="00C63F69">
      <w:pPr>
        <w:spacing w:after="0"/>
        <w:rPr>
          <w:rFonts w:asciiTheme="majorHAnsi" w:hAnsiTheme="majorHAnsi" w:cs="Times New Roman"/>
          <w:lang w:val="fr-CA"/>
        </w:rPr>
      </w:pPr>
      <w:r w:rsidRPr="006F0944">
        <w:rPr>
          <w:rFonts w:asciiTheme="majorHAnsi" w:hAnsiTheme="majorHAnsi" w:cs="Times New Roman"/>
          <w:lang w:val="fr-CA"/>
        </w:rPr>
        <w:t xml:space="preserve">Ces clients achètent probablement chez la concurrence. </w:t>
      </w:r>
    </w:p>
    <w:p w:rsidR="00C63F69" w:rsidRPr="006F0944" w:rsidRDefault="00C63F69" w:rsidP="00C63F69">
      <w:pPr>
        <w:pStyle w:val="ListParagraph"/>
        <w:numPr>
          <w:ilvl w:val="0"/>
          <w:numId w:val="2"/>
        </w:numPr>
        <w:rPr>
          <w:rFonts w:asciiTheme="majorHAnsi" w:hAnsiTheme="majorHAnsi" w:cs="Calibri"/>
        </w:rPr>
      </w:pPr>
      <w:r w:rsidRPr="006F0944">
        <w:rPr>
          <w:rFonts w:asciiTheme="majorHAnsi" w:hAnsiTheme="majorHAnsi"/>
          <w:lang w:val="fr-CA"/>
        </w:rPr>
        <w:t xml:space="preserve">Les comptes sont choisis lorsque les ventes de marchandises ont décliné de </w:t>
      </w:r>
      <w:r w:rsidRPr="006F0944">
        <w:rPr>
          <w:rFonts w:asciiTheme="majorHAnsi" w:hAnsiTheme="majorHAnsi"/>
          <w:b/>
          <w:bCs/>
          <w:lang w:val="fr-CA"/>
        </w:rPr>
        <w:t>20 %</w:t>
      </w:r>
      <w:r w:rsidRPr="006F0944">
        <w:rPr>
          <w:rFonts w:asciiTheme="majorHAnsi" w:hAnsiTheme="majorHAnsi"/>
          <w:lang w:val="fr-CA"/>
        </w:rPr>
        <w:t xml:space="preserve"> ou de </w:t>
      </w:r>
      <w:r w:rsidRPr="006F0944">
        <w:rPr>
          <w:rFonts w:asciiTheme="majorHAnsi" w:hAnsiTheme="majorHAnsi"/>
          <w:b/>
          <w:bCs/>
          <w:lang w:val="fr-CA"/>
        </w:rPr>
        <w:t>10 000 $</w:t>
      </w:r>
      <w:r w:rsidRPr="006F0944">
        <w:rPr>
          <w:rFonts w:asciiTheme="majorHAnsi" w:hAnsiTheme="majorHAnsi"/>
          <w:lang w:val="fr-CA"/>
        </w:rPr>
        <w:t xml:space="preserve"> l’année </w:t>
      </w:r>
      <w:proofErr w:type="gramStart"/>
      <w:r w:rsidRPr="006F0944">
        <w:rPr>
          <w:rFonts w:asciiTheme="majorHAnsi" w:hAnsiTheme="majorHAnsi"/>
          <w:lang w:val="fr-CA"/>
        </w:rPr>
        <w:t>précédente</w:t>
      </w:r>
      <w:proofErr w:type="gramEnd"/>
      <w:r w:rsidRPr="006F0944">
        <w:rPr>
          <w:rFonts w:asciiTheme="majorHAnsi" w:hAnsiTheme="majorHAnsi"/>
          <w:lang w:val="fr-CA"/>
        </w:rPr>
        <w:t>.</w:t>
      </w:r>
    </w:p>
    <w:p w:rsidR="00C63F69" w:rsidRDefault="00C63F69" w:rsidP="00C63F6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6F0944">
        <w:rPr>
          <w:rFonts w:asciiTheme="majorHAnsi" w:hAnsiTheme="majorHAnsi"/>
        </w:rPr>
        <w:t>Idéalement</w:t>
      </w:r>
      <w:proofErr w:type="spellEnd"/>
      <w:r w:rsidRPr="006F0944">
        <w:rPr>
          <w:rFonts w:asciiTheme="majorHAnsi" w:hAnsiTheme="majorHAnsi"/>
        </w:rPr>
        <w:t xml:space="preserve">, la </w:t>
      </w:r>
      <w:proofErr w:type="spellStart"/>
      <w:r w:rsidRPr="006F0944">
        <w:rPr>
          <w:rFonts w:asciiTheme="majorHAnsi" w:hAnsiTheme="majorHAnsi"/>
        </w:rPr>
        <w:t>moyenne</w:t>
      </w:r>
      <w:proofErr w:type="spellEnd"/>
      <w:r w:rsidRPr="006F0944">
        <w:rPr>
          <w:rFonts w:asciiTheme="majorHAnsi" w:hAnsiTheme="majorHAnsi"/>
        </w:rPr>
        <w:t xml:space="preserve"> de </w:t>
      </w:r>
      <w:proofErr w:type="spellStart"/>
      <w:r w:rsidRPr="006F0944">
        <w:rPr>
          <w:rFonts w:asciiTheme="majorHAnsi" w:hAnsiTheme="majorHAnsi"/>
        </w:rPr>
        <w:t>deux</w:t>
      </w:r>
      <w:proofErr w:type="spellEnd"/>
      <w:r w:rsidRPr="006F0944">
        <w:rPr>
          <w:rFonts w:asciiTheme="majorHAnsi" w:hAnsiTheme="majorHAnsi"/>
        </w:rPr>
        <w:t xml:space="preserve"> </w:t>
      </w:r>
      <w:proofErr w:type="spellStart"/>
      <w:r w:rsidRPr="006F0944">
        <w:rPr>
          <w:rFonts w:asciiTheme="majorHAnsi" w:hAnsiTheme="majorHAnsi"/>
        </w:rPr>
        <w:t>mois</w:t>
      </w:r>
      <w:proofErr w:type="spellEnd"/>
      <w:r w:rsidRPr="006F0944">
        <w:rPr>
          <w:rFonts w:asciiTheme="majorHAnsi" w:hAnsiTheme="majorHAnsi"/>
        </w:rPr>
        <w:t xml:space="preserve"> </w:t>
      </w:r>
      <w:proofErr w:type="spellStart"/>
      <w:r w:rsidRPr="006F0944">
        <w:rPr>
          <w:rFonts w:asciiTheme="majorHAnsi" w:hAnsiTheme="majorHAnsi"/>
        </w:rPr>
        <w:t>devrait</w:t>
      </w:r>
      <w:proofErr w:type="spellEnd"/>
      <w:r w:rsidRPr="006F0944">
        <w:rPr>
          <w:rFonts w:asciiTheme="majorHAnsi" w:hAnsiTheme="majorHAnsi"/>
        </w:rPr>
        <w:t xml:space="preserve"> </w:t>
      </w:r>
      <w:proofErr w:type="spellStart"/>
      <w:r w:rsidRPr="006F0944">
        <w:rPr>
          <w:rFonts w:asciiTheme="majorHAnsi" w:hAnsiTheme="majorHAnsi"/>
        </w:rPr>
        <w:t>être</w:t>
      </w:r>
      <w:proofErr w:type="spellEnd"/>
      <w:r w:rsidRPr="006F0944">
        <w:rPr>
          <w:rFonts w:asciiTheme="majorHAnsi" w:hAnsiTheme="majorHAnsi"/>
        </w:rPr>
        <w:t xml:space="preserve"> positive </w:t>
      </w:r>
      <w:proofErr w:type="gramStart"/>
      <w:r w:rsidRPr="006F0944">
        <w:rPr>
          <w:rFonts w:asciiTheme="majorHAnsi" w:hAnsiTheme="majorHAnsi"/>
        </w:rPr>
        <w:t>et</w:t>
      </w:r>
      <w:proofErr w:type="gramEnd"/>
      <w:r w:rsidRPr="006F0944">
        <w:rPr>
          <w:rFonts w:asciiTheme="majorHAnsi" w:hAnsiTheme="majorHAnsi"/>
        </w:rPr>
        <w:t xml:space="preserve"> plus </w:t>
      </w:r>
      <w:proofErr w:type="spellStart"/>
      <w:r w:rsidRPr="006F0944">
        <w:rPr>
          <w:rFonts w:asciiTheme="majorHAnsi" w:hAnsiTheme="majorHAnsi"/>
        </w:rPr>
        <w:t>élevée</w:t>
      </w:r>
      <w:proofErr w:type="spellEnd"/>
      <w:r w:rsidRPr="006F0944">
        <w:rPr>
          <w:rFonts w:asciiTheme="majorHAnsi" w:hAnsiTheme="majorHAnsi"/>
        </w:rPr>
        <w:t xml:space="preserve"> </w:t>
      </w:r>
      <w:proofErr w:type="spellStart"/>
      <w:r w:rsidRPr="006F0944">
        <w:rPr>
          <w:rFonts w:asciiTheme="majorHAnsi" w:hAnsiTheme="majorHAnsi"/>
        </w:rPr>
        <w:t>que</w:t>
      </w:r>
      <w:proofErr w:type="spellEnd"/>
      <w:r w:rsidRPr="006F0944">
        <w:rPr>
          <w:rFonts w:asciiTheme="majorHAnsi" w:hAnsiTheme="majorHAnsi"/>
        </w:rPr>
        <w:t xml:space="preserve"> les 3 </w:t>
      </w:r>
      <w:proofErr w:type="spellStart"/>
      <w:r w:rsidRPr="006F0944">
        <w:rPr>
          <w:rFonts w:asciiTheme="majorHAnsi" w:hAnsiTheme="majorHAnsi"/>
        </w:rPr>
        <w:t>mois</w:t>
      </w:r>
      <w:proofErr w:type="spellEnd"/>
      <w:r w:rsidRPr="006F0944">
        <w:rPr>
          <w:rFonts w:asciiTheme="majorHAnsi" w:hAnsiTheme="majorHAnsi"/>
        </w:rPr>
        <w:t xml:space="preserve"> </w:t>
      </w:r>
      <w:proofErr w:type="spellStart"/>
      <w:r w:rsidRPr="006F0944">
        <w:rPr>
          <w:rFonts w:asciiTheme="majorHAnsi" w:hAnsiTheme="majorHAnsi"/>
        </w:rPr>
        <w:t>précédents</w:t>
      </w:r>
      <w:proofErr w:type="spellEnd"/>
      <w:r w:rsidRPr="006F0944">
        <w:rPr>
          <w:rFonts w:asciiTheme="majorHAnsi" w:hAnsiTheme="majorHAnsi"/>
        </w:rPr>
        <w:t xml:space="preserve">. </w:t>
      </w:r>
    </w:p>
    <w:p w:rsidR="006F0944" w:rsidRPr="006F0944" w:rsidRDefault="006F0944" w:rsidP="006F0944">
      <w:pPr>
        <w:pStyle w:val="Heading3"/>
        <w:rPr>
          <w:rFonts w:eastAsia="Times New Roman" w:cs="Times New Roman"/>
          <w:lang w:val="fr-CA"/>
        </w:rPr>
      </w:pPr>
      <w:r w:rsidRPr="006F0944">
        <w:rPr>
          <w:rFonts w:eastAsia="Times New Roman"/>
          <w:lang w:val="fr-CA"/>
        </w:rPr>
        <w:t xml:space="preserve">Préavis </w:t>
      </w:r>
    </w:p>
    <w:p w:rsidR="006F0944" w:rsidRPr="006F0944" w:rsidRDefault="006F0944" w:rsidP="00A11DA4">
      <w:pPr>
        <w:spacing w:after="0"/>
        <w:rPr>
          <w:rFonts w:asciiTheme="majorHAnsi" w:hAnsiTheme="majorHAnsi" w:cs="Times New Roman"/>
          <w:lang w:val="fr-CA"/>
        </w:rPr>
      </w:pPr>
      <w:r w:rsidRPr="006F0944">
        <w:rPr>
          <w:rFonts w:asciiTheme="majorHAnsi" w:hAnsiTheme="majorHAnsi" w:cs="Times New Roman"/>
          <w:lang w:val="fr-CA"/>
        </w:rPr>
        <w:t xml:space="preserve">Ces clients ont probablement commencé à acheter chez les concurrents. </w:t>
      </w:r>
    </w:p>
    <w:p w:rsidR="006F0944" w:rsidRPr="006F0944" w:rsidRDefault="006F0944" w:rsidP="006F0944">
      <w:pPr>
        <w:pStyle w:val="ListParagraph"/>
        <w:numPr>
          <w:ilvl w:val="0"/>
          <w:numId w:val="2"/>
        </w:numPr>
        <w:rPr>
          <w:rFonts w:asciiTheme="majorHAnsi" w:hAnsiTheme="majorHAnsi" w:cs="Calibri"/>
        </w:rPr>
      </w:pPr>
      <w:r w:rsidRPr="006F0944">
        <w:rPr>
          <w:rFonts w:asciiTheme="majorHAnsi" w:hAnsiTheme="majorHAnsi"/>
          <w:lang w:val="fr-CA"/>
        </w:rPr>
        <w:t>Les comptes sont choisis lorsque les ventes de marchandises des deux derniers mois sont plus basses que la moyenne des 3 mois précédents.</w:t>
      </w:r>
    </w:p>
    <w:p w:rsidR="006F0944" w:rsidRPr="006F0944" w:rsidRDefault="006F0944" w:rsidP="006F094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F0944">
        <w:rPr>
          <w:rFonts w:asciiTheme="majorHAnsi" w:hAnsiTheme="majorHAnsi"/>
          <w:lang w:val="fr-CA"/>
        </w:rPr>
        <w:t>Les comptes seront retirés de cette liste automatiquement suite à l’augmentation des ventes.</w:t>
      </w:r>
      <w:r w:rsidRPr="006F0944">
        <w:rPr>
          <w:rFonts w:asciiTheme="majorHAnsi" w:hAnsiTheme="majorHAnsi"/>
        </w:rPr>
        <w:t> </w:t>
      </w:r>
    </w:p>
    <w:tbl>
      <w:tblPr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6F0944" w:rsidRPr="006F0944" w:rsidTr="00C63F69">
        <w:tc>
          <w:tcPr>
            <w:tcW w:w="88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944" w:rsidRPr="006F0944" w:rsidRDefault="006F0944" w:rsidP="00C63F69">
            <w:pPr>
              <w:pStyle w:val="Heading4"/>
              <w:spacing w:after="240" w:line="240" w:lineRule="auto"/>
              <w:rPr>
                <w:rFonts w:eastAsia="Times New Roman" w:cs="Times New Roman"/>
                <w:lang w:val="en-CA"/>
              </w:rPr>
            </w:pPr>
            <w:proofErr w:type="spellStart"/>
            <w:r w:rsidRPr="006F0944">
              <w:rPr>
                <w:rFonts w:eastAsia="Times New Roman"/>
                <w:lang w:val="en-CA"/>
              </w:rPr>
              <w:t>Formulaire</w:t>
            </w:r>
            <w:proofErr w:type="spellEnd"/>
            <w:r w:rsidRPr="006F0944">
              <w:rPr>
                <w:rFonts w:eastAsia="Times New Roman"/>
                <w:lang w:val="en-CA"/>
              </w:rPr>
              <w:t xml:space="preserve"> de </w:t>
            </w:r>
            <w:proofErr w:type="spellStart"/>
            <w:r w:rsidRPr="006F0944">
              <w:rPr>
                <w:rFonts w:eastAsia="Times New Roman"/>
                <w:lang w:val="en-CA"/>
              </w:rPr>
              <w:t>commentaires</w:t>
            </w:r>
            <w:proofErr w:type="spellEnd"/>
          </w:p>
          <w:p w:rsidR="006F0944" w:rsidRPr="006F0944" w:rsidRDefault="006F0944">
            <w:pPr>
              <w:rPr>
                <w:rFonts w:asciiTheme="majorHAnsi" w:hAnsiTheme="majorHAnsi"/>
              </w:rPr>
            </w:pPr>
            <w:proofErr w:type="spellStart"/>
            <w:r w:rsidRPr="006F0944">
              <w:rPr>
                <w:rFonts w:asciiTheme="majorHAnsi" w:hAnsiTheme="majorHAnsi"/>
              </w:rPr>
              <w:t>Utilisez</w:t>
            </w:r>
            <w:proofErr w:type="spellEnd"/>
            <w:r w:rsidRPr="006F0944">
              <w:rPr>
                <w:rFonts w:asciiTheme="majorHAnsi" w:hAnsiTheme="majorHAnsi"/>
              </w:rPr>
              <w:t xml:space="preserve"> le </w:t>
            </w:r>
            <w:proofErr w:type="spellStart"/>
            <w:r w:rsidRPr="006F0944">
              <w:rPr>
                <w:rFonts w:asciiTheme="majorHAnsi" w:hAnsiTheme="majorHAnsi"/>
              </w:rPr>
              <w:t>formulaire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sur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feuille</w:t>
            </w:r>
            <w:proofErr w:type="spellEnd"/>
            <w:r w:rsidRPr="006F0944">
              <w:rPr>
                <w:rFonts w:asciiTheme="majorHAnsi" w:hAnsiTheme="majorHAnsi"/>
              </w:rPr>
              <w:t xml:space="preserve"> Excel pour les </w:t>
            </w:r>
            <w:proofErr w:type="spellStart"/>
            <w:r w:rsidRPr="006F0944">
              <w:rPr>
                <w:rFonts w:asciiTheme="majorHAnsi" w:hAnsiTheme="majorHAnsi"/>
              </w:rPr>
              <w:t>commentaires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sur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votre</w:t>
            </w:r>
            <w:proofErr w:type="spellEnd"/>
            <w:r w:rsidRPr="006F0944">
              <w:rPr>
                <w:rFonts w:asciiTheme="majorHAnsi" w:hAnsiTheme="majorHAnsi"/>
              </w:rPr>
              <w:t xml:space="preserve"> plan </w:t>
            </w:r>
            <w:proofErr w:type="spellStart"/>
            <w:r w:rsidRPr="006F0944">
              <w:rPr>
                <w:rFonts w:asciiTheme="majorHAnsi" w:hAnsiTheme="majorHAnsi"/>
              </w:rPr>
              <w:t>d’action</w:t>
            </w:r>
            <w:proofErr w:type="spellEnd"/>
            <w:r w:rsidRPr="006F0944">
              <w:rPr>
                <w:rFonts w:asciiTheme="majorHAnsi" w:hAnsiTheme="majorHAnsi"/>
              </w:rPr>
              <w:t xml:space="preserve"> pour les </w:t>
            </w:r>
            <w:proofErr w:type="gramStart"/>
            <w:r w:rsidRPr="006F0944">
              <w:rPr>
                <w:rFonts w:asciiTheme="majorHAnsi" w:hAnsiTheme="majorHAnsi"/>
              </w:rPr>
              <w:t>clients</w:t>
            </w:r>
            <w:proofErr w:type="gram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énumérés</w:t>
            </w:r>
            <w:proofErr w:type="spellEnd"/>
            <w:r w:rsidRPr="006F0944">
              <w:rPr>
                <w:rFonts w:asciiTheme="majorHAnsi" w:hAnsiTheme="majorHAnsi"/>
              </w:rPr>
              <w:t xml:space="preserve">. </w:t>
            </w:r>
            <w:proofErr w:type="spellStart"/>
            <w:r w:rsidRPr="006F0944">
              <w:rPr>
                <w:rFonts w:asciiTheme="majorHAnsi" w:hAnsiTheme="majorHAnsi"/>
              </w:rPr>
              <w:t>Ces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renseignements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seront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revus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par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l’équipe</w:t>
            </w:r>
            <w:proofErr w:type="spellEnd"/>
            <w:r w:rsidRPr="006F0944">
              <w:rPr>
                <w:rFonts w:asciiTheme="majorHAnsi" w:hAnsiTheme="majorHAnsi"/>
              </w:rPr>
              <w:t xml:space="preserve"> de </w:t>
            </w:r>
            <w:proofErr w:type="spellStart"/>
            <w:r w:rsidRPr="006F0944">
              <w:rPr>
                <w:rFonts w:asciiTheme="majorHAnsi" w:hAnsiTheme="majorHAnsi"/>
              </w:rPr>
              <w:t>soutien</w:t>
            </w:r>
            <w:proofErr w:type="spellEnd"/>
            <w:r w:rsidRPr="006F0944">
              <w:rPr>
                <w:rFonts w:asciiTheme="majorHAnsi" w:hAnsiTheme="majorHAnsi"/>
              </w:rPr>
              <w:t xml:space="preserve"> aux </w:t>
            </w:r>
            <w:proofErr w:type="spellStart"/>
            <w:r w:rsidRPr="006F0944">
              <w:rPr>
                <w:rFonts w:asciiTheme="majorHAnsi" w:hAnsiTheme="majorHAnsi"/>
              </w:rPr>
              <w:t>ventes</w:t>
            </w:r>
            <w:proofErr w:type="spellEnd"/>
            <w:r w:rsidRPr="006F0944">
              <w:rPr>
                <w:rFonts w:asciiTheme="majorHAnsi" w:hAnsiTheme="majorHAnsi"/>
              </w:rPr>
              <w:t xml:space="preserve"> et </w:t>
            </w:r>
            <w:proofErr w:type="spellStart"/>
            <w:r w:rsidRPr="006F0944">
              <w:rPr>
                <w:rFonts w:asciiTheme="majorHAnsi" w:hAnsiTheme="majorHAnsi"/>
              </w:rPr>
              <w:t>intégrés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dans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votre</w:t>
            </w:r>
            <w:proofErr w:type="spellEnd"/>
            <w:r w:rsidRPr="006F0944">
              <w:rPr>
                <w:rFonts w:asciiTheme="majorHAnsi" w:hAnsiTheme="majorHAnsi"/>
              </w:rPr>
              <w:t xml:space="preserve"> prochain rapport. </w:t>
            </w:r>
          </w:p>
          <w:p w:rsidR="006F0944" w:rsidRPr="006F0944" w:rsidRDefault="006F0944">
            <w:pPr>
              <w:rPr>
                <w:rFonts w:asciiTheme="majorHAnsi" w:hAnsiTheme="majorHAnsi"/>
              </w:rPr>
            </w:pPr>
            <w:r w:rsidRPr="006F0944">
              <w:rPr>
                <w:rFonts w:asciiTheme="majorHAnsi" w:hAnsiTheme="majorHAnsi"/>
              </w:rPr>
              <w:t xml:space="preserve">Les </w:t>
            </w:r>
            <w:proofErr w:type="spellStart"/>
            <w:r w:rsidRPr="006F0944">
              <w:rPr>
                <w:rFonts w:asciiTheme="majorHAnsi" w:hAnsiTheme="majorHAnsi"/>
              </w:rPr>
              <w:t>formulaires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remplis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doivent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être</w:t>
            </w:r>
            <w:proofErr w:type="spellEnd"/>
            <w:r w:rsidRPr="006F0944">
              <w:rPr>
                <w:rFonts w:asciiTheme="majorHAnsi" w:hAnsiTheme="majorHAnsi"/>
              </w:rPr>
              <w:t xml:space="preserve"> </w:t>
            </w:r>
            <w:proofErr w:type="spellStart"/>
            <w:r w:rsidRPr="006F0944">
              <w:rPr>
                <w:rFonts w:asciiTheme="majorHAnsi" w:hAnsiTheme="majorHAnsi"/>
              </w:rPr>
              <w:t>envoyés</w:t>
            </w:r>
            <w:proofErr w:type="spellEnd"/>
            <w:r w:rsidRPr="006F0944">
              <w:rPr>
                <w:rFonts w:asciiTheme="majorHAnsi" w:hAnsiTheme="majorHAnsi"/>
              </w:rPr>
              <w:t xml:space="preserve"> par </w:t>
            </w:r>
            <w:proofErr w:type="spellStart"/>
            <w:r w:rsidRPr="006F0944">
              <w:rPr>
                <w:rFonts w:asciiTheme="majorHAnsi" w:hAnsiTheme="majorHAnsi"/>
              </w:rPr>
              <w:t>courriel</w:t>
            </w:r>
            <w:proofErr w:type="spellEnd"/>
            <w:r w:rsidRPr="006F0944">
              <w:rPr>
                <w:rFonts w:asciiTheme="majorHAnsi" w:hAnsiTheme="majorHAnsi"/>
              </w:rPr>
              <w:t xml:space="preserve"> à </w:t>
            </w:r>
            <w:hyperlink r:id="rId8" w:history="1">
              <w:r w:rsidRPr="006F0944">
                <w:rPr>
                  <w:rStyle w:val="Hyperlink"/>
                  <w:rFonts w:asciiTheme="majorHAnsi" w:hAnsiTheme="majorHAnsi"/>
                </w:rPr>
                <w:t>sales.support@henryschein.ca</w:t>
              </w:r>
            </w:hyperlink>
            <w:r w:rsidRPr="006F0944">
              <w:rPr>
                <w:rFonts w:asciiTheme="majorHAnsi" w:hAnsiTheme="majorHAnsi"/>
              </w:rPr>
              <w:t xml:space="preserve"> au plus </w:t>
            </w:r>
            <w:proofErr w:type="spellStart"/>
            <w:r w:rsidRPr="006F0944">
              <w:rPr>
                <w:rFonts w:asciiTheme="majorHAnsi" w:hAnsiTheme="majorHAnsi"/>
              </w:rPr>
              <w:t>tard</w:t>
            </w:r>
            <w:proofErr w:type="spellEnd"/>
            <w:r w:rsidRPr="006F0944">
              <w:rPr>
                <w:rFonts w:asciiTheme="majorHAnsi" w:hAnsiTheme="majorHAnsi"/>
              </w:rPr>
              <w:t xml:space="preserve"> le </w:t>
            </w:r>
            <w:r w:rsidRPr="006F0944">
              <w:rPr>
                <w:rStyle w:val="IntenseReference"/>
                <w:rFonts w:asciiTheme="majorHAnsi" w:hAnsiTheme="majorHAnsi"/>
                <w:caps/>
              </w:rPr>
              <w:t>21 de chaque mois</w:t>
            </w:r>
            <w:r w:rsidRPr="006F0944">
              <w:rPr>
                <w:rFonts w:asciiTheme="majorHAnsi" w:hAnsiTheme="majorHAnsi"/>
              </w:rPr>
              <w:t xml:space="preserve">. </w:t>
            </w:r>
          </w:p>
        </w:tc>
      </w:tr>
    </w:tbl>
    <w:p w:rsidR="0082304F" w:rsidRDefault="0082304F" w:rsidP="006F0944">
      <w:pPr>
        <w:spacing w:after="240"/>
        <w:rPr>
          <w:rFonts w:asciiTheme="majorHAnsi" w:hAnsiTheme="majorHAnsi"/>
          <w:lang w:val="fr-CA"/>
        </w:rPr>
      </w:pPr>
    </w:p>
    <w:p w:rsidR="006F0944" w:rsidRPr="006F0944" w:rsidRDefault="006F0944" w:rsidP="006F0944">
      <w:pPr>
        <w:spacing w:after="240"/>
        <w:rPr>
          <w:rFonts w:asciiTheme="majorHAnsi" w:hAnsiTheme="majorHAnsi"/>
          <w:lang w:val="fr-CA"/>
        </w:rPr>
      </w:pPr>
      <w:r w:rsidRPr="006F0944">
        <w:rPr>
          <w:rFonts w:asciiTheme="majorHAnsi" w:hAnsiTheme="majorHAnsi"/>
          <w:lang w:val="fr-CA"/>
        </w:rPr>
        <w:t xml:space="preserve">Votre directeur des ventes </w:t>
      </w:r>
      <w:r w:rsidR="0082304F" w:rsidRPr="0082304F">
        <w:rPr>
          <w:rFonts w:asciiTheme="majorHAnsi" w:hAnsiTheme="majorHAnsi"/>
          <w:lang w:val="fr-CA"/>
        </w:rPr>
        <w:t>et l’équipe de soutien aux ventes</w:t>
      </w:r>
      <w:r w:rsidR="0082304F">
        <w:rPr>
          <w:rFonts w:asciiTheme="majorHAnsi" w:hAnsiTheme="majorHAnsi"/>
          <w:lang w:val="fr-CA"/>
        </w:rPr>
        <w:t xml:space="preserve"> (</w:t>
      </w:r>
      <w:hyperlink r:id="rId9" w:history="1">
        <w:r w:rsidR="0082304F" w:rsidRPr="006F0944">
          <w:rPr>
            <w:rStyle w:val="Hyperlink"/>
            <w:rFonts w:asciiTheme="majorHAnsi" w:hAnsiTheme="majorHAnsi"/>
          </w:rPr>
          <w:t>sales.support@henryschein.ca</w:t>
        </w:r>
      </w:hyperlink>
      <w:r w:rsidR="0082304F" w:rsidRPr="0082304F">
        <w:rPr>
          <w:rStyle w:val="Hyperlink"/>
          <w:rFonts w:asciiTheme="majorHAnsi" w:hAnsiTheme="majorHAnsi"/>
          <w:color w:val="auto"/>
          <w:u w:val="none"/>
        </w:rPr>
        <w:t xml:space="preserve"> )</w:t>
      </w:r>
      <w:r w:rsidR="0082304F">
        <w:rPr>
          <w:rFonts w:asciiTheme="majorHAnsi" w:hAnsiTheme="majorHAnsi"/>
          <w:lang w:val="fr-CA"/>
        </w:rPr>
        <w:t xml:space="preserve"> </w:t>
      </w:r>
      <w:r w:rsidRPr="006F0944">
        <w:rPr>
          <w:rFonts w:asciiTheme="majorHAnsi" w:hAnsiTheme="majorHAnsi"/>
          <w:lang w:val="fr-CA"/>
        </w:rPr>
        <w:t xml:space="preserve">peut vous aider à déterminer la façon la plus efficace d’utiliser ce rapport afin de MAINTENIR et de faire CROÎTRE nos affaires. </w:t>
      </w:r>
    </w:p>
    <w:p w:rsidR="006F0944" w:rsidRPr="00002E56" w:rsidRDefault="006F0944" w:rsidP="00C77D3B">
      <w:pPr>
        <w:pBdr>
          <w:bottom w:val="single" w:sz="4" w:space="1" w:color="auto"/>
        </w:pBdr>
        <w:spacing w:line="240" w:lineRule="auto"/>
      </w:pPr>
    </w:p>
    <w:p w:rsidR="00840F29" w:rsidRDefault="006F0944" w:rsidP="006F0944">
      <w:pPr>
        <w:rPr>
          <w:rStyle w:val="Hyperlink"/>
          <w:rFonts w:ascii="Times New Roman" w:eastAsia="Times New Roman" w:hAnsi="Times New Roman"/>
          <w:sz w:val="24"/>
          <w:szCs w:val="24"/>
          <w:lang w:val="en-CA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>Business Reporting Team</w:t>
      </w:r>
      <w:r>
        <w:rPr>
          <w:rFonts w:ascii="Times New Roman" w:eastAsiaTheme="minorEastAsia" w:hAnsi="Times New Roman"/>
          <w:noProof/>
          <w:color w:val="4F81BD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1F497D"/>
          <w:sz w:val="20"/>
          <w:szCs w:val="20"/>
        </w:rPr>
        <w:t xml:space="preserve">| Henry Schein - Canada | Corporate Office | </w:t>
      </w:r>
      <w:hyperlink r:id="rId10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CA"/>
          </w:rPr>
          <w:t>BusinessReporting.Canada@Henryschein.ca</w:t>
        </w:r>
      </w:hyperlink>
    </w:p>
    <w:p w:rsidR="00C77D3B" w:rsidRPr="00840F29" w:rsidRDefault="00C77D3B" w:rsidP="006F0944">
      <w:pPr>
        <w:rPr>
          <w:rFonts w:ascii="Times New Roman" w:eastAsia="Times New Roman" w:hAnsi="Times New Roman"/>
          <w:color w:val="0000FF"/>
          <w:sz w:val="24"/>
          <w:szCs w:val="24"/>
          <w:u w:val="single"/>
          <w:lang w:val="en-CA"/>
        </w:rPr>
      </w:pPr>
    </w:p>
    <w:sectPr w:rsidR="00C77D3B" w:rsidRPr="00840F29" w:rsidSect="00D75E9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EE"/>
    <w:rsid w:val="00002E56"/>
    <w:rsid w:val="000E2A4B"/>
    <w:rsid w:val="001C2E69"/>
    <w:rsid w:val="00206656"/>
    <w:rsid w:val="002555CB"/>
    <w:rsid w:val="00276DC0"/>
    <w:rsid w:val="002A6B8E"/>
    <w:rsid w:val="002B2986"/>
    <w:rsid w:val="002E6CC8"/>
    <w:rsid w:val="003F7397"/>
    <w:rsid w:val="00410D24"/>
    <w:rsid w:val="00422270"/>
    <w:rsid w:val="004D5AB0"/>
    <w:rsid w:val="00530B50"/>
    <w:rsid w:val="00630D75"/>
    <w:rsid w:val="006359FE"/>
    <w:rsid w:val="00645DD5"/>
    <w:rsid w:val="006F0944"/>
    <w:rsid w:val="006F587F"/>
    <w:rsid w:val="0071705D"/>
    <w:rsid w:val="007A002E"/>
    <w:rsid w:val="007C0010"/>
    <w:rsid w:val="0082304F"/>
    <w:rsid w:val="0083272D"/>
    <w:rsid w:val="00840F29"/>
    <w:rsid w:val="008B4722"/>
    <w:rsid w:val="008D6FA6"/>
    <w:rsid w:val="00920487"/>
    <w:rsid w:val="00996776"/>
    <w:rsid w:val="009B68A8"/>
    <w:rsid w:val="009F51B2"/>
    <w:rsid w:val="00A11DA4"/>
    <w:rsid w:val="00A51B43"/>
    <w:rsid w:val="00A91CB3"/>
    <w:rsid w:val="00AC5AFE"/>
    <w:rsid w:val="00AE71EE"/>
    <w:rsid w:val="00B32B8A"/>
    <w:rsid w:val="00B433C5"/>
    <w:rsid w:val="00B45610"/>
    <w:rsid w:val="00BA6C3E"/>
    <w:rsid w:val="00BE3F44"/>
    <w:rsid w:val="00C04C14"/>
    <w:rsid w:val="00C423BD"/>
    <w:rsid w:val="00C63F69"/>
    <w:rsid w:val="00C77D3B"/>
    <w:rsid w:val="00D01B6B"/>
    <w:rsid w:val="00D75E91"/>
    <w:rsid w:val="00DA1847"/>
    <w:rsid w:val="00DA574B"/>
    <w:rsid w:val="00DA6A49"/>
    <w:rsid w:val="00DC4D42"/>
    <w:rsid w:val="00E458B6"/>
    <w:rsid w:val="00E94514"/>
    <w:rsid w:val="00EA28DC"/>
    <w:rsid w:val="00EC16A4"/>
    <w:rsid w:val="00F020A7"/>
    <w:rsid w:val="00F35605"/>
    <w:rsid w:val="00F87CC6"/>
    <w:rsid w:val="00F96A02"/>
    <w:rsid w:val="00FB4753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C77D3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40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C77D3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40F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.support@henryschein.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usinessReporting.Canada@Henryschei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.support@henryschein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usinessReporting.Canada@Henryschei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s.support@henryschei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Gary Winslow x 3037</cp:lastModifiedBy>
  <cp:revision>3</cp:revision>
  <cp:lastPrinted>2015-08-10T17:56:00Z</cp:lastPrinted>
  <dcterms:created xsi:type="dcterms:W3CDTF">2015-07-13T17:23:00Z</dcterms:created>
  <dcterms:modified xsi:type="dcterms:W3CDTF">2015-08-10T18:07:00Z</dcterms:modified>
</cp:coreProperties>
</file>