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Таксиопарк</w:t>
            </w:r>
            <w:r>
              <w:rPr>
                <w:rFonts w:hint="default"/>
                <w:lang w:val="ru-RU"/>
              </w:rPr>
              <w:t>, прецедент</w:t>
            </w:r>
            <w:r>
              <w:t xml:space="preserve"> «</w:t>
            </w:r>
            <w:r>
              <w:rPr>
                <w:lang w:val="ru-RU"/>
              </w:rPr>
              <w:t>Согласиться</w:t>
            </w:r>
            <w:r>
              <w:rPr>
                <w:rFonts w:hint="default"/>
                <w:lang w:val="ru-RU"/>
              </w:rPr>
              <w:t xml:space="preserve"> на вызов</w:t>
            </w:r>
            <w:r>
              <w:t>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Соглашение</w:t>
            </w:r>
            <w:r>
              <w:rPr>
                <w:rFonts w:hint="default"/>
                <w:lang w:val="ru-RU"/>
              </w:rPr>
              <w:t xml:space="preserve"> водителя отправиться на выбранный доступный вызов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вызовов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Водитель, Диспетчер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en-US"/>
        </w:rPr>
        <w:t xml:space="preserve">A. Прецедент начинается, когда </w:t>
      </w:r>
      <w:r>
        <w:rPr>
          <w:rFonts w:hint="default"/>
          <w:lang w:val="ru-RU"/>
        </w:rPr>
        <w:t>водитель выбирает заказ в приложении в списке доступных заказов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Система запрашивает </w:t>
      </w:r>
      <w:r>
        <w:rPr>
          <w:rFonts w:hint="default"/>
          <w:lang w:val="ru-RU"/>
        </w:rPr>
        <w:t xml:space="preserve">детальную </w:t>
      </w:r>
      <w:r>
        <w:rPr>
          <w:rFonts w:hint="default"/>
          <w:lang w:val="en-US"/>
        </w:rPr>
        <w:t xml:space="preserve">информацию о </w:t>
      </w:r>
      <w:r>
        <w:rPr>
          <w:rFonts w:hint="default"/>
          <w:lang w:val="ru-RU"/>
        </w:rPr>
        <w:t>выбранном заказе</w:t>
      </w:r>
      <w:r>
        <w:rPr>
          <w:rFonts w:hint="default"/>
          <w:lang w:val="en-US"/>
        </w:rPr>
        <w:t xml:space="preserve"> и формирует интерфейс </w:t>
      </w:r>
      <w:r>
        <w:rPr>
          <w:rFonts w:hint="default"/>
          <w:lang w:val="ru-RU"/>
        </w:rPr>
        <w:t>с этой информацией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В сформированном интерфейсе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нажимает кнопку «Принять вызов»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D. Система показывает интерфейс подтверждения.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E. </w:t>
      </w:r>
      <w:r>
        <w:rPr>
          <w:rFonts w:hint="default"/>
          <w:lang w:val="ru-RU"/>
        </w:rPr>
        <w:t xml:space="preserve">Водитель </w:t>
      </w:r>
      <w:r>
        <w:rPr>
          <w:rFonts w:hint="default"/>
          <w:lang w:val="en-US"/>
        </w:rPr>
        <w:t xml:space="preserve">подтверждает выбор и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 xml:space="preserve">отправляет данные </w:t>
      </w:r>
      <w:r>
        <w:rPr>
          <w:rFonts w:hint="default"/>
          <w:lang w:val="ru-RU"/>
        </w:rPr>
        <w:t>о водителе и его местопложении на сервер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ru-RU"/>
        </w:rPr>
      </w:pPr>
      <w:r>
        <w:rPr>
          <w:b/>
          <w:bCs/>
          <w:sz w:val="28"/>
          <w:szCs w:val="28"/>
        </w:rPr>
        <w:t>Альтернативные потоки</w:t>
      </w:r>
      <w:bookmarkStart w:id="0" w:name="_GoBack"/>
      <w:bookmarkEnd w:id="0"/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D</w:t>
      </w:r>
      <w:r>
        <w:rPr>
          <w:rFonts w:hint="default"/>
          <w:lang w:val="ru-RU"/>
        </w:rPr>
        <w:t>1-1. Водитель не подтвержает согласие на выполнение заказа.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D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ролью 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базе данных водитель присутсвует в списке откликнувшихся на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заказе и отправку данных о согласии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FDE11D"/>
    <w:rsid w:val="747F0A09"/>
    <w:rsid w:val="76BFD897"/>
    <w:rsid w:val="EFF69F1D"/>
    <w:rsid w:val="FBFB4C09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68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2021-04-24T11:01:54Z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