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SPECCHIO VM Upgrade Guide</w:t>
      </w:r>
    </w:p>
    <w:p>
      <w:pPr>
        <w:pStyle w:val="TOAHeading"/>
        <w:rPr/>
      </w:pPr>
      <w:r>
        <w:rPr/>
        <w:t>Table of Contents</w:t>
      </w:r>
    </w:p>
    <w:p>
      <w:pPr>
        <w:pStyle w:val="Contents1"/>
        <w:tabs>
          <w:tab w:val="right" w:pos="9972" w:leader="dot"/>
        </w:tabs>
        <w:rPr/>
      </w:pPr>
      <w:r>
        <w:fldChar w:fldCharType="begin"/>
      </w:r>
      <w:r>
        <w:rPr>
          <w:rStyle w:val="IndexLink"/>
        </w:rPr>
        <w:instrText> TOC \f \o "1-9" \h</w:instrText>
      </w:r>
      <w:r>
        <w:rPr>
          <w:rStyle w:val="IndexLink"/>
        </w:rPr>
        <w:fldChar w:fldCharType="separate"/>
      </w:r>
      <w:hyperlink w:anchor="__RefHeading___Toc204_1734721227">
        <w:r>
          <w:rPr>
            <w:rStyle w:val="IndexLink"/>
          </w:rPr>
          <w:t>Upgrade Scenarios</w:t>
          <w:tab/>
          <w:t>1</w:t>
        </w:r>
      </w:hyperlink>
    </w:p>
    <w:p>
      <w:pPr>
        <w:pStyle w:val="Contents2"/>
        <w:tabs>
          <w:tab w:val="right" w:pos="9972" w:leader="dot"/>
        </w:tabs>
        <w:rPr/>
      </w:pPr>
      <w:hyperlink w:anchor="__RefHeading___Toc121_1691154109">
        <w:r>
          <w:rPr>
            <w:rStyle w:val="IndexLink"/>
          </w:rPr>
          <w:t>In-place Update</w:t>
          <w:tab/>
          <w:t>1</w:t>
        </w:r>
      </w:hyperlink>
    </w:p>
    <w:p>
      <w:pPr>
        <w:pStyle w:val="Contents1"/>
        <w:tabs>
          <w:tab w:val="right" w:pos="9972" w:leader="dot"/>
        </w:tabs>
        <w:rPr/>
      </w:pPr>
      <w:hyperlink w:anchor="__RefHeading___Toc206_1734721227">
        <w:r>
          <w:rPr>
            <w:rStyle w:val="IndexLink"/>
          </w:rPr>
          <w:t>Virtual Machine Image Upgrade</w:t>
          <w:tab/>
          <w:t>2</w:t>
        </w:r>
      </w:hyperlink>
    </w:p>
    <w:p>
      <w:pPr>
        <w:pStyle w:val="Contents2"/>
        <w:tabs>
          <w:tab w:val="right" w:pos="9972" w:leader="dot"/>
        </w:tabs>
        <w:rPr/>
      </w:pPr>
      <w:hyperlink w:anchor="__RefHeading___Toc208_1734721227">
        <w:r>
          <w:rPr>
            <w:rStyle w:val="IndexLink"/>
          </w:rPr>
          <w:t>Database Export</w:t>
          <w:tab/>
          <w:t>3</w:t>
        </w:r>
      </w:hyperlink>
    </w:p>
    <w:p>
      <w:pPr>
        <w:pStyle w:val="Contents2"/>
        <w:tabs>
          <w:tab w:val="right" w:pos="9972" w:leader="dot"/>
        </w:tabs>
        <w:rPr/>
      </w:pPr>
      <w:hyperlink w:anchor="__RefHeading___Toc210_1734721227">
        <w:r>
          <w:rPr>
            <w:rStyle w:val="IndexLink"/>
          </w:rPr>
          <w:t>Export Transfer</w:t>
          <w:tab/>
          <w:t>4</w:t>
        </w:r>
      </w:hyperlink>
    </w:p>
    <w:p>
      <w:pPr>
        <w:pStyle w:val="Contents2"/>
        <w:tabs>
          <w:tab w:val="right" w:pos="9972" w:leader="dot"/>
        </w:tabs>
        <w:rPr/>
      </w:pPr>
      <w:hyperlink w:anchor="__RefHeading___Toc212_1734721227">
        <w:r>
          <w:rPr>
            <w:rStyle w:val="IndexLink"/>
          </w:rPr>
          <w:t>Importing the dump</w:t>
          <w:tab/>
          <w:t>5</w:t>
        </w:r>
      </w:hyperlink>
    </w:p>
    <w:p>
      <w:pPr>
        <w:pStyle w:val="Contents1"/>
        <w:tabs>
          <w:tab w:val="right" w:pos="9972" w:leader="dot"/>
        </w:tabs>
        <w:rPr/>
      </w:pPr>
      <w:hyperlink w:anchor="__RefHeading___Toc119_1691154109">
        <w:r>
          <w:rPr>
            <w:rStyle w:val="IndexLink"/>
          </w:rPr>
          <w:t>Apply Schema Changes</w:t>
          <w:tab/>
          <w:t>7</w:t>
        </w:r>
      </w:hyperlink>
    </w:p>
    <w:p>
      <w:pPr>
        <w:pStyle w:val="TextBody"/>
        <w:rPr/>
      </w:pPr>
      <w:r>
        <w:rPr/>
      </w:r>
      <w:r>
        <w:rPr/>
        <w:fldChar w:fldCharType="end"/>
      </w:r>
    </w:p>
    <w:p>
      <w:pPr>
        <w:pStyle w:val="Heading1"/>
        <w:numPr>
          <w:ilvl w:val="0"/>
          <w:numId w:val="2"/>
        </w:numPr>
        <w:rPr/>
      </w:pPr>
      <w:bookmarkStart w:id="0" w:name="__RefHeading___Toc204_1734721227"/>
      <w:bookmarkEnd w:id="0"/>
      <w:r>
        <w:rPr/>
        <w:t>Upgrade Scenarios</w:t>
      </w:r>
    </w:p>
    <w:p>
      <w:pPr>
        <w:pStyle w:val="TextBody"/>
        <w:rPr/>
      </w:pPr>
      <w:r>
        <w:rPr/>
        <w:t>There are two possible scenarios when upgrad</w:t>
      </w:r>
      <w:r>
        <w:rPr/>
        <w:t>ing</w:t>
      </w:r>
      <w:r>
        <w:rPr/>
        <w:t xml:space="preserve"> SPECCHIO.</w:t>
      </w:r>
    </w:p>
    <w:p>
      <w:pPr>
        <w:pStyle w:val="TextBody"/>
        <w:numPr>
          <w:ilvl w:val="0"/>
          <w:numId w:val="3"/>
        </w:numPr>
        <w:rPr/>
      </w:pPr>
      <w:r>
        <w:rPr/>
        <w:t>Updating the SPECCHIO client and server inside the virtual machine.</w:t>
      </w:r>
    </w:p>
    <w:p>
      <w:pPr>
        <w:pStyle w:val="TextBody"/>
        <w:numPr>
          <w:ilvl w:val="0"/>
          <w:numId w:val="3"/>
        </w:numPr>
        <w:rPr/>
      </w:pPr>
      <w:r>
        <w:rPr/>
        <w:t>Replacing the virtual machine image with a newer version of it.</w:t>
      </w:r>
    </w:p>
    <w:p>
      <w:pPr>
        <w:pStyle w:val="TextBody"/>
        <w:rPr/>
      </w:pPr>
      <w:r>
        <w:rPr/>
      </w:r>
    </w:p>
    <w:p>
      <w:pPr>
        <w:pStyle w:val="Heading2"/>
        <w:numPr>
          <w:ilvl w:val="1"/>
          <w:numId w:val="1"/>
        </w:numPr>
        <w:rPr/>
      </w:pPr>
      <w:bookmarkStart w:id="1" w:name="__RefHeading___Toc121_1691154109"/>
      <w:bookmarkEnd w:id="1"/>
      <w:r>
        <w:rPr/>
        <w:t>In-place Update</w:t>
      </w:r>
    </w:p>
    <w:p>
      <w:pPr>
        <w:pStyle w:val="TextBody"/>
        <w:rPr/>
      </w:pPr>
      <w:r>
        <w:rPr/>
        <w:t>Most of the times you simply want to get your hands on a new SPECCHIO release. For this you need to start the “SPECCHIO Update Tool” and confirm the dialog. The script will then download the most recent SPECCHIO client and webapp release.</w:t>
      </w:r>
    </w:p>
    <w:p>
      <w:pPr>
        <w:pStyle w:val="TextBody"/>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052060" cy="2945765"/>
            <wp:effectExtent l="0" t="0" r="0" b="0"/>
            <wp:wrapSquare wrapText="largest"/>
            <wp:docPr id="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3" descr=""/>
                    <pic:cNvPicPr>
                      <a:picLocks noChangeAspect="1" noChangeArrowheads="1"/>
                    </pic:cNvPicPr>
                  </pic:nvPicPr>
                  <pic:blipFill>
                    <a:blip r:embed="rId2"/>
                    <a:stretch>
                      <a:fillRect/>
                    </a:stretch>
                  </pic:blipFill>
                  <pic:spPr bwMode="auto">
                    <a:xfrm>
                      <a:off x="0" y="0"/>
                      <a:ext cx="5052060" cy="2945765"/>
                    </a:xfrm>
                    <a:prstGeom prst="rect">
                      <a:avLst/>
                    </a:prstGeom>
                  </pic:spPr>
                </pic:pic>
              </a:graphicData>
            </a:graphic>
          </wp:anchor>
        </w:drawing>
        <mc:AlternateContent>
          <mc:Choice Requires="wps">
            <w:drawing>
              <wp:anchor behindDoc="0" distT="0" distB="0" distL="0" distR="0" simplePos="0" locked="0" layoutInCell="1" allowOverlap="1" relativeHeight="17">
                <wp:simplePos x="0" y="0"/>
                <wp:positionH relativeFrom="column">
                  <wp:posOffset>1870710</wp:posOffset>
                </wp:positionH>
                <wp:positionV relativeFrom="paragraph">
                  <wp:posOffset>1256665</wp:posOffset>
                </wp:positionV>
                <wp:extent cx="507365" cy="195580"/>
                <wp:effectExtent l="0" t="0" r="0" b="0"/>
                <wp:wrapNone/>
                <wp:docPr id="2" name="Shape1"/>
                <a:graphic xmlns:a="http://schemas.openxmlformats.org/drawingml/2006/main">
                  <a:graphicData uri="http://schemas.microsoft.com/office/word/2010/wordprocessingShape">
                    <wps:wsp>
                      <wps:cNvSpPr/>
                      <wps:spPr>
                        <a:xfrm>
                          <a:off x="0" y="0"/>
                          <a:ext cx="506880" cy="195120"/>
                        </a:xfrm>
                        <a:custGeom>
                          <a:avLst/>
                          <a:gdLst/>
                          <a:ahLst/>
                          <a:rect l="l" t="t" r="r" b="b"/>
                          <a:pathLst>
                            <a:path w="799" h="308">
                              <a:moveTo>
                                <a:pt x="798" y="76"/>
                              </a:moveTo>
                              <a:lnTo>
                                <a:pt x="199" y="76"/>
                              </a:lnTo>
                              <a:lnTo>
                                <a:pt x="199" y="0"/>
                              </a:lnTo>
                              <a:lnTo>
                                <a:pt x="0" y="153"/>
                              </a:lnTo>
                              <a:lnTo>
                                <a:pt x="199" y="307"/>
                              </a:lnTo>
                              <a:lnTo>
                                <a:pt x="199" y="230"/>
                              </a:lnTo>
                              <a:lnTo>
                                <a:pt x="798" y="230"/>
                              </a:lnTo>
                              <a:lnTo>
                                <a:pt x="798" y="76"/>
                              </a:lnTo>
                            </a:path>
                          </a:pathLst>
                        </a:custGeom>
                        <a:solidFill>
                          <a:srgbClr val="ef413d"/>
                        </a:solidFill>
                        <a:ln>
                          <a:solidFill>
                            <a:srgbClr val="ef413d"/>
                          </a:solidFill>
                        </a:ln>
                      </wps:spPr>
                      <wps:style>
                        <a:lnRef idx="0"/>
                        <a:fillRef idx="0"/>
                        <a:effectRef idx="0"/>
                        <a:fontRef idx="minor"/>
                      </wps:style>
                      <wps:bodyPr/>
                    </wps:wsp>
                  </a:graphicData>
                </a:graphic>
              </wp:anchor>
            </w:drawing>
          </mc:Choice>
          <mc:Fallback>
            <w:pict/>
          </mc:Fallback>
        </mc:AlternateContent>
      </w:r>
      <w:r>
        <w:br w:type="page"/>
      </w:r>
    </w:p>
    <w:p>
      <w:pPr>
        <w:pStyle w:val="Heading1"/>
        <w:numPr>
          <w:ilvl w:val="0"/>
          <w:numId w:val="1"/>
        </w:numPr>
        <w:rPr/>
      </w:pPr>
      <w:bookmarkStart w:id="2" w:name="__RefHeading___Toc206_1734721227"/>
      <w:bookmarkEnd w:id="2"/>
      <w:r>
        <w:rPr/>
        <w:t>Virtual Machine Image Upgrade</w:t>
      </w:r>
    </w:p>
    <w:p>
      <w:pPr>
        <w:pStyle w:val="TextBody"/>
        <w:rPr/>
      </w:pPr>
      <w:r>
        <w:rPr/>
        <w:t xml:space="preserve">To upgrade the virtual machine image you want download the newest version from the website. Then start the </w:t>
      </w:r>
      <w:r>
        <w:rPr/>
        <w:t>new virtual machine</w:t>
      </w:r>
      <w:r>
        <w:rPr/>
        <w:t xml:space="preserve"> as well as the old </w:t>
      </w:r>
      <w:r>
        <w:rPr/>
        <w:t>one</w:t>
      </w:r>
      <w:r>
        <w:rPr/>
        <w:t xml:space="preserve"> side by side.</w:t>
      </w:r>
    </w:p>
    <w:p>
      <w:pPr>
        <w:pStyle w:val="TextBody"/>
        <w:rPr/>
      </w:pPr>
      <w:r>
        <w:rPr/>
        <w:t>By default the only persistent thing inside the virtual machine is the database. The database can be exported through the built in SPECCHIO backup tool. This export (also called dump) can then be transferred to the new virtual machine and imported using the same tool.</w:t>
      </w:r>
    </w:p>
    <w:p>
      <w:pPr>
        <w:pStyle w:val="TextBody"/>
        <w:rPr/>
      </w:pPr>
      <w:r>
        <w:rPr/>
        <w:t xml:space="preserve">You might also consider to create a snapshot of your current virtual machine (just in case). Checkout the </w:t>
      </w:r>
      <w:r>
        <w:fldChar w:fldCharType="begin"/>
      </w:r>
      <w:r>
        <w:rPr>
          <w:rStyle w:val="InternetLink"/>
        </w:rPr>
        <w:instrText> HYPERLINK "https://www.virtualbox.org/manual/ch01.html" \l "snapshots"</w:instrText>
      </w:r>
      <w:r>
        <w:rPr>
          <w:rStyle w:val="InternetLink"/>
        </w:rPr>
        <w:fldChar w:fldCharType="separate"/>
      </w:r>
      <w:r>
        <w:rPr>
          <w:rStyle w:val="InternetLink"/>
        </w:rPr>
        <w:t>virtualbox manual</w:t>
      </w:r>
      <w:r>
        <w:rPr>
          <w:rStyle w:val="InternetLink"/>
        </w:rPr>
        <w:fldChar w:fldCharType="end"/>
      </w:r>
      <w:r>
        <w:rPr/>
        <w:t xml:space="preserve"> on how to do this.</w:t>
      </w:r>
    </w:p>
    <w:p>
      <w:pPr>
        <w:pStyle w:val="Heading2"/>
        <w:numPr>
          <w:ilvl w:val="1"/>
          <w:numId w:val="1"/>
        </w:numPr>
        <w:rPr/>
      </w:pPr>
      <w:bookmarkStart w:id="3" w:name="__RefHeading___Toc208_1734721227"/>
      <w:bookmarkEnd w:id="3"/>
      <w:r>
        <w:rPr/>
        <w:t>Database Export</w:t>
      </w:r>
    </w:p>
    <w:p>
      <w:pPr>
        <w:pStyle w:val="TextBody"/>
        <w:rPr/>
      </w:pPr>
      <w:r>
        <w:rPr/>
        <w:t xml:space="preserve">Simply click on the desktop </w:t>
      </w:r>
      <w:r>
        <w:rPr/>
        <w:t>l</w:t>
      </w:r>
      <w:r>
        <w:rPr/>
        <w:t>ink called “SPECCHIO Backup Tool”. You will then be asked whether you would like to do backup or restore an existing dump. Select “Backup”:</w:t>
      </w:r>
    </w:p>
    <w:p>
      <w:pPr>
        <w:pStyle w:val="TextBody"/>
        <w:rPr/>
      </w:pPr>
      <w: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4638675" cy="333057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3"/>
                    <a:stretch>
                      <a:fillRect/>
                    </a:stretch>
                  </pic:blipFill>
                  <pic:spPr bwMode="auto">
                    <a:xfrm>
                      <a:off x="0" y="0"/>
                      <a:ext cx="4638675" cy="3330575"/>
                    </a:xfrm>
                    <a:prstGeom prst="rect">
                      <a:avLst/>
                    </a:prstGeom>
                  </pic:spPr>
                </pic:pic>
              </a:graphicData>
            </a:graphic>
          </wp:anchor>
        </w:drawing>
      </w:r>
      <w:r>
        <w:rPr/>
        <w:tab/>
      </w:r>
    </w:p>
    <w:p>
      <w:pPr>
        <w:pStyle w:val="TextBody"/>
        <w:rPr/>
      </w:pPr>
      <w:r>
        <w:rPr/>
        <mc:AlternateContent>
          <mc:Choice Requires="wps">
            <w:drawing>
              <wp:anchor behindDoc="0" distT="0" distB="0" distL="0" distR="0" simplePos="0" locked="0" layoutInCell="1" allowOverlap="1" relativeHeight="16">
                <wp:simplePos x="0" y="0"/>
                <wp:positionH relativeFrom="column">
                  <wp:posOffset>2011045</wp:posOffset>
                </wp:positionH>
                <wp:positionV relativeFrom="paragraph">
                  <wp:posOffset>31750</wp:posOffset>
                </wp:positionV>
                <wp:extent cx="507365" cy="195580"/>
                <wp:effectExtent l="0" t="0" r="0" b="0"/>
                <wp:wrapNone/>
                <wp:docPr id="4" name="Shape1"/>
                <a:graphic xmlns:a="http://schemas.openxmlformats.org/drawingml/2006/main">
                  <a:graphicData uri="http://schemas.microsoft.com/office/word/2010/wordprocessingShape">
                    <wps:wsp>
                      <wps:cNvSpPr/>
                      <wps:spPr>
                        <a:xfrm>
                          <a:off x="0" y="0"/>
                          <a:ext cx="506880" cy="195120"/>
                        </a:xfrm>
                        <a:custGeom>
                          <a:avLst/>
                          <a:gdLst/>
                          <a:ahLst/>
                          <a:rect l="l" t="t" r="r" b="b"/>
                          <a:pathLst>
                            <a:path w="799" h="308">
                              <a:moveTo>
                                <a:pt x="798" y="76"/>
                              </a:moveTo>
                              <a:lnTo>
                                <a:pt x="199" y="76"/>
                              </a:lnTo>
                              <a:lnTo>
                                <a:pt x="199" y="0"/>
                              </a:lnTo>
                              <a:lnTo>
                                <a:pt x="0" y="153"/>
                              </a:lnTo>
                              <a:lnTo>
                                <a:pt x="199" y="307"/>
                              </a:lnTo>
                              <a:lnTo>
                                <a:pt x="199" y="230"/>
                              </a:lnTo>
                              <a:lnTo>
                                <a:pt x="798" y="230"/>
                              </a:lnTo>
                              <a:lnTo>
                                <a:pt x="798" y="76"/>
                              </a:lnTo>
                            </a:path>
                          </a:pathLst>
                        </a:custGeom>
                        <a:solidFill>
                          <a:srgbClr val="ef413d"/>
                        </a:solidFill>
                        <a:ln>
                          <a:solidFill>
                            <a:srgbClr val="ef413d"/>
                          </a:solidFill>
                        </a:ln>
                      </wps:spPr>
                      <wps:style>
                        <a:lnRef idx="0"/>
                        <a:fillRef idx="0"/>
                        <a:effectRef idx="0"/>
                        <a:fontRef idx="minor"/>
                      </wps:style>
                      <wps:bodyPr/>
                    </wps:wsp>
                  </a:graphicData>
                </a:graphic>
              </wp:anchor>
            </w:drawing>
          </mc:Choice>
          <mc:Fallback>
            <w:pict/>
          </mc:Fallback>
        </mc:AlternateConten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Confirm once more that you want to create a backup. Also ensure that your virtual machine has enough space to store the database export:</w:t>
      </w:r>
    </w:p>
    <w:p>
      <w:pPr>
        <w:pStyle w:val="TextBody"/>
        <w:rPr/>
      </w:pPr>
      <w:r>
        <w:rPr/>
      </w:r>
    </w:p>
    <w:p>
      <w:pPr>
        <w:pStyle w:val="TextBody"/>
        <w:rPr/>
      </w:pPr>
      <w:r>
        <w:rPr/>
        <w:drawing>
          <wp:anchor behindDoc="0" distT="0" distB="0" distL="0" distR="0" simplePos="0" locked="0" layoutInCell="1" allowOverlap="1" relativeHeight="2">
            <wp:simplePos x="0" y="0"/>
            <wp:positionH relativeFrom="column">
              <wp:posOffset>1555750</wp:posOffset>
            </wp:positionH>
            <wp:positionV relativeFrom="paragraph">
              <wp:posOffset>-47625</wp:posOffset>
            </wp:positionV>
            <wp:extent cx="3331210" cy="127762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4"/>
                    <a:stretch>
                      <a:fillRect/>
                    </a:stretch>
                  </pic:blipFill>
                  <pic:spPr bwMode="auto">
                    <a:xfrm>
                      <a:off x="0" y="0"/>
                      <a:ext cx="3331210" cy="127762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Dependent on the size of your database you will see a progress bar. After the export has finished you should see a confirmation that the backup was successful:</w:t>
      </w:r>
    </w:p>
    <w:p>
      <w:pPr>
        <w:pStyle w:val="TextBody"/>
        <w:rPr/>
      </w:pPr>
      <w:r>
        <w:rPr/>
      </w:r>
    </w:p>
    <w:p>
      <w:pPr>
        <w:pStyle w:val="TextBody"/>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353435" cy="1271270"/>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5"/>
                    <a:stretch>
                      <a:fillRect/>
                    </a:stretch>
                  </pic:blipFill>
                  <pic:spPr bwMode="auto">
                    <a:xfrm>
                      <a:off x="0" y="0"/>
                      <a:ext cx="3353435" cy="127127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2"/>
        <w:numPr>
          <w:ilvl w:val="1"/>
          <w:numId w:val="1"/>
        </w:numPr>
        <w:rPr/>
      </w:pPr>
      <w:bookmarkStart w:id="4" w:name="__RefHeading___Toc210_1734721227"/>
      <w:bookmarkEnd w:id="4"/>
      <w:r>
        <w:rPr/>
        <w:t>Export Transfer</w:t>
      </w:r>
    </w:p>
    <w:p>
      <w:pPr>
        <w:pStyle w:val="TextBody"/>
        <w:rPr/>
      </w:pPr>
      <w:r>
        <w:rPr/>
        <w:t>To transfer your backup to the new virtual machine image we recommend that you create a shared folder and copy the database dump to your host system. Then create a second shared folder inside the new virtual machine and restore the dump from there.</w:t>
        <w:br/>
      </w:r>
    </w:p>
    <w:p>
      <w:pPr>
        <w:pStyle w:val="TextBody"/>
        <w:rPr/>
      </w:pPr>
      <w:r>
        <w:rPr/>
        <w:t>Open the shared folders menu (“Devices” → “Shared Folders” → “Shared Folders Settings...”). Then click on the folder with the green plus symbol on it:</w:t>
      </w:r>
    </w:p>
    <w:p>
      <w:pPr>
        <w:pStyle w:val="TextBody"/>
        <w:rPr/>
      </w:pPr>
      <w:r>
        <w:rPr/>
      </w:r>
    </w:p>
    <w:p>
      <w:pPr>
        <w:pStyle w:val="TextBody"/>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375150" cy="2659380"/>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6"/>
                    <a:stretch>
                      <a:fillRect/>
                    </a:stretch>
                  </pic:blipFill>
                  <pic:spPr bwMode="auto">
                    <a:xfrm>
                      <a:off x="0" y="0"/>
                      <a:ext cx="4375150" cy="2659380"/>
                    </a:xfrm>
                    <a:prstGeom prst="rect">
                      <a:avLst/>
                    </a:prstGeom>
                  </pic:spPr>
                </pic:pic>
              </a:graphicData>
            </a:graphic>
          </wp:anchor>
        </w:drawing>
      </w:r>
    </w:p>
    <w:p>
      <w:pPr>
        <w:pStyle w:val="TextBody"/>
        <w:rPr/>
      </w:pPr>
      <w:r>
        <w:rPr/>
        <mc:AlternateContent>
          <mc:Choice Requires="wps">
            <w:drawing>
              <wp:anchor behindDoc="0" distT="0" distB="0" distL="0" distR="0" simplePos="0" locked="0" layoutInCell="1" allowOverlap="1" relativeHeight="8">
                <wp:simplePos x="0" y="0"/>
                <wp:positionH relativeFrom="column">
                  <wp:posOffset>4581525</wp:posOffset>
                </wp:positionH>
                <wp:positionV relativeFrom="paragraph">
                  <wp:posOffset>167005</wp:posOffset>
                </wp:positionV>
                <wp:extent cx="548640" cy="153670"/>
                <wp:effectExtent l="0" t="0" r="0" b="0"/>
                <wp:wrapNone/>
                <wp:docPr id="8" name="Shape2"/>
                <a:graphic xmlns:a="http://schemas.openxmlformats.org/drawingml/2006/main">
                  <a:graphicData uri="http://schemas.microsoft.com/office/word/2010/wordprocessingShape">
                    <wps:wsp>
                      <wps:cNvSpPr/>
                      <wps:spPr>
                        <a:xfrm>
                          <a:off x="0" y="0"/>
                          <a:ext cx="547920" cy="153000"/>
                        </a:xfrm>
                        <a:custGeom>
                          <a:avLst/>
                          <a:gdLst/>
                          <a:ahLst/>
                          <a:rect l="l" t="t" r="r" b="b"/>
                          <a:pathLst>
                            <a:path w="864" h="242">
                              <a:moveTo>
                                <a:pt x="0" y="60"/>
                              </a:moveTo>
                              <a:lnTo>
                                <a:pt x="647" y="60"/>
                              </a:lnTo>
                              <a:lnTo>
                                <a:pt x="647" y="0"/>
                              </a:lnTo>
                              <a:lnTo>
                                <a:pt x="863" y="120"/>
                              </a:lnTo>
                              <a:lnTo>
                                <a:pt x="647" y="241"/>
                              </a:lnTo>
                              <a:lnTo>
                                <a:pt x="647" y="180"/>
                              </a:lnTo>
                              <a:lnTo>
                                <a:pt x="0" y="180"/>
                              </a:lnTo>
                              <a:lnTo>
                                <a:pt x="0" y="60"/>
                              </a:lnTo>
                            </a:path>
                          </a:pathLst>
                        </a:custGeom>
                        <a:solidFill>
                          <a:srgbClr val="ef413d"/>
                        </a:solidFill>
                        <a:ln>
                          <a:solidFill>
                            <a:srgbClr val="ef413d"/>
                          </a:solidFill>
                        </a:ln>
                      </wps:spPr>
                      <wps:style>
                        <a:lnRef idx="0"/>
                        <a:fillRef idx="0"/>
                        <a:effectRef idx="0"/>
                        <a:fontRef idx="minor"/>
                      </wps:style>
                      <wps:bodyPr/>
                    </wps:wsp>
                  </a:graphicData>
                </a:graphic>
              </wp:anchor>
            </w:drawing>
          </mc:Choice>
          <mc:Fallback>
            <w:pict/>
          </mc:Fallback>
        </mc:AlternateConten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r>
        <w:br w:type="page"/>
      </w:r>
    </w:p>
    <w:p>
      <w:pPr>
        <w:pStyle w:val="TextBody"/>
        <w:rPr/>
      </w:pPr>
      <w:r>
        <w:rPr/>
        <w:t>Create a new directory on your system and select it as “Folder Path”. Name the shared folder “specchio_update” and ensure the the “Auto-mount” feature is selected.</w:t>
      </w:r>
    </w:p>
    <w:p>
      <w:pPr>
        <w:pStyle w:val="TextBody"/>
        <w:rPr/>
      </w:pPr>
      <w:r>
        <w:rPr/>
      </w:r>
    </w:p>
    <w:p>
      <w:pPr>
        <w:pStyle w:val="TextBody"/>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206625" cy="1616075"/>
            <wp:effectExtent l="0" t="0" r="0" b="0"/>
            <wp:wrapSquare wrapText="largest"/>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7"/>
                    <a:stretch>
                      <a:fillRect/>
                    </a:stretch>
                  </pic:blipFill>
                  <pic:spPr bwMode="auto">
                    <a:xfrm>
                      <a:off x="0" y="0"/>
                      <a:ext cx="2206625" cy="1616075"/>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You then want to restart the virtual machine. Once you’re logged in again you should see a new symbol on your desktop called “sf_specchio_update”. Open up a terminal and copy your backup with rsync to the shared folder. (</w:t>
      </w:r>
      <w:r>
        <w:rPr>
          <w:rFonts w:ascii="DejaVu Sans Mono" w:hAnsi="DejaVu Sans Mono"/>
          <w:i/>
          <w:iCs/>
          <w:sz w:val="18"/>
          <w:szCs w:val="18"/>
        </w:rPr>
        <w:t>sudo rsync -P Desktop/SPECCHIO_*.sql.gz /media/sf_specchio_update</w:t>
      </w:r>
      <w:r>
        <w:rPr>
          <w:i/>
          <w:iCs/>
        </w:rPr>
        <w:t>)</w:t>
      </w:r>
    </w:p>
    <w:p>
      <w:pPr>
        <w:pStyle w:val="TextBody"/>
        <w:rPr/>
      </w:pPr>
      <w:r>
        <w:rPr/>
      </w:r>
    </w:p>
    <w:p>
      <w:pPr>
        <w:pStyle w:val="Heading3"/>
        <w:numPr>
          <w:ilvl w:val="2"/>
          <w:numId w:val="2"/>
        </w:numPr>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3274060"/>
            <wp:effectExtent l="0" t="0" r="0" b="0"/>
            <wp:wrapSquare wrapText="largest"/>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8"/>
                    <a:stretch>
                      <a:fillRect/>
                    </a:stretch>
                  </pic:blipFill>
                  <pic:spPr bwMode="auto">
                    <a:xfrm>
                      <a:off x="0" y="0"/>
                      <a:ext cx="6332220" cy="3274060"/>
                    </a:xfrm>
                    <a:prstGeom prst="rect">
                      <a:avLst/>
                    </a:prstGeom>
                  </pic:spPr>
                </pic:pic>
              </a:graphicData>
            </a:graphic>
          </wp:anchor>
        </w:drawing>
      </w:r>
    </w:p>
    <w:p>
      <w:pPr>
        <w:pStyle w:val="Normal"/>
        <w:rPr/>
      </w:pPr>
      <w:r>
        <w:rPr/>
        <w:t xml:space="preserve">Create the shared folder on the new virtual machine, reboot and run rsync again. </w:t>
      </w:r>
      <w:r>
        <w:rPr/>
        <w:t>This time with the arguments reversed.</w:t>
      </w:r>
      <w:r>
        <w:rPr/>
        <w:t xml:space="preserve"> (</w:t>
      </w:r>
      <w:r>
        <w:rPr>
          <w:rFonts w:ascii="DejaVu Sans Mono" w:hAnsi="DejaVu Sans Mono"/>
          <w:i/>
          <w:iCs/>
          <w:sz w:val="18"/>
          <w:szCs w:val="18"/>
        </w:rPr>
        <w:t>sudo rsync -P /media/sf_specchio_update/SPECCHIO_*.sql.gz ~/Desktop/</w:t>
      </w:r>
      <w:r>
        <w:rPr>
          <w:i/>
          <w:iCs/>
        </w:rPr>
        <w:t>).</w:t>
      </w:r>
    </w:p>
    <w:p>
      <w:pPr>
        <w:pStyle w:val="Normal"/>
        <w:rPr>
          <w:i/>
          <w:i/>
          <w:iCs/>
        </w:rPr>
      </w:pPr>
      <w:r>
        <w:rPr>
          <w:i/>
          <w:iCs/>
        </w:rPr>
      </w:r>
    </w:p>
    <w:p>
      <w:pPr>
        <w:pStyle w:val="Heading2"/>
        <w:numPr>
          <w:ilvl w:val="1"/>
          <w:numId w:val="1"/>
        </w:numPr>
        <w:rPr/>
      </w:pPr>
      <w:bookmarkStart w:id="5" w:name="__RefHeading___Toc212_1734721227"/>
      <w:bookmarkEnd w:id="5"/>
      <w:r>
        <w:rPr/>
        <w:t>Importing the dump</w:t>
      </w:r>
    </w:p>
    <w:p>
      <w:pPr>
        <w:pStyle w:val="TextBody"/>
        <w:rPr/>
      </w:pPr>
      <w:r>
        <w:rPr/>
        <w:t xml:space="preserve">To import the database backup you want open the SPECCHIO backup tool </w:t>
      </w:r>
      <w:r>
        <w:rPr/>
        <w:t>but</w:t>
      </w:r>
      <w:r>
        <w:rPr/>
        <w:t xml:space="preserve"> this time choose the “Restore” </w:t>
      </w:r>
      <w:r>
        <w:rPr/>
        <w:t>action</w:t>
      </w:r>
      <w:r>
        <w:rPr/>
        <w:t>.</w:t>
      </w:r>
    </w:p>
    <w:p>
      <w:pPr>
        <w:pStyle w:val="TextBody"/>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3458210" cy="2044700"/>
            <wp:effectExtent l="0" t="0" r="0" b="0"/>
            <wp:wrapSquare wrapText="largest"/>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9"/>
                    <a:stretch>
                      <a:fillRect/>
                    </a:stretch>
                  </pic:blipFill>
                  <pic:spPr bwMode="auto">
                    <a:xfrm>
                      <a:off x="0" y="0"/>
                      <a:ext cx="3458210" cy="204470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You will then be asked to specify the dump from which you want to restore:</w:t>
      </w:r>
    </w:p>
    <w:p>
      <w:pPr>
        <w:pStyle w:val="TextBody"/>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332220" cy="5019040"/>
            <wp:effectExtent l="0" t="0" r="0" b="0"/>
            <wp:wrapSquare wrapText="largest"/>
            <wp:docPr id="1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pic:cNvPicPr>
                      <a:picLocks noChangeAspect="1" noChangeArrowheads="1"/>
                    </pic:cNvPicPr>
                  </pic:nvPicPr>
                  <pic:blipFill>
                    <a:blip r:embed="rId10"/>
                    <a:stretch>
                      <a:fillRect/>
                    </a:stretch>
                  </pic:blipFill>
                  <pic:spPr bwMode="auto">
                    <a:xfrm>
                      <a:off x="0" y="0"/>
                      <a:ext cx="6332220" cy="5019040"/>
                    </a:xfrm>
                    <a:prstGeom prst="rect">
                      <a:avLst/>
                    </a:prstGeom>
                  </pic:spPr>
                </pic:pic>
              </a:graphicData>
            </a:graphic>
          </wp:anchor>
        </w:drawing>
      </w:r>
    </w:p>
    <w:p>
      <w:pPr>
        <w:pStyle w:val="TextBody"/>
        <w:rPr>
          <w:b/>
          <w:b/>
          <w:bCs/>
          <w:i/>
          <w:i/>
          <w:iCs/>
          <w:color w:val="ED1C24"/>
        </w:rPr>
      </w:pPr>
      <w:r>
        <w:rPr>
          <w:b/>
          <w:bCs/>
          <w:i/>
          <w:iCs/>
          <w:color w:val="ED1C24"/>
        </w:rPr>
        <w:t>Restoring a database will delete the current database and will also reset all users and passwords to the version of the dump. If you are ok with this, confirm the warning dialog:</w:t>
      </w:r>
    </w:p>
    <w:p>
      <w:pPr>
        <w:pStyle w:val="TextBody"/>
        <w:rPr/>
      </w:pPr>
      <w:r>
        <w:rPr/>
      </w:r>
    </w:p>
    <w:p>
      <w:pPr>
        <w:pStyle w:val="TextBody"/>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3948430" cy="1487805"/>
            <wp:effectExtent l="0" t="0" r="0" b="0"/>
            <wp:wrapSquare wrapText="largest"/>
            <wp:docPr id="1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descr=""/>
                    <pic:cNvPicPr>
                      <a:picLocks noChangeAspect="1" noChangeArrowheads="1"/>
                    </pic:cNvPicPr>
                  </pic:nvPicPr>
                  <pic:blipFill>
                    <a:blip r:embed="rId11"/>
                    <a:stretch>
                      <a:fillRect/>
                    </a:stretch>
                  </pic:blipFill>
                  <pic:spPr bwMode="auto">
                    <a:xfrm>
                      <a:off x="0" y="0"/>
                      <a:ext cx="3948430" cy="1487805"/>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Once again dependent</w:t>
      </w:r>
      <w:r>
        <w:rPr/>
        <w:t xml:space="preserve"> on the size </w:t>
      </w:r>
      <w:r>
        <w:rPr/>
        <w:t xml:space="preserve">of the dump </w:t>
      </w:r>
      <w:r>
        <w:rPr/>
        <w:t xml:space="preserve">you will see a progressbar </w:t>
      </w:r>
      <w:r>
        <w:rPr/>
        <w:t>or not</w:t>
      </w:r>
      <w:r>
        <w:rPr/>
        <w:t>. Once the import finished you should see the following info box:</w:t>
      </w:r>
    </w:p>
    <w:p>
      <w:pPr>
        <w:pStyle w:val="TextBody"/>
        <w:rPr/>
      </w:pPr>
      <w:r>
        <w:rPr/>
      </w:r>
    </w:p>
    <w:p>
      <w:pPr>
        <w:pStyle w:val="TextBody"/>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3973195" cy="1487805"/>
            <wp:effectExtent l="0" t="0" r="0" b="0"/>
            <wp:wrapSquare wrapText="largest"/>
            <wp:docPr id="1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 descr=""/>
                    <pic:cNvPicPr>
                      <a:picLocks noChangeAspect="1" noChangeArrowheads="1"/>
                    </pic:cNvPicPr>
                  </pic:nvPicPr>
                  <pic:blipFill>
                    <a:blip r:embed="rId12"/>
                    <a:stretch>
                      <a:fillRect/>
                    </a:stretch>
                  </pic:blipFill>
                  <pic:spPr bwMode="auto">
                    <a:xfrm>
                      <a:off x="0" y="0"/>
                      <a:ext cx="3973195" cy="1487805"/>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 xml:space="preserve">Congratulations you’ve successfully transferred all your data </w:t>
      </w:r>
      <w:r>
        <w:rPr/>
        <w:t>to the new virtual machine.</w:t>
      </w:r>
    </w:p>
    <w:p>
      <w:pPr>
        <w:pStyle w:val="TextBody"/>
        <w:rPr/>
      </w:pPr>
      <w:r>
        <w:rPr/>
      </w:r>
    </w:p>
    <w:p>
      <w:pPr>
        <w:pStyle w:val="Heading1"/>
        <w:widowControl/>
        <w:numPr>
          <w:ilvl w:val="0"/>
          <w:numId w:val="0"/>
        </w:numPr>
        <w:overflowPunct w:val="false"/>
        <w:jc w:val="left"/>
        <w:outlineLvl w:val="0"/>
        <w:rPr/>
      </w:pPr>
      <w:r>
        <w:rPr/>
      </w:r>
      <w:r>
        <w:br w:type="page"/>
      </w:r>
    </w:p>
    <w:p>
      <w:pPr>
        <w:pStyle w:val="Heading1"/>
        <w:numPr>
          <w:ilvl w:val="0"/>
          <w:numId w:val="1"/>
        </w:numPr>
        <w:rPr/>
      </w:pPr>
      <w:bookmarkStart w:id="6" w:name="__RefHeading___Toc119_1691154109"/>
      <w:bookmarkEnd w:id="6"/>
      <w:r>
        <w:rPr/>
        <w:t>Apply Schema Changes</w:t>
      </w:r>
    </w:p>
    <w:p>
      <w:pPr>
        <w:pStyle w:val="TextBody"/>
        <w:rPr/>
      </w:pPr>
      <w:r>
        <w:rPr/>
        <w:t xml:space="preserve">Independent of the scenario you chose, their might be pending schema changes that need to be applied. </w:t>
      </w:r>
      <w:r>
        <w:rPr/>
        <w:t>To verify this, checkout the SPECCHIO_ReleaseNotes.pdf inside the Guide folder.</w:t>
      </w:r>
    </w:p>
    <w:p>
      <w:pPr>
        <w:pStyle w:val="TextBody"/>
        <w:rPr/>
      </w:pPr>
      <w:r>
        <w:rPr/>
        <w:t>If there are schema migrations simply start the SPECCHIO client sele</w:t>
      </w:r>
      <w:r>
        <w:rPr/>
        <w:t>c</w:t>
      </w:r>
      <w:r>
        <w:rPr/>
        <w:t>t “Upgrade database” from the “Database” context menu.</w:t>
      </w:r>
    </w:p>
    <w:p>
      <w:pPr>
        <w:pStyle w:val="TextBody"/>
        <w:rPr/>
      </w:pPr>
      <w:r>
        <w:rPr/>
        <mc:AlternateContent>
          <mc:Choice Requires="wps">
            <w:drawing>
              <wp:anchor behindDoc="0" distT="0" distB="0" distL="0" distR="0" simplePos="0" locked="0" layoutInCell="1" allowOverlap="1" relativeHeight="13">
                <wp:simplePos x="0" y="0"/>
                <wp:positionH relativeFrom="column">
                  <wp:posOffset>1356995</wp:posOffset>
                </wp:positionH>
                <wp:positionV relativeFrom="paragraph">
                  <wp:posOffset>2266315</wp:posOffset>
                </wp:positionV>
                <wp:extent cx="507365" cy="195580"/>
                <wp:effectExtent l="0" t="0" r="0" b="0"/>
                <wp:wrapNone/>
                <wp:docPr id="15" name="Shape1"/>
                <a:graphic xmlns:a="http://schemas.openxmlformats.org/drawingml/2006/main">
                  <a:graphicData uri="http://schemas.microsoft.com/office/word/2010/wordprocessingShape">
                    <wps:wsp>
                      <wps:cNvSpPr/>
                      <wps:spPr>
                        <a:xfrm>
                          <a:off x="0" y="0"/>
                          <a:ext cx="506880" cy="195120"/>
                        </a:xfrm>
                        <a:custGeom>
                          <a:avLst/>
                          <a:gdLst/>
                          <a:ahLst/>
                          <a:rect l="l" t="t" r="r" b="b"/>
                          <a:pathLst>
                            <a:path w="799" h="308">
                              <a:moveTo>
                                <a:pt x="798" y="76"/>
                              </a:moveTo>
                              <a:lnTo>
                                <a:pt x="199" y="76"/>
                              </a:lnTo>
                              <a:lnTo>
                                <a:pt x="199" y="0"/>
                              </a:lnTo>
                              <a:lnTo>
                                <a:pt x="0" y="153"/>
                              </a:lnTo>
                              <a:lnTo>
                                <a:pt x="199" y="307"/>
                              </a:lnTo>
                              <a:lnTo>
                                <a:pt x="199" y="230"/>
                              </a:lnTo>
                              <a:lnTo>
                                <a:pt x="798" y="230"/>
                              </a:lnTo>
                              <a:lnTo>
                                <a:pt x="798" y="76"/>
                              </a:lnTo>
                            </a:path>
                          </a:pathLst>
                        </a:custGeom>
                        <a:solidFill>
                          <a:srgbClr val="ef413d"/>
                        </a:solidFill>
                        <a:ln>
                          <a:solidFill>
                            <a:srgbClr val="ef413d"/>
                          </a:solidFill>
                        </a:ln>
                      </wps:spPr>
                      <wps:style>
                        <a:lnRef idx="0"/>
                        <a:fillRef idx="0"/>
                        <a:effectRef idx="0"/>
                        <a:fontRef idx="minor"/>
                      </wps:style>
                      <wps:bodyPr/>
                    </wps:wsp>
                  </a:graphicData>
                </a:graphic>
              </wp:anchor>
            </w:drawing>
          </mc:Choice>
          <mc:Fallback>
            <w:pict/>
          </mc:Fallback>
        </mc:AlternateContent>
        <w:drawing>
          <wp:anchor behindDoc="0" distT="0" distB="0" distL="0" distR="0" simplePos="0" locked="0" layoutInCell="1" allowOverlap="1" relativeHeight="12">
            <wp:simplePos x="0" y="0"/>
            <wp:positionH relativeFrom="column">
              <wp:posOffset>69850</wp:posOffset>
            </wp:positionH>
            <wp:positionV relativeFrom="paragraph">
              <wp:posOffset>387985</wp:posOffset>
            </wp:positionV>
            <wp:extent cx="6126480" cy="3208655"/>
            <wp:effectExtent l="0" t="0" r="0" b="0"/>
            <wp:wrapSquare wrapText="largest"/>
            <wp:docPr id="1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 descr=""/>
                    <pic:cNvPicPr>
                      <a:picLocks noChangeAspect="1" noChangeArrowheads="1"/>
                    </pic:cNvPicPr>
                  </pic:nvPicPr>
                  <pic:blipFill>
                    <a:blip r:embed="rId13"/>
                    <a:stretch>
                      <a:fillRect/>
                    </a:stretch>
                  </pic:blipFill>
                  <pic:spPr bwMode="auto">
                    <a:xfrm>
                      <a:off x="0" y="0"/>
                      <a:ext cx="6126480" cy="3208655"/>
                    </a:xfrm>
                    <a:prstGeom prst="rect">
                      <a:avLst/>
                    </a:prstGeom>
                  </pic:spPr>
                </pic:pic>
              </a:graphicData>
            </a:graphic>
          </wp:anchor>
        </w:drawing>
      </w:r>
    </w:p>
    <w:p>
      <w:pPr>
        <w:pStyle w:val="TextBody"/>
        <w:spacing w:before="0" w:after="140"/>
        <w:rPr/>
      </w:pPr>
      <w:r>
        <w:rPr/>
        <w:t>You’re now ready to use the new features. Have fun!</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DejaVu Sans Mono">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Unifont" w:cs="FreeSans"/>
        <w:kern w:val="2"/>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Unifont" w:cs="FreeSans"/>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Heading"/>
    <w:qFormat/>
    <w:pPr>
      <w:numPr>
        <w:ilvl w:val="2"/>
        <w:numId w:val="1"/>
      </w:numPr>
      <w:spacing w:before="140" w:after="120"/>
      <w:outlineLvl w:val="2"/>
    </w:pPr>
    <w:rPr>
      <w:b/>
      <w:bCs/>
      <w:sz w:val="28"/>
      <w:szCs w:val="28"/>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Unifont"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jc w:val="center"/>
    </w:pPr>
    <w:rPr>
      <w:b/>
      <w:bCs/>
      <w:sz w:val="56"/>
      <w:szCs w:val="56"/>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right" w:pos="9972" w:leader="dot"/>
      </w:tabs>
      <w:ind w:left="0" w:right="0" w:hanging="0"/>
    </w:pPr>
    <w:rPr/>
  </w:style>
  <w:style w:type="paragraph" w:styleId="Contents2">
    <w:name w:val="TOC 2"/>
    <w:basedOn w:val="Index"/>
    <w:pPr>
      <w:tabs>
        <w:tab w:val="right" w:pos="9689" w:leader="dot"/>
      </w:tabs>
      <w:ind w:left="283" w:right="0" w:hanging="0"/>
    </w:pPr>
    <w:rPr/>
  </w:style>
  <w:style w:type="paragraph" w:styleId="Contents3">
    <w:name w:val="TOC 3"/>
    <w:basedOn w:val="Index"/>
    <w:pPr>
      <w:tabs>
        <w:tab w:val="right" w:pos="9406"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LibreOffice/6.0.7.3.0$Linux_X86_64 LibreOffice_project/00m0$Build-3</Application>
  <Pages>7</Pages>
  <Words>628</Words>
  <Characters>3181</Characters>
  <CharactersWithSpaces>3770</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2019-03-09T15:54:21Z</dcterms:created>
  <dc:creator/>
  <dc:description/>
  <dc:language>en-US</dc:language>
  <cp:lastModifiedBy/>
  <dcterms:modified xsi:type="dcterms:W3CDTF">2019-03-10T10:55:04Z</dcterms:modified>
  <cp:revision>4</cp:revision>
  <dc:subject/>
  <dc:title/>
</cp:coreProperties>
</file>