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426C9850" w:rsidR="00CE121E" w:rsidRPr="00BD33A2" w:rsidRDefault="005D4599">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energy integration and flexibility at local scale</w:t>
      </w:r>
      <w:r w:rsidR="00DD66C4">
        <w:rPr>
          <w:b/>
          <w:bCs/>
        </w:rPr>
        <w:t>.</w:t>
      </w:r>
    </w:p>
    <w:p w14:paraId="10BD71A9" w14:textId="0BA8F896" w:rsidR="005D4599" w:rsidRPr="00BD33A2" w:rsidRDefault="009F7FD9">
      <w:r w:rsidRPr="00BD33A2">
        <w:rPr>
          <w:sz w:val="22"/>
          <w:szCs w:val="22"/>
        </w:rPr>
        <w:t>Authors: Ueli, Pascal, Somesh, Philipp</w:t>
      </w:r>
    </w:p>
    <w:p w14:paraId="0599B9E6" w14:textId="4C955C23" w:rsidR="005D4599" w:rsidRPr="00BD33A2" w:rsidRDefault="00BE0F54" w:rsidP="00552D64">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552D64">
      <w:pPr>
        <w:spacing w:after="0" w:line="240" w:lineRule="auto"/>
        <w:contextualSpacing/>
        <w:rPr>
          <w:b/>
          <w:sz w:val="22"/>
          <w:szCs w:val="22"/>
        </w:rPr>
      </w:pPr>
    </w:p>
    <w:p w14:paraId="0D62D79F" w14:textId="73A74942" w:rsidR="00446D46" w:rsidRPr="00BD33A2" w:rsidRDefault="00F33CD3" w:rsidP="001776B2">
      <w:pPr>
        <w:spacing w:after="0" w:line="240" w:lineRule="auto"/>
        <w:contextualSpacing/>
        <w:jc w:val="both"/>
        <w:rPr>
          <w:sz w:val="22"/>
          <w:szCs w:val="22"/>
        </w:rPr>
      </w:pPr>
      <w:r w:rsidRPr="00BD33A2">
        <w:rPr>
          <w:sz w:val="22"/>
          <w:szCs w:val="22"/>
        </w:rPr>
        <w:t>The transition to</w:t>
      </w:r>
      <w:r w:rsidR="00343667" w:rsidRPr="00BD33A2">
        <w:rPr>
          <w:sz w:val="22"/>
          <w:szCs w:val="22"/>
        </w:rPr>
        <w:t xml:space="preserve"> local</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 xml:space="preserve">is a </w:t>
      </w:r>
      <w:r w:rsidR="00D470D2" w:rsidRPr="00BD33A2">
        <w:rPr>
          <w:sz w:val="22"/>
          <w:szCs w:val="22"/>
        </w:rPr>
        <w:t>promising</w:t>
      </w:r>
      <w:r w:rsidR="00D470D2" w:rsidRPr="00BD33A2">
        <w:rPr>
          <w:sz w:val="22"/>
          <w:szCs w:val="22"/>
        </w:rPr>
        <w:t xml:space="preserve"> pathway toward net-zero emission targets in a decarbonised energy system.</w:t>
      </w:r>
      <w:r w:rsidR="00343667" w:rsidRPr="00BD33A2">
        <w:rPr>
          <w:sz w:val="22"/>
          <w:szCs w:val="22"/>
        </w:rPr>
        <w:t xml:space="preserve"> </w:t>
      </w:r>
      <w:r w:rsidR="008C1941" w:rsidRPr="00BD33A2">
        <w:rPr>
          <w:sz w:val="22"/>
          <w:szCs w:val="22"/>
        </w:rPr>
        <w:t>This transition requires systematic evaluation of potential future scenarios 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w:t>
      </w:r>
      <w:r w:rsidR="00945463">
        <w:rPr>
          <w:sz w:val="22"/>
          <w:szCs w:val="22"/>
        </w:rPr>
        <w:t xml:space="preserve"> </w:t>
      </w:r>
      <w:r w:rsidR="00384240" w:rsidRPr="00BD33A2">
        <w:rPr>
          <w:sz w:val="22"/>
          <w:szCs w:val="22"/>
        </w:rPr>
        <w:t>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from neighbourhood to 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570C" w:rsidRPr="00BD33A2">
        <w:rPr>
          <w:sz w:val="22"/>
          <w:szCs w:val="22"/>
        </w:rPr>
        <w:t>executes</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r w:rsidR="00862DBE" w:rsidRPr="00BD33A2">
        <w:rPr>
          <w:sz w:val="22"/>
          <w:szCs w:val="22"/>
        </w:rPr>
        <w:t>PyPi</w:t>
      </w:r>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a Python API</w:t>
      </w:r>
      <w:r w:rsidR="00566922" w:rsidRPr="00BD33A2">
        <w:rPr>
          <w:sz w:val="22"/>
          <w:szCs w:val="22"/>
        </w:rPr>
        <w:t>.</w:t>
      </w:r>
    </w:p>
    <w:p w14:paraId="0A8BB2D2" w14:textId="03E42CF6" w:rsidR="009526F5" w:rsidRPr="00BD33A2" w:rsidRDefault="00C950BC" w:rsidP="001776B2">
      <w:pPr>
        <w:spacing w:after="0" w:line="240" w:lineRule="auto"/>
        <w:contextualSpacing/>
        <w:jc w:val="both"/>
        <w:rPr>
          <w:sz w:val="22"/>
          <w:szCs w:val="22"/>
        </w:rPr>
      </w:pPr>
      <w:r w:rsidRPr="00BD33A2">
        <w:rPr>
          <w:sz w:val="22"/>
          <w:szCs w:val="22"/>
        </w:rPr>
        <w:t>DEM requires two classes 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They</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Configuration parameters may also be passed directly through the API</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xml:space="preserve">, generation potential,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7077DA">
      <w:pPr>
        <w:spacing w:after="0" w:line="240" w:lineRule="auto"/>
        <w:rPr>
          <w:sz w:val="22"/>
          <w:szCs w:val="22"/>
        </w:rPr>
      </w:pPr>
    </w:p>
    <w:p w14:paraId="693142BE" w14:textId="2CB1DA18" w:rsidR="007077DA" w:rsidRPr="00BD33A2" w:rsidRDefault="0089037A" w:rsidP="007077DA">
      <w:pPr>
        <w:spacing w:after="0" w:line="240" w:lineRule="auto"/>
        <w:rPr>
          <w:sz w:val="22"/>
          <w:szCs w:val="22"/>
        </w:rPr>
      </w:pPr>
      <w:r w:rsidRPr="00BD33A2">
        <w:rPr>
          <w:sz w:val="22"/>
          <w:szCs w:val="22"/>
        </w:rPr>
        <w:t xml:space="preserve">DEM comes with a detailed </w:t>
      </w:r>
      <w:r w:rsidR="00862006" w:rsidRPr="00BD33A2">
        <w:rPr>
          <w:sz w:val="22"/>
          <w:szCs w:val="22"/>
        </w:rPr>
        <w:t>[documentation](https://dem-documentation.readthedocs.io/en/latest/)</w:t>
      </w:r>
      <w:r w:rsidRPr="00BD33A2">
        <w:rPr>
          <w:sz w:val="22"/>
          <w:szCs w:val="22"/>
        </w:rPr>
        <w:t xml:space="preserve"> </w:t>
      </w:r>
      <w:r w:rsidR="004A7B62" w:rsidRPr="00BD33A2">
        <w:rPr>
          <w:sz w:val="22"/>
          <w:szCs w:val="22"/>
        </w:rPr>
        <w:t>with</w:t>
      </w:r>
      <w:r w:rsidR="00FA0482" w:rsidRPr="00BD33A2">
        <w:rPr>
          <w:sz w:val="22"/>
          <w:szCs w:val="22"/>
        </w:rPr>
        <w:t xml:space="preserve"> step-by-step instructions, </w:t>
      </w:r>
      <w:r w:rsidR="00AF4346" w:rsidRPr="00BD33A2">
        <w:rPr>
          <w:sz w:val="22"/>
          <w:szCs w:val="22"/>
        </w:rPr>
        <w:t>descriptions of</w:t>
      </w:r>
      <w:r w:rsidR="00AF4346" w:rsidRPr="00BD33A2">
        <w:rPr>
          <w:sz w:val="22"/>
          <w:szCs w:val="22"/>
        </w:rPr>
        <w:t xml:space="preserve"> </w:t>
      </w:r>
      <w:r w:rsidR="00AF4346" w:rsidRPr="00BD33A2">
        <w:rPr>
          <w:sz w:val="22"/>
          <w:szCs w:val="22"/>
        </w:rPr>
        <w:t>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552D64">
      <w:pPr>
        <w:spacing w:after="0" w:line="240" w:lineRule="auto"/>
        <w:contextualSpacing/>
        <w:rPr>
          <w:sz w:val="22"/>
          <w:szCs w:val="22"/>
        </w:rPr>
      </w:pPr>
    </w:p>
    <w:p w14:paraId="3421A5D2" w14:textId="2A2870C0" w:rsidR="001A0283" w:rsidRPr="00BD33A2" w:rsidRDefault="00BE0F54" w:rsidP="001A0283">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E719C4">
      <w:pPr>
        <w:spacing w:after="0" w:line="240" w:lineRule="auto"/>
        <w:rPr>
          <w:sz w:val="22"/>
          <w:szCs w:val="22"/>
        </w:rPr>
      </w:pPr>
    </w:p>
    <w:p w14:paraId="1799E336" w14:textId="4E268A6C" w:rsidR="00F53C34" w:rsidRPr="00BD33A2" w:rsidRDefault="00557BF7" w:rsidP="001B6054">
      <w:pPr>
        <w:spacing w:after="0" w:line="240" w:lineRule="auto"/>
        <w:jc w:val="both"/>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rPr>
          <w:sz w:val="22"/>
          <w:szCs w:val="22"/>
        </w:rPr>
        <w:t>van_liedekerke_renewable_2025</w:t>
      </w:r>
      <w:r w:rsidR="00363912">
        <w:rPr>
          <w:sz w:val="22"/>
          <w:szCs w:val="22"/>
        </w:rPr>
        <w:t>]</w:t>
      </w:r>
      <w:r w:rsidR="00EF122F" w:rsidRPr="00BD33A2">
        <w:rPr>
          <w:sz w:val="22"/>
          <w:szCs w:val="22"/>
        </w:rPr>
        <w:t xml:space="preserve">. </w:t>
      </w:r>
      <w:r w:rsidR="00DE5872" w:rsidRPr="00BD33A2">
        <w:rPr>
          <w:sz w:val="22"/>
          <w:szCs w:val="22"/>
        </w:rPr>
        <w:t xml:space="preserve"> </w:t>
      </w:r>
      <w:r w:rsidR="00000079" w:rsidRPr="00BD33A2">
        <w:rPr>
          <w:sz w:val="22"/>
          <w:szCs w:val="22"/>
        </w:rPr>
        <w:t>To support energy</w:t>
      </w:r>
      <w:r w:rsidR="008E7039">
        <w:rPr>
          <w:sz w:val="22"/>
          <w:szCs w:val="22"/>
        </w:rPr>
        <w:t xml:space="preserve"> </w:t>
      </w:r>
      <w:r w:rsidR="00000079" w:rsidRPr="00BD33A2">
        <w:rPr>
          <w:sz w:val="22"/>
          <w:szCs w:val="22"/>
        </w:rPr>
        <w:t>system planning and policy design, scenario evaluation must be carried out at local scales such as districts, municipalities, cities, or similarly sized regions.</w:t>
      </w:r>
      <w:r w:rsidR="00F53C34" w:rsidRPr="00BD33A2">
        <w:rPr>
          <w:sz w:val="22"/>
          <w:szCs w:val="22"/>
        </w:rPr>
        <w:t xml:space="preserve"> </w:t>
      </w:r>
      <w:r w:rsidR="00F53C34" w:rsidRPr="00BD33A2">
        <w:rPr>
          <w:sz w:val="22"/>
          <w:szCs w:val="22"/>
        </w:rPr>
        <w:t>This includes analysing system-integrated deployment of renewable</w:t>
      </w:r>
      <w:r w:rsidR="00341756">
        <w:rPr>
          <w:sz w:val="22"/>
          <w:szCs w:val="22"/>
        </w:rPr>
        <w:t xml:space="preserve"> </w:t>
      </w:r>
      <w:r w:rsidR="00F53C34" w:rsidRPr="00BD33A2">
        <w:rPr>
          <w:sz w:val="22"/>
          <w:szCs w:val="22"/>
        </w:rPr>
        <w:t>energy generation, conversion, and storage technologies</w:t>
      </w:r>
      <w:r w:rsidR="006F465D">
        <w:rPr>
          <w:sz w:val="22"/>
          <w:szCs w:val="22"/>
        </w:rPr>
        <w:t>,</w:t>
      </w:r>
      <w:r w:rsidR="00F53C34" w:rsidRPr="00BD33A2">
        <w:rPr>
          <w:sz w:val="22"/>
          <w:szCs w:val="22"/>
        </w:rPr>
        <w:t xml:space="preserve"> assessing alternative demand trajectories</w:t>
      </w:r>
      <w:r w:rsidR="006F465D">
        <w:rPr>
          <w:sz w:val="22"/>
          <w:szCs w:val="22"/>
        </w:rPr>
        <w:t>,</w:t>
      </w:r>
      <w:r w:rsidR="00F53C34" w:rsidRPr="00BD33A2">
        <w:rPr>
          <w:sz w:val="22"/>
          <w:szCs w:val="22"/>
        </w:rPr>
        <w:t xml:space="preserve"> and identifying solutions optimised for specific objectives such as cost, emissions, or security of supply.</w:t>
      </w:r>
    </w:p>
    <w:p w14:paraId="06257F79" w14:textId="77777777" w:rsidR="00212049" w:rsidRPr="00BD33A2" w:rsidRDefault="00212049" w:rsidP="001B6054">
      <w:pPr>
        <w:spacing w:after="0" w:line="240" w:lineRule="auto"/>
        <w:jc w:val="both"/>
        <w:rPr>
          <w:sz w:val="22"/>
          <w:szCs w:val="22"/>
        </w:rPr>
      </w:pPr>
    </w:p>
    <w:p w14:paraId="0FB50779" w14:textId="0681AE0B" w:rsidR="0061424B" w:rsidRPr="00BD33A2" w:rsidRDefault="00B93852" w:rsidP="001B6054">
      <w:pPr>
        <w:spacing w:after="0" w:line="240" w:lineRule="auto"/>
        <w:jc w:val="both"/>
        <w:rPr>
          <w:sz w:val="22"/>
          <w:szCs w:val="22"/>
        </w:rPr>
      </w:pPr>
      <w:r w:rsidRPr="00BD33A2">
        <w:rPr>
          <w:sz w:val="22"/>
          <w:szCs w:val="22"/>
        </w:rPr>
        <w:t>DEM provides these functions with a specific focus on the use of local renewable</w:t>
      </w:r>
      <w:r w:rsidR="009570FF">
        <w:rPr>
          <w:sz w:val="22"/>
          <w:szCs w:val="22"/>
        </w:rPr>
        <w:t xml:space="preserve"> </w:t>
      </w:r>
      <w:r w:rsidRPr="00BD33A2">
        <w:rPr>
          <w:sz w:val="22"/>
          <w:szCs w:val="22"/>
        </w:rPr>
        <w:t>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w:t>
      </w:r>
      <w:r w:rsidR="003F695E">
        <w:rPr>
          <w:sz w:val="22"/>
          <w:szCs w:val="22"/>
        </w:rPr>
        <w:t xml:space="preserve"> </w:t>
      </w:r>
      <w:r w:rsidR="0086700E" w:rsidRPr="00BD33A2">
        <w:rPr>
          <w:sz w:val="22"/>
          <w:szCs w:val="22"/>
        </w:rPr>
        <w:t>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w:t>
      </w:r>
      <w:proofErr w:type="gramStart"/>
      <w:r w:rsidR="0047433D" w:rsidRPr="00BD33A2">
        <w:rPr>
          <w:sz w:val="22"/>
          <w:szCs w:val="22"/>
        </w:rPr>
        <w:t>raises</w:t>
      </w:r>
      <w:proofErr w:type="gramEnd"/>
      <w:r w:rsidR="0047433D" w:rsidRPr="00BD33A2">
        <w:rPr>
          <w:sz w:val="22"/>
          <w:szCs w:val="22"/>
        </w:rPr>
        <w:t xml:space="preserve"> the relevance of supply- and demand-side flexibility </w:t>
      </w:r>
      <w:r w:rsidR="0047433D" w:rsidRPr="00511644">
        <w:rPr>
          <w:sz w:val="22"/>
          <w:szCs w:val="22"/>
        </w:rPr>
        <w:t>[</w:t>
      </w:r>
      <w:r w:rsidR="00221C6F" w:rsidRPr="00511644">
        <w:rPr>
          <w:sz w:val="22"/>
          <w:szCs w:val="22"/>
        </w:rPr>
        <w:t>@</w:t>
      </w:r>
      <w:r w:rsidR="00221C6F" w:rsidRPr="00511644">
        <w:rPr>
          <w:sz w:val="22"/>
          <w:szCs w:val="22"/>
        </w:rPr>
        <w:t>kachirayil2022</w:t>
      </w:r>
      <w:r w:rsidR="00221C6F" w:rsidRPr="00511644">
        <w:rPr>
          <w:sz w:val="22"/>
          <w:szCs w:val="22"/>
        </w:rPr>
        <w:t xml:space="preserve">; </w:t>
      </w:r>
      <w:r w:rsidR="00511644" w:rsidRPr="00511644">
        <w:rPr>
          <w:sz w:val="22"/>
          <w:szCs w:val="22"/>
        </w:rPr>
        <w:t>@</w:t>
      </w:r>
      <w:r w:rsidR="00511644" w:rsidRPr="00511644">
        <w:rPr>
          <w:sz w:val="22"/>
          <w:szCs w:val="22"/>
        </w:rPr>
        <w:t>golmohamadi2024</w:t>
      </w:r>
      <w:r w:rsidR="0047433D" w:rsidRPr="00BD33A2">
        <w:rPr>
          <w:sz w:val="22"/>
          <w:szCs w:val="22"/>
        </w:rPr>
        <w:t>].</w:t>
      </w:r>
      <w:r w:rsidR="0047433D" w:rsidRPr="00BD33A2">
        <w:rPr>
          <w:sz w:val="22"/>
          <w:szCs w:val="22"/>
        </w:rPr>
        <w:t xml:space="preserve"> </w:t>
      </w:r>
      <w:r w:rsidR="00C11F04" w:rsidRPr="00BD33A2">
        <w:rPr>
          <w:sz w:val="22"/>
          <w:szCs w:val="22"/>
        </w:rPr>
        <w:t>DEM models several flexibility options, including flexible electric</w:t>
      </w:r>
      <w:r w:rsidR="006F5271">
        <w:rPr>
          <w:sz w:val="22"/>
          <w:szCs w:val="22"/>
        </w:rPr>
        <w:t xml:space="preserve"> </w:t>
      </w:r>
      <w:r w:rsidR="00C11F04" w:rsidRPr="00BD33A2">
        <w:rPr>
          <w:sz w:val="22"/>
          <w:szCs w:val="22"/>
        </w:rPr>
        <w:t>vehicle charging, thermal and electrical storage, hydrogen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1B6054">
      <w:pPr>
        <w:spacing w:after="0" w:line="240" w:lineRule="auto"/>
        <w:jc w:val="both"/>
        <w:rPr>
          <w:sz w:val="22"/>
          <w:szCs w:val="22"/>
        </w:rPr>
      </w:pPr>
    </w:p>
    <w:p w14:paraId="29DF9B48" w14:textId="2D3DCEB5" w:rsidR="008107CA" w:rsidRPr="00BD33A2" w:rsidRDefault="0060187C" w:rsidP="001B6054">
      <w:pPr>
        <w:spacing w:after="0" w:line="240" w:lineRule="auto"/>
        <w:jc w:val="both"/>
        <w:rPr>
          <w:sz w:val="22"/>
          <w:szCs w:val="22"/>
        </w:rPr>
      </w:pPr>
      <w:r w:rsidRPr="00BD33A2">
        <w:rPr>
          <w:sz w:val="22"/>
          <w:szCs w:val="22"/>
        </w:rPr>
        <w:t>Existing multi-energy system models have been applied extensively in case studies of local energy scenarios,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w:t>
      </w:r>
      <w:r w:rsidR="00CE14AA" w:rsidRPr="00BD33A2">
        <w:rPr>
          <w:sz w:val="22"/>
          <w:szCs w:val="22"/>
        </w:rPr>
        <w:t>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w:t>
      </w:r>
      <w:r w:rsidR="00C43D73" w:rsidRPr="00BD33A2">
        <w:rPr>
          <w:sz w:val="22"/>
          <w:szCs w:val="22"/>
        </w:rPr>
        <w:t>DEM’s input</w:t>
      </w:r>
      <w:r w:rsidR="00C43D73" w:rsidRPr="00BD33A2">
        <w:rPr>
          <w:sz w:val="22"/>
          <w:szCs w:val="22"/>
        </w:rPr>
        <w:t xml:space="preserve"> </w:t>
      </w:r>
      <w:r w:rsidR="00C43D73" w:rsidRPr="00BD33A2">
        <w:rPr>
          <w:sz w:val="22"/>
          <w:szCs w:val="22"/>
        </w:rPr>
        <w:t xml:space="preserve">data architecture allows datasets to be </w:t>
      </w:r>
      <w:r w:rsidR="00C43D73" w:rsidRPr="00BD33A2">
        <w:rPr>
          <w:sz w:val="22"/>
          <w:szCs w:val="22"/>
        </w:rPr>
        <w:t>provided</w:t>
      </w:r>
      <w:r w:rsidR="00C43D73" w:rsidRPr="00BD33A2">
        <w:rPr>
          <w:sz w:val="22"/>
          <w:szCs w:val="22"/>
        </w:rPr>
        <w:t xml:space="preserve"> at a large regional scale (e.g., an entire country) </w:t>
      </w:r>
      <w:r w:rsidR="008F0499">
        <w:rPr>
          <w:sz w:val="22"/>
          <w:szCs w:val="22"/>
        </w:rPr>
        <w:t>that can</w:t>
      </w:r>
      <w:r w:rsidR="00C43D73" w:rsidRPr="00BD33A2">
        <w:rPr>
          <w:sz w:val="22"/>
          <w:szCs w:val="22"/>
        </w:rPr>
        <w:t xml:space="preserve"> then</w:t>
      </w:r>
      <w:r w:rsidR="008F0499">
        <w:rPr>
          <w:sz w:val="22"/>
          <w:szCs w:val="22"/>
        </w:rPr>
        <w:t xml:space="preserve"> be</w:t>
      </w:r>
      <w:r w:rsidR="00C43D73" w:rsidRPr="00BD33A2">
        <w:rPr>
          <w:sz w:val="22"/>
          <w:szCs w:val="22"/>
        </w:rPr>
        <w:t xml:space="preserve"> used to run simulations on any spatial subset of that data, such as individual municipalities or districts.</w:t>
      </w:r>
    </w:p>
    <w:p w14:paraId="0AE17CD0" w14:textId="77777777" w:rsidR="00212049" w:rsidRPr="00BD33A2" w:rsidRDefault="00212049" w:rsidP="001B6054">
      <w:pPr>
        <w:spacing w:after="0" w:line="240" w:lineRule="auto"/>
        <w:jc w:val="both"/>
        <w:rPr>
          <w:sz w:val="22"/>
          <w:szCs w:val="22"/>
        </w:rPr>
      </w:pPr>
    </w:p>
    <w:p w14:paraId="21EAE70E" w14:textId="33042008" w:rsidR="00D027C5" w:rsidRPr="00BD33A2" w:rsidRDefault="00A63DE2" w:rsidP="001B6054">
      <w:pPr>
        <w:spacing w:after="0" w:line="240" w:lineRule="auto"/>
        <w:jc w:val="both"/>
        <w:rPr>
          <w:sz w:val="22"/>
          <w:szCs w:val="22"/>
        </w:rPr>
      </w:pPr>
      <w:r w:rsidRPr="00BD33A2">
        <w:rPr>
          <w:sz w:val="22"/>
          <w:szCs w:val="22"/>
        </w:rPr>
        <w:t>Optimisation is optional in DEM. Many scenario questions</w:t>
      </w:r>
      <w:r w:rsidRPr="00BD33A2">
        <w:rPr>
          <w:sz w:val="22"/>
          <w:szCs w:val="22"/>
        </w:rPr>
        <w:t xml:space="preserve">, </w:t>
      </w:r>
      <w:r w:rsidRPr="00BD33A2">
        <w:rPr>
          <w:sz w:val="22"/>
          <w:szCs w:val="22"/>
        </w:rPr>
        <w:t>such as assessing the impact of a specific technology</w:t>
      </w:r>
      <w:r w:rsidRPr="00BD33A2">
        <w:rPr>
          <w:sz w:val="22"/>
          <w:szCs w:val="22"/>
        </w:rPr>
        <w:t xml:space="preserve">, </w:t>
      </w:r>
      <w:r w:rsidRPr="00BD33A2">
        <w:rPr>
          <w:sz w:val="22"/>
          <w:szCs w:val="22"/>
        </w:rPr>
        <w:t>do not</w:t>
      </w:r>
      <w:r w:rsidR="000673CB">
        <w:rPr>
          <w:sz w:val="22"/>
          <w:szCs w:val="22"/>
        </w:rPr>
        <w:t xml:space="preserve"> necessarily</w:t>
      </w:r>
      <w:r w:rsidRPr="00BD33A2">
        <w:rPr>
          <w:sz w:val="22"/>
          <w:szCs w:val="22"/>
        </w:rPr>
        <w:t xml:space="preserve"> require optimisation. In such cases, DEM runs simulations without invoking the optimisation module. This yields short computation times and rapid generation of results.</w:t>
      </w:r>
    </w:p>
    <w:p w14:paraId="743EBEB1" w14:textId="77777777" w:rsidR="00760073" w:rsidRPr="00BD33A2" w:rsidRDefault="00760073" w:rsidP="001B6054">
      <w:pPr>
        <w:spacing w:after="0" w:line="240" w:lineRule="auto"/>
        <w:jc w:val="both"/>
        <w:rPr>
          <w:sz w:val="22"/>
          <w:szCs w:val="22"/>
        </w:rPr>
      </w:pPr>
    </w:p>
    <w:p w14:paraId="2EE08E82" w14:textId="33C875C9" w:rsidR="00760073" w:rsidRPr="00BD33A2" w:rsidRDefault="00BE0F54" w:rsidP="001B6054">
      <w:pPr>
        <w:spacing w:after="0" w:line="240" w:lineRule="auto"/>
        <w:jc w:val="both"/>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1B6054">
      <w:pPr>
        <w:spacing w:after="0" w:line="240" w:lineRule="auto"/>
        <w:jc w:val="both"/>
        <w:rPr>
          <w:b/>
          <w:bCs/>
          <w:sz w:val="22"/>
          <w:szCs w:val="22"/>
        </w:rPr>
      </w:pPr>
    </w:p>
    <w:p w14:paraId="362EC1F2" w14:textId="3649B11D" w:rsidR="00214293" w:rsidRPr="00BD33A2" w:rsidRDefault="00214293" w:rsidP="00214293">
      <w:pPr>
        <w:spacing w:after="0" w:line="240" w:lineRule="auto"/>
        <w:jc w:val="both"/>
        <w:rPr>
          <w:sz w:val="22"/>
          <w:szCs w:val="22"/>
        </w:rPr>
      </w:pPr>
      <w:r w:rsidRPr="00214293">
        <w:rPr>
          <w:sz w:val="22"/>
          <w:szCs w:val="22"/>
        </w:rPr>
        <w:t>DEM simulates energy flows within a defined district using a hybrid bottom-up and top-down modelling approach. A “district” can represent any spatial aggregation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\autoref{fig:dem_layout}.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214293">
      <w:pPr>
        <w:spacing w:after="0" w:line="240" w:lineRule="auto"/>
        <w:jc w:val="both"/>
        <w:rPr>
          <w:sz w:val="22"/>
          <w:szCs w:val="22"/>
        </w:rPr>
      </w:pPr>
    </w:p>
    <w:p w14:paraId="3AD33FD9" w14:textId="77777777" w:rsidR="00214293" w:rsidRPr="00BD33A2" w:rsidRDefault="00214293" w:rsidP="00214293">
      <w:pPr>
        <w:spacing w:after="0" w:line="240" w:lineRule="auto"/>
        <w:jc w:val="both"/>
        <w:rPr>
          <w:sz w:val="22"/>
          <w:szCs w:val="22"/>
        </w:rPr>
      </w:pPr>
      <w:r w:rsidRPr="00214293">
        <w:rPr>
          <w:sz w:val="22"/>
          <w:szCs w:val="22"/>
        </w:rPr>
        <w:t>The workflow consists of: (1) input-data collection; (2) model parametrisation and configuration; (3) scenario generation; (4a) simulation; (4b) optimisation (optional); (6) output generation.</w:t>
      </w:r>
    </w:p>
    <w:p w14:paraId="0C0F8D10" w14:textId="77777777" w:rsidR="00214293" w:rsidRPr="00214293" w:rsidRDefault="00214293" w:rsidP="00214293">
      <w:pPr>
        <w:spacing w:after="0" w:line="240" w:lineRule="auto"/>
        <w:jc w:val="both"/>
        <w:rPr>
          <w:sz w:val="22"/>
          <w:szCs w:val="22"/>
        </w:rPr>
      </w:pPr>
    </w:p>
    <w:p w14:paraId="554546FD" w14:textId="161FB922" w:rsidR="00214293" w:rsidRPr="00214293" w:rsidRDefault="00214293" w:rsidP="00214293">
      <w:pPr>
        <w:spacing w:after="0" w:line="240" w:lineRule="auto"/>
        <w:jc w:val="both"/>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Pyomo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1B6054">
      <w:pPr>
        <w:spacing w:after="0" w:line="240" w:lineRule="auto"/>
        <w:jc w:val="both"/>
        <w:rPr>
          <w:sz w:val="22"/>
          <w:szCs w:val="22"/>
        </w:rPr>
      </w:pPr>
    </w:p>
    <w:p w14:paraId="3A948F50" w14:textId="37554F65" w:rsidR="002618DB" w:rsidRPr="00BD33A2" w:rsidRDefault="002618DB" w:rsidP="001B6054">
      <w:pPr>
        <w:spacing w:after="0" w:line="240" w:lineRule="auto"/>
        <w:jc w:val="both"/>
        <w:rPr>
          <w:sz w:val="22"/>
          <w:szCs w:val="22"/>
        </w:rPr>
      </w:pPr>
      <w:proofErr w:type="gramStart"/>
      <w:r w:rsidRPr="00BD33A2">
        <w:rPr>
          <w:sz w:val="22"/>
          <w:szCs w:val="22"/>
        </w:rPr>
        <w:t>![</w:t>
      </w:r>
      <w:proofErr w:type="gramEnd"/>
      <w:r w:rsidR="00D72EE1" w:rsidRPr="00D72EE1">
        <w:t xml:space="preserve"> </w:t>
      </w:r>
      <w:r w:rsidR="00D67E30">
        <w:rPr>
          <w:sz w:val="22"/>
          <w:szCs w:val="22"/>
        </w:rPr>
        <w:t>S</w:t>
      </w:r>
      <w:r w:rsidR="00D72EE1" w:rsidRPr="00D72EE1">
        <w:rPr>
          <w:sz w:val="22"/>
          <w:szCs w:val="22"/>
        </w:rPr>
        <w:t>chematic of a</w:t>
      </w:r>
      <w:r w:rsidR="00D67E30">
        <w:rPr>
          <w:sz w:val="22"/>
          <w:szCs w:val="22"/>
        </w:rPr>
        <w:t>n exemplary</w:t>
      </w:r>
      <w:r w:rsidR="00D72EE1" w:rsidRPr="00D72EE1">
        <w:rPr>
          <w:sz w:val="22"/>
          <w:szCs w:val="22"/>
        </w:rPr>
        <w:t xml:space="preserve">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w:t>
      </w:r>
      <w:proofErr w:type="gramStart"/>
      <w:r w:rsidRPr="00BD33A2">
        <w:rPr>
          <w:sz w:val="22"/>
          <w:szCs w:val="22"/>
        </w:rPr>
        <w:t>label</w:t>
      </w:r>
      <w:proofErr w:type="gramEnd"/>
      <w:r w:rsidRPr="00BD33A2">
        <w:rPr>
          <w:sz w:val="22"/>
          <w:szCs w:val="22"/>
        </w:rPr>
        <w:t>{fig:</w:t>
      </w:r>
      <w:r w:rsidR="00444CE2" w:rsidRPr="00BD33A2">
        <w:rPr>
          <w:sz w:val="22"/>
          <w:szCs w:val="22"/>
        </w:rPr>
        <w:t>dem_layout</w:t>
      </w:r>
      <w:proofErr w:type="gramStart"/>
      <w:r w:rsidRPr="00BD33A2">
        <w:rPr>
          <w:sz w:val="22"/>
          <w:szCs w:val="22"/>
        </w:rPr>
        <w:t>}](</w:t>
      </w:r>
      <w:proofErr w:type="gramEnd"/>
      <w:r w:rsidR="007B4A19" w:rsidRPr="00BD33A2">
        <w:t xml:space="preserve"> </w:t>
      </w:r>
      <w:proofErr w:type="gramStart"/>
      <w:r w:rsidR="007B4A19" w:rsidRPr="00BD33A2">
        <w:rPr>
          <w:sz w:val="22"/>
          <w:szCs w:val="22"/>
        </w:rPr>
        <w:t>dem_example_layout</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w:t>
      </w:r>
      <w:proofErr w:type="gramEnd"/>
      <w:r w:rsidR="004D0D2C" w:rsidRPr="00BD33A2">
        <w:rPr>
          <w:sz w:val="22"/>
          <w:szCs w:val="22"/>
        </w:rPr>
        <w:t xml:space="preserve"> width=100</w:t>
      </w:r>
      <w:proofErr w:type="gramStart"/>
      <w:r w:rsidR="004D0D2C" w:rsidRPr="00BD33A2">
        <w:rPr>
          <w:sz w:val="22"/>
          <w:szCs w:val="22"/>
        </w:rPr>
        <w:t>% }</w:t>
      </w:r>
      <w:proofErr w:type="gramEnd"/>
    </w:p>
    <w:p w14:paraId="61F07631" w14:textId="2D068630" w:rsidR="00A32650" w:rsidRPr="00BD33A2" w:rsidRDefault="00A32650" w:rsidP="00AB0DAF">
      <w:pPr>
        <w:spacing w:after="0" w:line="240" w:lineRule="auto"/>
        <w:rPr>
          <w:sz w:val="22"/>
          <w:szCs w:val="22"/>
        </w:rPr>
      </w:pPr>
    </w:p>
    <w:p w14:paraId="001EC74A" w14:textId="4160BEDD" w:rsidR="005D4599" w:rsidRPr="00BD33A2" w:rsidRDefault="003B29D6" w:rsidP="00552D64">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D45889">
      <w:pPr>
        <w:spacing w:after="0" w:line="240" w:lineRule="auto"/>
        <w:contextualSpacing/>
        <w:rPr>
          <w:sz w:val="22"/>
          <w:szCs w:val="22"/>
        </w:rPr>
      </w:pPr>
      <w:r w:rsidRPr="000D26FF">
        <w:rPr>
          <w:sz w:val="22"/>
          <w:szCs w:val="22"/>
        </w:rPr>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552D64">
      <w:pPr>
        <w:spacing w:after="0" w:line="240" w:lineRule="auto"/>
        <w:contextualSpacing/>
        <w:rPr>
          <w:sz w:val="22"/>
          <w:szCs w:val="22"/>
        </w:rPr>
      </w:pPr>
    </w:p>
    <w:p w14:paraId="549F29EE" w14:textId="7C976FC9" w:rsidR="004B7DCD" w:rsidRPr="009972FF" w:rsidRDefault="00C70286" w:rsidP="004B7DCD">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4B7DCD">
      <w:pPr>
        <w:spacing w:after="0" w:line="240" w:lineRule="auto"/>
        <w:rPr>
          <w:bCs/>
          <w:sz w:val="22"/>
          <w:szCs w:val="22"/>
        </w:rPr>
      </w:pPr>
    </w:p>
    <w:p w14:paraId="027DCC92" w14:textId="51AA660F" w:rsidR="004B7DCD" w:rsidRPr="00BD33A2" w:rsidRDefault="004B7DCD" w:rsidP="004B7DCD">
      <w:pPr>
        <w:spacing w:after="0" w:line="240" w:lineRule="auto"/>
        <w:rPr>
          <w:bCs/>
          <w:color w:val="EE0000"/>
          <w:sz w:val="22"/>
          <w:szCs w:val="22"/>
          <w:u w:val="single"/>
        </w:rPr>
      </w:pPr>
      <w:r w:rsidRPr="00BD33A2">
        <w:rPr>
          <w:bCs/>
          <w:color w:val="EE0000"/>
          <w:sz w:val="22"/>
          <w:szCs w:val="22"/>
          <w:u w:val="single"/>
        </w:rPr>
        <w:t>MAYBE USED LATER</w:t>
      </w:r>
    </w:p>
    <w:p w14:paraId="68F2DCEB" w14:textId="77777777" w:rsidR="008E58F2" w:rsidRPr="00BD33A2" w:rsidRDefault="008E58F2" w:rsidP="00552D64">
      <w:pPr>
        <w:spacing w:after="0" w:line="240" w:lineRule="auto"/>
        <w:contextualSpacing/>
        <w:rPr>
          <w:bCs/>
          <w:color w:val="EE0000"/>
          <w:sz w:val="22"/>
          <w:szCs w:val="22"/>
        </w:rPr>
      </w:pPr>
    </w:p>
    <w:p w14:paraId="34480936" w14:textId="40FD09BE" w:rsidR="004B7DCD" w:rsidRPr="00BD33A2" w:rsidRDefault="004B7DCD" w:rsidP="00552D64">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EnergyPlus [ref], EnergyScope [ref] </w:t>
      </w:r>
      <w:proofErr w:type="gramStart"/>
      <w:r w:rsidRPr="00BD33A2">
        <w:rPr>
          <w:bCs/>
          <w:color w:val="EE0000"/>
          <w:sz w:val="22"/>
          <w:szCs w:val="22"/>
        </w:rPr>
        <w:t>(..</w:t>
      </w:r>
      <w:proofErr w:type="gramEnd"/>
      <w:r w:rsidRPr="00BD33A2">
        <w:rPr>
          <w:bCs/>
          <w:color w:val="EE0000"/>
          <w:sz w:val="22"/>
          <w:szCs w:val="22"/>
        </w:rPr>
        <w:t>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552D64">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202D4"/>
    <w:rsid w:val="0002068C"/>
    <w:rsid w:val="000247B0"/>
    <w:rsid w:val="00030C5E"/>
    <w:rsid w:val="00030DF6"/>
    <w:rsid w:val="0003279F"/>
    <w:rsid w:val="00032D12"/>
    <w:rsid w:val="00034418"/>
    <w:rsid w:val="00036769"/>
    <w:rsid w:val="00052A05"/>
    <w:rsid w:val="00062777"/>
    <w:rsid w:val="000641AF"/>
    <w:rsid w:val="00066007"/>
    <w:rsid w:val="000673CB"/>
    <w:rsid w:val="000738F8"/>
    <w:rsid w:val="000874E4"/>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6E26"/>
    <w:rsid w:val="0031172B"/>
    <w:rsid w:val="00315317"/>
    <w:rsid w:val="0032396E"/>
    <w:rsid w:val="00326F26"/>
    <w:rsid w:val="00327F61"/>
    <w:rsid w:val="003314CA"/>
    <w:rsid w:val="003404D5"/>
    <w:rsid w:val="00341756"/>
    <w:rsid w:val="0034217A"/>
    <w:rsid w:val="00343667"/>
    <w:rsid w:val="00343D9A"/>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E5182"/>
    <w:rsid w:val="003F32DF"/>
    <w:rsid w:val="003F57D8"/>
    <w:rsid w:val="003F695E"/>
    <w:rsid w:val="00403A6E"/>
    <w:rsid w:val="004068A8"/>
    <w:rsid w:val="00407973"/>
    <w:rsid w:val="004134E8"/>
    <w:rsid w:val="004316EB"/>
    <w:rsid w:val="004435FF"/>
    <w:rsid w:val="00444CE2"/>
    <w:rsid w:val="00446269"/>
    <w:rsid w:val="00446D46"/>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6882"/>
    <w:rsid w:val="00535E6B"/>
    <w:rsid w:val="00536F5D"/>
    <w:rsid w:val="00547233"/>
    <w:rsid w:val="00552D64"/>
    <w:rsid w:val="00557BF7"/>
    <w:rsid w:val="00566922"/>
    <w:rsid w:val="00570D6B"/>
    <w:rsid w:val="005759FD"/>
    <w:rsid w:val="00582462"/>
    <w:rsid w:val="0058688F"/>
    <w:rsid w:val="00593E8E"/>
    <w:rsid w:val="00595A1B"/>
    <w:rsid w:val="005A2151"/>
    <w:rsid w:val="005A3D10"/>
    <w:rsid w:val="005A57A9"/>
    <w:rsid w:val="005A793B"/>
    <w:rsid w:val="005B4CBD"/>
    <w:rsid w:val="005C41EE"/>
    <w:rsid w:val="005C5F44"/>
    <w:rsid w:val="005D4599"/>
    <w:rsid w:val="005F57D1"/>
    <w:rsid w:val="0060187C"/>
    <w:rsid w:val="0061424B"/>
    <w:rsid w:val="00615483"/>
    <w:rsid w:val="006159A8"/>
    <w:rsid w:val="00623984"/>
    <w:rsid w:val="00625106"/>
    <w:rsid w:val="00631E4F"/>
    <w:rsid w:val="006339D6"/>
    <w:rsid w:val="00647344"/>
    <w:rsid w:val="006533AE"/>
    <w:rsid w:val="00657E65"/>
    <w:rsid w:val="006712CF"/>
    <w:rsid w:val="00675951"/>
    <w:rsid w:val="0069490C"/>
    <w:rsid w:val="006A00FF"/>
    <w:rsid w:val="006A5B7C"/>
    <w:rsid w:val="006B29B1"/>
    <w:rsid w:val="006B57A5"/>
    <w:rsid w:val="006B7AFA"/>
    <w:rsid w:val="006C4209"/>
    <w:rsid w:val="006C431A"/>
    <w:rsid w:val="006C5FF5"/>
    <w:rsid w:val="006C7550"/>
    <w:rsid w:val="006D2573"/>
    <w:rsid w:val="006D3A49"/>
    <w:rsid w:val="006D7E92"/>
    <w:rsid w:val="006E60D3"/>
    <w:rsid w:val="006E6453"/>
    <w:rsid w:val="006F465D"/>
    <w:rsid w:val="006F5271"/>
    <w:rsid w:val="007077DA"/>
    <w:rsid w:val="007117F2"/>
    <w:rsid w:val="00716591"/>
    <w:rsid w:val="00717270"/>
    <w:rsid w:val="007217BB"/>
    <w:rsid w:val="00721EE6"/>
    <w:rsid w:val="00723BF0"/>
    <w:rsid w:val="00723C6D"/>
    <w:rsid w:val="0074258D"/>
    <w:rsid w:val="00756964"/>
    <w:rsid w:val="0076006B"/>
    <w:rsid w:val="00760073"/>
    <w:rsid w:val="00763FBE"/>
    <w:rsid w:val="007651CB"/>
    <w:rsid w:val="00767CCD"/>
    <w:rsid w:val="007772BE"/>
    <w:rsid w:val="0078419A"/>
    <w:rsid w:val="00786D77"/>
    <w:rsid w:val="00787602"/>
    <w:rsid w:val="00793B33"/>
    <w:rsid w:val="00795F6C"/>
    <w:rsid w:val="00797056"/>
    <w:rsid w:val="007B35E8"/>
    <w:rsid w:val="007B474D"/>
    <w:rsid w:val="007B4A19"/>
    <w:rsid w:val="007C05F8"/>
    <w:rsid w:val="007C57BA"/>
    <w:rsid w:val="007D5CC2"/>
    <w:rsid w:val="007D7DCC"/>
    <w:rsid w:val="007E22D6"/>
    <w:rsid w:val="007E4F0A"/>
    <w:rsid w:val="007F0728"/>
    <w:rsid w:val="0080570C"/>
    <w:rsid w:val="0080665D"/>
    <w:rsid w:val="00807099"/>
    <w:rsid w:val="008107CA"/>
    <w:rsid w:val="00810FE3"/>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6076"/>
    <w:rsid w:val="008A1059"/>
    <w:rsid w:val="008A26BA"/>
    <w:rsid w:val="008A792D"/>
    <w:rsid w:val="008C1941"/>
    <w:rsid w:val="008C609C"/>
    <w:rsid w:val="008D3F4A"/>
    <w:rsid w:val="008E3824"/>
    <w:rsid w:val="008E58F2"/>
    <w:rsid w:val="008E7039"/>
    <w:rsid w:val="008F0499"/>
    <w:rsid w:val="008F2F9B"/>
    <w:rsid w:val="008F3832"/>
    <w:rsid w:val="00901791"/>
    <w:rsid w:val="00905023"/>
    <w:rsid w:val="00910B6A"/>
    <w:rsid w:val="009120A4"/>
    <w:rsid w:val="00926860"/>
    <w:rsid w:val="009278D3"/>
    <w:rsid w:val="00932D25"/>
    <w:rsid w:val="00934BEF"/>
    <w:rsid w:val="009435C7"/>
    <w:rsid w:val="00943E30"/>
    <w:rsid w:val="00944F97"/>
    <w:rsid w:val="00945463"/>
    <w:rsid w:val="00945EAE"/>
    <w:rsid w:val="009526F5"/>
    <w:rsid w:val="009570FF"/>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468EF"/>
    <w:rsid w:val="00B67FAC"/>
    <w:rsid w:val="00B7053F"/>
    <w:rsid w:val="00B74E18"/>
    <w:rsid w:val="00B90F06"/>
    <w:rsid w:val="00B916FF"/>
    <w:rsid w:val="00B93500"/>
    <w:rsid w:val="00B93852"/>
    <w:rsid w:val="00BA0491"/>
    <w:rsid w:val="00BA329C"/>
    <w:rsid w:val="00BB3A5D"/>
    <w:rsid w:val="00BD33A2"/>
    <w:rsid w:val="00BD4C2C"/>
    <w:rsid w:val="00BE0BCA"/>
    <w:rsid w:val="00BE0F54"/>
    <w:rsid w:val="00BE26EE"/>
    <w:rsid w:val="00BE638C"/>
    <w:rsid w:val="00BE77BE"/>
    <w:rsid w:val="00C0208E"/>
    <w:rsid w:val="00C0340C"/>
    <w:rsid w:val="00C11F04"/>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67E30"/>
    <w:rsid w:val="00D72EE1"/>
    <w:rsid w:val="00D8436C"/>
    <w:rsid w:val="00D90163"/>
    <w:rsid w:val="00D9272A"/>
    <w:rsid w:val="00DA17C4"/>
    <w:rsid w:val="00DA27F7"/>
    <w:rsid w:val="00DA6C63"/>
    <w:rsid w:val="00DB3BB9"/>
    <w:rsid w:val="00DC32C7"/>
    <w:rsid w:val="00DD1D42"/>
    <w:rsid w:val="00DD301E"/>
    <w:rsid w:val="00DD66C4"/>
    <w:rsid w:val="00DD6CF4"/>
    <w:rsid w:val="00DE274B"/>
    <w:rsid w:val="00DE32C9"/>
    <w:rsid w:val="00DE5872"/>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3A60"/>
    <w:rsid w:val="00FC5049"/>
    <w:rsid w:val="00FD351B"/>
    <w:rsid w:val="00FD5C1F"/>
    <w:rsid w:val="00FE14BE"/>
    <w:rsid w:val="00FE31D4"/>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1095</Words>
  <Characters>6900</Characters>
  <Application>Microsoft Office Word</Application>
  <DocSecurity>0</DocSecurity>
  <Lines>57</Lines>
  <Paragraphs>15</Paragraphs>
  <ScaleCrop>false</ScaleCrop>
  <Company>Hochschule Luzern</Company>
  <LinksUpToDate>false</LinksUpToDate>
  <CharactersWithSpaces>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123</cp:revision>
  <dcterms:created xsi:type="dcterms:W3CDTF">2025-12-04T12:44:00Z</dcterms:created>
  <dcterms:modified xsi:type="dcterms:W3CDTF">2025-12-04T16:32:00Z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