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426C9850" w:rsidR="00CE121E" w:rsidRPr="00BD33A2" w:rsidRDefault="005D4599">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energy integration and flexibility at local scale</w:t>
      </w:r>
      <w:r w:rsidR="00DD66C4">
        <w:rPr>
          <w:b/>
          <w:bCs/>
        </w:rPr>
        <w:t>.</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73A74942"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proofErr w:type="spellStart"/>
      <w:r w:rsidR="00862DBE" w:rsidRPr="00BD33A2">
        <w:rPr>
          <w:sz w:val="22"/>
          <w:szCs w:val="22"/>
        </w:rPr>
        <w:t>PyPi</w:t>
      </w:r>
      <w:proofErr w:type="spellEnd"/>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4E268A6C"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0681AE0B"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DEM models several flexibility options, including flexible electric</w:t>
      </w:r>
      <w:r w:rsidR="006F5271">
        <w:rPr>
          <w:sz w:val="22"/>
          <w:szCs w:val="22"/>
        </w:rPr>
        <w:t xml:space="preserve"> </w:t>
      </w:r>
      <w:r w:rsidR="00C11F04" w:rsidRPr="00BD33A2">
        <w:rPr>
          <w:sz w:val="22"/>
          <w:szCs w:val="22"/>
        </w:rPr>
        <w:t>vehicle charging, thermal and electrical storage, hydrogen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2D3DCEB5"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3042008" w:rsidR="00D027C5" w:rsidRDefault="00A63DE2" w:rsidP="001B6054">
      <w:pPr>
        <w:spacing w:after="0" w:line="240" w:lineRule="auto"/>
        <w:jc w:val="both"/>
        <w:rPr>
          <w:sz w:val="22"/>
          <w:szCs w:val="22"/>
        </w:rPr>
      </w:pPr>
      <w:r w:rsidRPr="00BD33A2">
        <w:rPr>
          <w:sz w:val="22"/>
          <w:szCs w:val="22"/>
        </w:rPr>
        <w:t>Optimisation is optional in DEM. Many scenario questions, such as assessing the impact of a specific technology, do not</w:t>
      </w:r>
      <w:r w:rsidR="000673CB">
        <w:rPr>
          <w:sz w:val="22"/>
          <w:szCs w:val="22"/>
        </w:rPr>
        <w:t xml:space="preserve"> necessarily</w:t>
      </w:r>
      <w:r w:rsidRPr="00BD33A2">
        <w:rPr>
          <w:sz w:val="22"/>
          <w:szCs w:val="22"/>
        </w:rPr>
        <w:t xml:space="preserve"> require optimisation. In such cases, DEM runs simulations without invoking the optimisation module. This yields short computation times and rapid generation of results.</w:t>
      </w:r>
    </w:p>
    <w:p w14:paraId="5AAE724A" w14:textId="77777777" w:rsidR="00310ECB" w:rsidRDefault="00310ECB" w:rsidP="001B6054">
      <w:pPr>
        <w:spacing w:after="0" w:line="240" w:lineRule="auto"/>
        <w:jc w:val="both"/>
        <w:rPr>
          <w:sz w:val="22"/>
          <w:szCs w:val="22"/>
        </w:rPr>
      </w:pPr>
    </w:p>
    <w:p w14:paraId="0FA14E95" w14:textId="2F981085" w:rsidR="00310ECB" w:rsidRPr="00BD33A2" w:rsidRDefault="00C07B9D" w:rsidP="001B6054">
      <w:pPr>
        <w:spacing w:after="0" w:line="240" w:lineRule="auto"/>
        <w:jc w:val="both"/>
        <w:rPr>
          <w:sz w:val="22"/>
          <w:szCs w:val="22"/>
        </w:rPr>
      </w:pPr>
      <w:r>
        <w:rPr>
          <w:sz w:val="22"/>
          <w:szCs w:val="22"/>
        </w:rPr>
        <w:t xml:space="preserve">Initially developed within the framework of a research project, </w:t>
      </w:r>
      <w:r w:rsidR="00310ECB" w:rsidRPr="00310ECB">
        <w:rPr>
          <w:sz w:val="22"/>
          <w:szCs w:val="22"/>
        </w:rPr>
        <w:t>DEM is designed for a diverse target audience extending from academia and research projects to decision-makers in municipalities, energy utilities, and industrial sectors.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3649B11D"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12E27E91" w:rsidR="002618DB" w:rsidRPr="00BD33A2" w:rsidRDefault="002618DB" w:rsidP="001B6054">
      <w:pPr>
        <w:spacing w:after="0" w:line="240" w:lineRule="auto"/>
        <w:jc w:val="both"/>
        <w:rPr>
          <w:sz w:val="22"/>
          <w:szCs w:val="22"/>
        </w:rPr>
      </w:pPr>
      <w:proofErr w:type="gramStart"/>
      <w:r w:rsidRPr="00BD33A2">
        <w:rPr>
          <w:sz w:val="22"/>
          <w:szCs w:val="22"/>
        </w:rPr>
        <w:t>![</w:t>
      </w:r>
      <w:proofErr w:type="gramEnd"/>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w:t>
      </w:r>
      <w:proofErr w:type="spellStart"/>
      <w:r w:rsidRPr="00BD33A2">
        <w:rPr>
          <w:sz w:val="22"/>
          <w:szCs w:val="22"/>
        </w:rPr>
        <w:t>fig:</w:t>
      </w:r>
      <w:r w:rsidR="00444CE2" w:rsidRPr="00BD33A2">
        <w:rPr>
          <w:sz w:val="22"/>
          <w:szCs w:val="22"/>
        </w:rPr>
        <w:t>dem_layout</w:t>
      </w:r>
      <w:proofErr w:type="spellEnd"/>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004A16E3">
        <w:rPr>
          <w:sz w:val="22"/>
          <w:szCs w:val="22"/>
        </w:rPr>
        <w:t>_v1</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lastRenderedPageBreak/>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0BA32529"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12D5"/>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0ECB"/>
    <w:rsid w:val="0031172B"/>
    <w:rsid w:val="00315317"/>
    <w:rsid w:val="0032396E"/>
    <w:rsid w:val="00326F26"/>
    <w:rsid w:val="00327F61"/>
    <w:rsid w:val="003314CA"/>
    <w:rsid w:val="003404D5"/>
    <w:rsid w:val="00341756"/>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16E3"/>
    <w:rsid w:val="004A7B62"/>
    <w:rsid w:val="004B7DCD"/>
    <w:rsid w:val="004C3ED0"/>
    <w:rsid w:val="004D0D2C"/>
    <w:rsid w:val="004D4E2C"/>
    <w:rsid w:val="004D6344"/>
    <w:rsid w:val="004E7F7A"/>
    <w:rsid w:val="00511644"/>
    <w:rsid w:val="0052427A"/>
    <w:rsid w:val="00526882"/>
    <w:rsid w:val="00535E6B"/>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74D"/>
    <w:rsid w:val="007B4A19"/>
    <w:rsid w:val="007C05F8"/>
    <w:rsid w:val="007C57BA"/>
    <w:rsid w:val="007D5CC2"/>
    <w:rsid w:val="007D7DCC"/>
    <w:rsid w:val="007E22D6"/>
    <w:rsid w:val="007E4F0A"/>
    <w:rsid w:val="007F0728"/>
    <w:rsid w:val="0080570C"/>
    <w:rsid w:val="0080665D"/>
    <w:rsid w:val="00807099"/>
    <w:rsid w:val="008107CA"/>
    <w:rsid w:val="00810FE3"/>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208E"/>
    <w:rsid w:val="00C0340C"/>
    <w:rsid w:val="00C07B9D"/>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8436C"/>
    <w:rsid w:val="00D90163"/>
    <w:rsid w:val="00D9272A"/>
    <w:rsid w:val="00DA17C4"/>
    <w:rsid w:val="00DA27F7"/>
    <w:rsid w:val="00DA6C63"/>
    <w:rsid w:val="00DB3BB9"/>
    <w:rsid w:val="00DC32C7"/>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1128</Words>
  <Characters>7108</Characters>
  <Application>Microsoft Office Word</Application>
  <DocSecurity>0</DocSecurity>
  <Lines>59</Lines>
  <Paragraphs>16</Paragraphs>
  <ScaleCrop>false</ScaleCrop>
  <Company>Hochschule Luzern</Company>
  <LinksUpToDate>false</LinksUpToDate>
  <CharactersWithSpaces>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128</cp:revision>
  <dcterms:created xsi:type="dcterms:W3CDTF">2025-12-04T12:44:00Z</dcterms:created>
  <dcterms:modified xsi:type="dcterms:W3CDTF">2025-12-05T07:39:00Z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