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pPr w:leftFromText="142" w:rightFromText="142" w:vertAnchor="text" w:horzAnchor="margin" w:tblpY="-15"/>
        <w:tblW w:w="10206" w:type="dxa"/>
        <w:tblLayout w:type="fixed"/>
        <w:tblCellMar>
          <w:left w:w="0" w:type="dxa"/>
          <w:right w:w="0" w:type="dxa"/>
        </w:tblCellMar>
        <w:tblLook w:val="04A0" w:firstRow="1" w:lastRow="0" w:firstColumn="1" w:lastColumn="0" w:noHBand="0" w:noVBand="1"/>
      </w:tblPr>
      <w:tblGrid>
        <w:gridCol w:w="10206"/>
      </w:tblGrid>
      <w:tr w:rsidR="009A5D4B" w:rsidRPr="009A5D4B" w14:paraId="7F5F27BB" w14:textId="77777777">
        <w:trPr>
          <w:trHeight w:val="3328"/>
        </w:trPr>
        <w:tc>
          <w:tcPr>
            <w:tcW w:w="10206" w:type="dxa"/>
            <w:tcBorders>
              <w:top w:val="none" w:sz="0" w:space="0" w:color="FDFCFC"/>
              <w:left w:val="none" w:sz="0" w:space="0" w:color="FDFCFC"/>
              <w:bottom w:val="none" w:sz="0" w:space="0" w:color="FDFCFC"/>
              <w:right w:val="none" w:sz="0" w:space="0" w:color="FDFCFC"/>
            </w:tcBorders>
            <w:shd w:val="clear" w:color="000000" w:fill="auto"/>
            <w:tcMar>
              <w:left w:w="99" w:type="dxa"/>
              <w:right w:w="99" w:type="dxa"/>
            </w:tcMar>
          </w:tcPr>
          <w:p w14:paraId="7F5F27AA" w14:textId="77777777" w:rsidR="000E4250" w:rsidRPr="009A5D4B" w:rsidRDefault="00655D4C">
            <w:pPr>
              <w:wordWrap/>
              <w:autoSpaceDE/>
              <w:autoSpaceDN/>
              <w:snapToGrid w:val="0"/>
              <w:spacing w:line="264" w:lineRule="auto"/>
              <w:jc w:val="both"/>
              <w:outlineLvl w:val="0"/>
              <w:rPr>
                <w:rFonts w:ascii="Times New Roman" w:eastAsia="돋움" w:hAnsi="Times New Roman" w:cs="Times New Roman"/>
                <w:b/>
                <w:i/>
                <w:color w:val="000000" w:themeColor="text1"/>
                <w:sz w:val="36"/>
                <w:szCs w:val="36"/>
              </w:rPr>
            </w:pPr>
            <w:r w:rsidRPr="009A5D4B">
              <w:rPr>
                <w:noProof/>
                <w:color w:val="000000" w:themeColor="text1"/>
              </w:rPr>
              <mc:AlternateContent>
                <mc:Choice Requires="wps">
                  <w:drawing>
                    <wp:anchor distT="0" distB="0" distL="114300" distR="114300" simplePos="0" relativeHeight="251624968" behindDoc="0" locked="0" layoutInCell="0" allowOverlap="1" wp14:anchorId="7F5F28C5" wp14:editId="7F5F28C6">
                      <wp:simplePos x="0" y="0"/>
                      <wp:positionH relativeFrom="column">
                        <wp:posOffset>36199</wp:posOffset>
                      </wp:positionH>
                      <wp:positionV relativeFrom="paragraph">
                        <wp:posOffset>96524</wp:posOffset>
                      </wp:positionV>
                      <wp:extent cx="777875" cy="194310"/>
                      <wp:effectExtent l="0" t="0" r="22225" b="15240"/>
                      <wp:wrapNone/>
                      <wp:docPr id="1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95580"/>
                              </a:xfrm>
                              <a:prstGeom prst="rect">
                                <a:avLst/>
                              </a:prstGeom>
                              <a:solidFill>
                                <a:prstClr val="white"/>
                              </a:solidFill>
                              <a:ln w="9525" cap="flat" cmpd="sng">
                                <a:solidFill>
                                  <a:prstClr val="black"/>
                                </a:solidFill>
                                <a:prstDash val="solid"/>
                                <a:miter lim="800000"/>
                                <a:headEnd type="none" w="med" len="med"/>
                                <a:tailEnd type="none" w="med" len="med"/>
                              </a:ln>
                            </wps:spPr>
                            <wps:txbx>
                              <w:txbxContent>
                                <w:p w14:paraId="7F5F28D9" w14:textId="77777777" w:rsidR="000E4250" w:rsidRDefault="00655D4C">
                                  <w:pPr>
                                    <w:wordWrap/>
                                    <w:autoSpaceDE/>
                                    <w:autoSpaceDN/>
                                    <w:snapToGrid w:val="0"/>
                                    <w:spacing w:before="48" w:line="300" w:lineRule="auto"/>
                                    <w:jc w:val="center"/>
                                    <w:rPr>
                                      <w:rFonts w:ascii="Times New Roman" w:eastAsia="바탕" w:hAnsi="Times New Roman" w:cs="Times New Roman"/>
                                      <w:b/>
                                      <w:color w:val="000000" w:themeColor="text1"/>
                                      <w:sz w:val="18"/>
                                      <w:szCs w:val="18"/>
                                    </w:rPr>
                                  </w:pPr>
                                  <w:r>
                                    <w:rPr>
                                      <w:rFonts w:ascii="Times New Roman" w:eastAsia="바탕" w:hAnsi="Times New Roman" w:cs="Times New Roman"/>
                                      <w:b/>
                                      <w:color w:val="000000" w:themeColor="text1"/>
                                      <w:sz w:val="18"/>
                                      <w:szCs w:val="18"/>
                                    </w:rPr>
                                    <w:t>IJIBC 25 3 - x</w:t>
                                  </w:r>
                                </w:p>
                              </w:txbxContent>
                            </wps:txbx>
                            <wps:bodyPr rot="0" spcFirstLastPara="0" vertOverflow="overflow" horzOverflow="overflow" vert="horz" wrap="square" lIns="0" tIns="0" rIns="0" bIns="0" numCol="1" spcCol="0" rtlCol="0" fromWordArt="0" anchor="t" anchorCtr="0" forceAA="0" upright="1" compatLnSpc="0">
                              <a:prstTxWarp prst="textNoShape">
                                <a:avLst/>
                              </a:prstTxWarp>
                            </wps:bodyPr>
                          </wps:wsp>
                        </a:graphicData>
                      </a:graphic>
                    </wp:anchor>
                  </w:drawing>
                </mc:Choice>
                <mc:Fallback>
                  <w:pict>
                    <v:shapetype w14:anchorId="7F5F28C5" id="_x0000_t202" coordsize="21600,21600" o:spt="202" path="m,l,21600r21600,l21600,xe">
                      <v:stroke joinstyle="miter"/>
                      <v:path gradientshapeok="t" o:connecttype="rect"/>
                    </v:shapetype>
                    <v:shape id="Rectangle 48" o:spid="_x0000_s1026" type="#_x0000_t202" style="position:absolute;left:0;text-align:left;margin-left:2.85pt;margin-top:7.6pt;width:61.25pt;height:15.3pt;z-index:251624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" o:allowincell="f">
                      <v:path arrowok="t"/>
                      <v:textbox inset="0,0,0,0">
                        <w:txbxContent>
                          <w:p w14:paraId="7F5F28D9" w14:textId="77777777" w:rsidR="000E4250" w:rsidRDefault="00655D4C">
                            <w:pPr>
                              <w:wordWrap/>
                              <w:autoSpaceDE/>
                              <w:autoSpaceDN/>
                              <w:snapToGrid w:val="0"/>
                              <w:spacing w:before="48" w:line="300" w:lineRule="auto"/>
                              <w:jc w:val="center"/>
                              <w:rPr>
                                <w:rFonts w:ascii="Times New Roman" w:eastAsia="바탕" w:hAnsi="Times New Roman" w:cs="Times New Roman"/>
                                <w:b/>
                                <w:color w:val="000000" w:themeColor="text1"/>
                                <w:sz w:val="18"/>
                                <w:szCs w:val="18"/>
                              </w:rPr>
                            </w:pPr>
                            <w:r>
                              <w:rPr>
                                <w:rFonts w:ascii="Times New Roman" w:eastAsia="바탕" w:hAnsi="Times New Roman" w:cs="Times New Roman"/>
                                <w:b/>
                                <w:color w:val="000000" w:themeColor="text1"/>
                                <w:sz w:val="18"/>
                                <w:szCs w:val="18"/>
                              </w:rPr>
                              <w:t>IJIBC 25 3 - x</w:t>
                            </w:r>
                          </w:p>
                        </w:txbxContent>
                      </v:textbox>
                    </v:shape>
                  </w:pict>
                </mc:Fallback>
              </mc:AlternateContent>
            </w:r>
          </w:p>
          <w:p w14:paraId="7F5F27AB" w14:textId="77777777" w:rsidR="000E4250" w:rsidRPr="009A5D4B" w:rsidRDefault="00655D4C">
            <w:pPr>
              <w:pStyle w:val="1"/>
              <w:rPr>
                <w:color w:val="000000" w:themeColor="text1"/>
                <w:sz w:val="28"/>
                <w:szCs w:val="28"/>
                <w:lang w:eastAsia="ko-KR"/>
              </w:rPr>
            </w:pPr>
            <w:r w:rsidRPr="009A5D4B">
              <w:rPr>
                <w:color w:val="000000" w:themeColor="text1"/>
                <w:sz w:val="28"/>
                <w:szCs w:val="28"/>
                <w:lang w:eastAsia="ko-KR"/>
              </w:rPr>
              <w:t xml:space="preserve">MRO: Multimodal Routing Optimization via </w:t>
            </w:r>
          </w:p>
          <w:p w14:paraId="7F5F27AC" w14:textId="77777777" w:rsidR="000E4250" w:rsidRPr="009A5D4B" w:rsidRDefault="00655D4C">
            <w:pPr>
              <w:pStyle w:val="1"/>
              <w:rPr>
                <w:color w:val="000000" w:themeColor="text1"/>
                <w:sz w:val="28"/>
                <w:szCs w:val="28"/>
                <w:lang w:eastAsia="ko-KR"/>
              </w:rPr>
            </w:pPr>
            <w:r w:rsidRPr="009A5D4B">
              <w:rPr>
                <w:color w:val="000000" w:themeColor="text1"/>
                <w:sz w:val="28"/>
                <w:szCs w:val="28"/>
                <w:lang w:eastAsia="ko-KR"/>
              </w:rPr>
              <w:t xml:space="preserve">Neural Architecture Search </w:t>
            </w:r>
            <w:proofErr w:type="gramStart"/>
            <w:r w:rsidRPr="009A5D4B">
              <w:rPr>
                <w:color w:val="000000" w:themeColor="text1"/>
                <w:sz w:val="28"/>
                <w:szCs w:val="28"/>
                <w:lang w:eastAsia="ko-KR"/>
              </w:rPr>
              <w:t>of</w:t>
            </w:r>
            <w:proofErr w:type="gramEnd"/>
            <w:r w:rsidRPr="009A5D4B">
              <w:rPr>
                <w:color w:val="000000" w:themeColor="text1"/>
                <w:sz w:val="28"/>
                <w:szCs w:val="28"/>
                <w:lang w:eastAsia="ko-KR"/>
              </w:rPr>
              <w:t xml:space="preserve"> Fusion Paths</w:t>
            </w:r>
          </w:p>
          <w:p w14:paraId="7F5F27AD" w14:textId="77777777" w:rsidR="000E4250" w:rsidRPr="009A5D4B" w:rsidRDefault="000E4250">
            <w:pPr>
              <w:jc w:val="center"/>
              <w:rPr>
                <w:color w:val="000000" w:themeColor="text1"/>
              </w:rPr>
            </w:pPr>
          </w:p>
          <w:p w14:paraId="7F5F27AE" w14:textId="77777777" w:rsidR="000E4250" w:rsidRPr="009A5D4B" w:rsidRDefault="000E4250">
            <w:pPr>
              <w:jc w:val="center"/>
              <w:rPr>
                <w:color w:val="000000" w:themeColor="text1"/>
              </w:rPr>
            </w:pPr>
          </w:p>
          <w:p w14:paraId="7F5F27AF" w14:textId="77777777" w:rsidR="000E4250" w:rsidRPr="009A5D4B" w:rsidRDefault="00655D4C">
            <w:pPr>
              <w:jc w:val="center"/>
              <w:rPr>
                <w:rFonts w:ascii="Times New Roman" w:eastAsiaTheme="minorEastAsia" w:hAnsi="Times New Roman" w:cs="Times New Roman"/>
                <w:color w:val="000000" w:themeColor="text1"/>
                <w:sz w:val="24"/>
                <w:szCs w:val="24"/>
              </w:rPr>
            </w:pPr>
            <w:r w:rsidRPr="009A5D4B">
              <w:rPr>
                <w:rFonts w:ascii="Times New Roman" w:eastAsiaTheme="minorEastAsia" w:hAnsi="Times New Roman" w:cs="Times New Roman"/>
                <w:color w:val="000000" w:themeColor="text1"/>
                <w:sz w:val="24"/>
                <w:szCs w:val="24"/>
              </w:rPr>
              <w:t>Jeong-Hun Kim, Mi-</w:t>
            </w:r>
            <w:r w:rsidRPr="009A5D4B">
              <w:rPr>
                <w:rFonts w:ascii="Times New Roman" w:eastAsiaTheme="minorEastAsia" w:hAnsi="Times New Roman" w:cs="Times New Roman" w:hint="eastAsia"/>
                <w:color w:val="000000" w:themeColor="text1"/>
                <w:sz w:val="24"/>
                <w:szCs w:val="24"/>
              </w:rPr>
              <w:t>H</w:t>
            </w:r>
            <w:r w:rsidRPr="009A5D4B">
              <w:rPr>
                <w:rFonts w:ascii="Times New Roman" w:eastAsiaTheme="minorEastAsia" w:hAnsi="Times New Roman" w:cs="Times New Roman"/>
                <w:color w:val="000000" w:themeColor="text1"/>
                <w:sz w:val="24"/>
                <w:szCs w:val="24"/>
              </w:rPr>
              <w:t>wa Song</w:t>
            </w:r>
            <w:r w:rsidRPr="009A5D4B">
              <w:rPr>
                <w:rFonts w:ascii="Times New Roman" w:eastAsiaTheme="minorEastAsia" w:hAnsi="Times New Roman" w:cs="Times New Roman" w:hint="eastAsia"/>
                <w:color w:val="000000" w:themeColor="text1"/>
                <w:sz w:val="24"/>
                <w:szCs w:val="24"/>
              </w:rPr>
              <w:t>*</w:t>
            </w:r>
          </w:p>
          <w:p w14:paraId="7F5F27B0" w14:textId="77777777" w:rsidR="000E4250" w:rsidRPr="009A5D4B" w:rsidRDefault="000E4250">
            <w:pPr>
              <w:jc w:val="center"/>
              <w:rPr>
                <w:rFonts w:eastAsiaTheme="minorEastAsia"/>
                <w:color w:val="000000" w:themeColor="text1"/>
                <w:sz w:val="24"/>
                <w:szCs w:val="24"/>
              </w:rPr>
            </w:pPr>
          </w:p>
          <w:p w14:paraId="7F5F27B1" w14:textId="77777777" w:rsidR="000E4250" w:rsidRPr="009A5D4B" w:rsidRDefault="00655D4C">
            <w:pPr>
              <w:tabs>
                <w:tab w:val="left" w:pos="24"/>
              </w:tabs>
              <w:spacing w:line="260" w:lineRule="exact"/>
              <w:jc w:val="center"/>
              <w:rPr>
                <w:rFonts w:ascii="Times New Roman" w:eastAsiaTheme="minorEastAsia" w:hAnsi="Times New Roman" w:cs="Times New Roman"/>
                <w:i/>
                <w:color w:val="000000" w:themeColor="text1"/>
                <w:sz w:val="24"/>
                <w:szCs w:val="24"/>
              </w:rPr>
            </w:pPr>
            <w:r w:rsidRPr="009A5D4B">
              <w:rPr>
                <w:rFonts w:ascii="Times New Roman" w:eastAsiaTheme="minorEastAsia" w:hAnsi="Times New Roman" w:cs="Times New Roman" w:hint="eastAsia"/>
                <w:i/>
                <w:color w:val="000000" w:themeColor="text1"/>
                <w:sz w:val="24"/>
                <w:szCs w:val="24"/>
              </w:rPr>
              <w:t xml:space="preserve">Division of Computer </w:t>
            </w:r>
            <w:proofErr w:type="spellStart"/>
            <w:r w:rsidRPr="009A5D4B">
              <w:rPr>
                <w:rFonts w:ascii="Times New Roman" w:eastAsiaTheme="minorEastAsia" w:hAnsi="Times New Roman" w:cs="Times New Roman" w:hint="eastAsia"/>
                <w:i/>
                <w:color w:val="000000" w:themeColor="text1"/>
                <w:sz w:val="24"/>
                <w:szCs w:val="24"/>
              </w:rPr>
              <w:t>Engeneering</w:t>
            </w:r>
            <w:proofErr w:type="spellEnd"/>
            <w:r w:rsidRPr="009A5D4B">
              <w:rPr>
                <w:rFonts w:ascii="Times New Roman" w:eastAsiaTheme="minorEastAsia" w:hAnsi="Times New Roman" w:cs="Times New Roman"/>
                <w:i/>
                <w:color w:val="000000" w:themeColor="text1"/>
                <w:sz w:val="24"/>
                <w:szCs w:val="24"/>
              </w:rPr>
              <w:t xml:space="preserve">, </w:t>
            </w:r>
            <w:proofErr w:type="spellStart"/>
            <w:r w:rsidRPr="009A5D4B">
              <w:rPr>
                <w:rFonts w:ascii="Times New Roman" w:eastAsiaTheme="minorEastAsia" w:hAnsi="Times New Roman" w:cs="Times New Roman" w:hint="eastAsia"/>
                <w:i/>
                <w:color w:val="000000" w:themeColor="text1"/>
                <w:sz w:val="24"/>
                <w:szCs w:val="24"/>
              </w:rPr>
              <w:t>Hansung</w:t>
            </w:r>
            <w:proofErr w:type="spellEnd"/>
            <w:r w:rsidRPr="009A5D4B">
              <w:rPr>
                <w:rFonts w:ascii="Times New Roman" w:eastAsiaTheme="minorEastAsia" w:hAnsi="Times New Roman" w:cs="Times New Roman" w:hint="eastAsia"/>
                <w:i/>
                <w:color w:val="000000" w:themeColor="text1"/>
                <w:sz w:val="24"/>
                <w:szCs w:val="24"/>
              </w:rPr>
              <w:t xml:space="preserve"> University   </w:t>
            </w:r>
          </w:p>
          <w:p w14:paraId="7F5F27B2" w14:textId="77777777" w:rsidR="000E4250" w:rsidRPr="009A5D4B" w:rsidRDefault="00655D4C">
            <w:pPr>
              <w:tabs>
                <w:tab w:val="left" w:pos="24"/>
              </w:tabs>
              <w:spacing w:line="260" w:lineRule="exact"/>
              <w:jc w:val="center"/>
              <w:rPr>
                <w:rFonts w:ascii="Times New Roman" w:eastAsiaTheme="minorEastAsia" w:hAnsi="Times New Roman" w:cs="Times New Roman"/>
                <w:i/>
                <w:color w:val="000000" w:themeColor="text1"/>
                <w:sz w:val="24"/>
                <w:szCs w:val="24"/>
              </w:rPr>
            </w:pPr>
            <w:hyperlink r:id="rId7" w:history="1">
              <w:r w:rsidRPr="009A5D4B">
                <w:rPr>
                  <w:rStyle w:val="a9"/>
                  <w:rFonts w:ascii="Times New Roman" w:eastAsiaTheme="minorEastAsia" w:hAnsi="Times New Roman" w:cs="Times New Roman" w:hint="eastAsia"/>
                  <w:i/>
                  <w:color w:val="000000" w:themeColor="text1"/>
                  <w:sz w:val="24"/>
                  <w:szCs w:val="24"/>
                </w:rPr>
                <w:t>bandlagom0927@hansung.ac.kr</w:t>
              </w:r>
            </w:hyperlink>
            <w:r w:rsidRPr="009A5D4B">
              <w:rPr>
                <w:rFonts w:ascii="Times New Roman" w:eastAsiaTheme="minorEastAsia" w:hAnsi="Times New Roman" w:cs="Times New Roman"/>
                <w:i/>
                <w:color w:val="000000" w:themeColor="text1"/>
                <w:sz w:val="24"/>
                <w:szCs w:val="24"/>
              </w:rPr>
              <w:t xml:space="preserve">, </w:t>
            </w:r>
            <w:proofErr w:type="gramStart"/>
            <w:r w:rsidRPr="009A5D4B">
              <w:rPr>
                <w:rFonts w:ascii="Times New Roman" w:eastAsiaTheme="minorEastAsia" w:hAnsi="Times New Roman" w:cs="Times New Roman" w:hint="eastAsia"/>
                <w:i/>
                <w:color w:val="000000" w:themeColor="text1"/>
                <w:sz w:val="24"/>
                <w:szCs w:val="24"/>
              </w:rPr>
              <w:t>mhsong@hansung.ac.kr ,</w:t>
            </w:r>
            <w:proofErr w:type="gramEnd"/>
          </w:p>
          <w:tbl>
            <w:tblPr>
              <w:tblpPr w:leftFromText="142" w:rightFromText="142" w:vertAnchor="text" w:tblpY="284"/>
              <w:tblW w:w="10206" w:type="dxa"/>
              <w:tblLayout w:type="fixed"/>
              <w:tblCellMar>
                <w:left w:w="0" w:type="dxa"/>
                <w:right w:w="0" w:type="dxa"/>
              </w:tblCellMar>
              <w:tblLook w:val="04A0" w:firstRow="1" w:lastRow="0" w:firstColumn="1" w:lastColumn="0" w:noHBand="0" w:noVBand="1"/>
            </w:tblPr>
            <w:tblGrid>
              <w:gridCol w:w="10206"/>
            </w:tblGrid>
            <w:tr w:rsidR="009A5D4B" w:rsidRPr="009A5D4B" w14:paraId="7F5F27B5" w14:textId="77777777">
              <w:trPr>
                <w:trHeight w:val="338"/>
              </w:trPr>
              <w:tc>
                <w:tcPr>
                  <w:tcW w:w="10206" w:type="dxa"/>
                  <w:tcBorders>
                    <w:top w:val="none" w:sz="0" w:space="0" w:color="FDFCFC"/>
                    <w:left w:val="none" w:sz="0" w:space="0" w:color="FDFCFC"/>
                    <w:bottom w:val="none" w:sz="0" w:space="0" w:color="FDFCFC"/>
                    <w:right w:val="none" w:sz="0" w:space="0" w:color="FDFCFC"/>
                  </w:tcBorders>
                  <w:shd w:val="clear" w:color="000000" w:fill="auto"/>
                  <w:tcMar>
                    <w:left w:w="99" w:type="dxa"/>
                    <w:right w:w="99" w:type="dxa"/>
                  </w:tcMar>
                </w:tcPr>
                <w:p w14:paraId="7F5F27B3" w14:textId="77777777" w:rsidR="000E4250" w:rsidRPr="009A5D4B" w:rsidRDefault="00655D4C">
                  <w:pPr>
                    <w:pStyle w:val="1"/>
                    <w:tabs>
                      <w:tab w:val="left" w:pos="24"/>
                    </w:tabs>
                    <w:spacing w:before="240" w:after="120" w:line="260" w:lineRule="exact"/>
                    <w:rPr>
                      <w:i/>
                      <w:color w:val="000000" w:themeColor="text1"/>
                      <w:sz w:val="24"/>
                      <w:szCs w:val="24"/>
                      <w:lang w:eastAsia="ko-KR"/>
                    </w:rPr>
                  </w:pPr>
                  <w:r w:rsidRPr="009A5D4B">
                    <w:rPr>
                      <w:i/>
                      <w:color w:val="000000" w:themeColor="text1"/>
                      <w:sz w:val="24"/>
                      <w:szCs w:val="24"/>
                    </w:rPr>
                    <w:t>Abstract</w:t>
                  </w:r>
                  <w:r w:rsidRPr="009A5D4B">
                    <w:rPr>
                      <w:rFonts w:eastAsia="맑은 고딕"/>
                      <w:color w:val="000000" w:themeColor="text1"/>
                      <w:sz w:val="22"/>
                      <w:szCs w:val="22"/>
                      <w:lang w:eastAsia="ko-KR"/>
                    </w:rPr>
                    <w:t xml:space="preserve"> </w:t>
                  </w:r>
                </w:p>
                <w:p w14:paraId="7F5F27B4" w14:textId="2A62A93E" w:rsidR="000E4250" w:rsidRPr="009A5D4B" w:rsidRDefault="00655D4C">
                  <w:pPr>
                    <w:wordWrap/>
                    <w:autoSpaceDE/>
                    <w:autoSpaceDN/>
                    <w:snapToGrid w:val="0"/>
                    <w:spacing w:line="275" w:lineRule="auto"/>
                    <w:ind w:firstLine="220"/>
                    <w:jc w:val="both"/>
                    <w:rPr>
                      <w:rFonts w:ascii="바탕" w:eastAsia="바탕" w:hAnsi="바탕"/>
                      <w:i/>
                      <w:color w:val="000000" w:themeColor="text1"/>
                      <w:sz w:val="18"/>
                      <w:szCs w:val="18"/>
                    </w:rPr>
                  </w:pPr>
                  <w:r w:rsidRPr="009A5D4B">
                    <w:rPr>
                      <w:rFonts w:ascii="Times New Roman"/>
                      <w:i/>
                      <w:color w:val="000000" w:themeColor="text1"/>
                      <w:sz w:val="22"/>
                      <w:szCs w:val="22"/>
                    </w:rPr>
                    <w:t xml:space="preserve">In multimodal learning, the effective fusion of interactions between different modalities is a key factor in enhancing performance, </w:t>
                  </w:r>
                  <w:r w:rsidR="00E230AF" w:rsidRPr="009A5D4B">
                    <w:rPr>
                      <w:rFonts w:ascii="Times New Roman" w:hint="eastAsia"/>
                      <w:i/>
                      <w:color w:val="000000" w:themeColor="text1"/>
                      <w:sz w:val="22"/>
                      <w:szCs w:val="22"/>
                    </w:rPr>
                    <w:t>leading to improved system efficiency</w:t>
                  </w:r>
                  <w:r w:rsidRPr="009A5D4B">
                    <w:rPr>
                      <w:rFonts w:ascii="Times New Roman"/>
                      <w:i/>
                      <w:color w:val="000000" w:themeColor="text1"/>
                      <w:sz w:val="22"/>
                      <w:szCs w:val="22"/>
                    </w:rPr>
                    <w:t xml:space="preserve">. However, the existing Cross-Modal Transformer (CMT)-based fusion method relies on fixed modality-specific attention paths and has limitations in flexibly exploring fusion strategies that are </w:t>
                  </w:r>
                  <w:r w:rsidR="00171DA9" w:rsidRPr="009A5D4B">
                    <w:rPr>
                      <w:rFonts w:ascii="Times New Roman"/>
                      <w:i/>
                      <w:color w:val="000000" w:themeColor="text1"/>
                      <w:sz w:val="22"/>
                      <w:szCs w:val="22"/>
                    </w:rPr>
                    <w:t>optimized</w:t>
                  </w:r>
                  <w:r w:rsidRPr="009A5D4B">
                    <w:rPr>
                      <w:rFonts w:ascii="Times New Roman"/>
                      <w:i/>
                      <w:color w:val="000000" w:themeColor="text1"/>
                      <w:sz w:val="22"/>
                      <w:szCs w:val="22"/>
                    </w:rPr>
                    <w:t xml:space="preserve"> for diverse inputs. In addition, as the computational cost increases exponentially with the number of modalities, performance bottlenecks occur and scalability across modalities becomes limited. We propose a Multimodal Routing Optimization (MRO) framework that selects the optimal routing configuration, balancing predictive accuracy and computational efficiency (FLOPs) via Neural Architecture Search (NAS). Inspired by the Once-for-All (OFA) paradigm, </w:t>
                  </w:r>
                  <w:r w:rsidR="009E75E0" w:rsidRPr="009A5D4B">
                    <w:rPr>
                      <w:rFonts w:ascii="Times New Roman" w:hint="eastAsia"/>
                      <w:i/>
                      <w:color w:val="000000" w:themeColor="text1"/>
                      <w:sz w:val="22"/>
                      <w:szCs w:val="22"/>
                    </w:rPr>
                    <w:t xml:space="preserve">the MRO </w:t>
                  </w:r>
                  <w:r w:rsidR="00022C97" w:rsidRPr="009A5D4B">
                    <w:rPr>
                      <w:rFonts w:ascii="Times New Roman"/>
                      <w:i/>
                      <w:color w:val="000000" w:themeColor="text1"/>
                      <w:sz w:val="22"/>
                      <w:szCs w:val="22"/>
                    </w:rPr>
                    <w:t>framework</w:t>
                  </w:r>
                  <w:r w:rsidR="00C7461A" w:rsidRPr="009A5D4B">
                    <w:rPr>
                      <w:rFonts w:ascii="Times New Roman"/>
                      <w:i/>
                      <w:color w:val="000000" w:themeColor="text1"/>
                      <w:sz w:val="22"/>
                      <w:szCs w:val="22"/>
                    </w:rPr>
                    <w:t xml:space="preserve"> defines</w:t>
                  </w:r>
                  <w:r w:rsidRPr="009A5D4B">
                    <w:rPr>
                      <w:rFonts w:ascii="Times New Roman"/>
                      <w:i/>
                      <w:color w:val="000000" w:themeColor="text1"/>
                      <w:sz w:val="22"/>
                      <w:szCs w:val="22"/>
                    </w:rPr>
                    <w:t xml:space="preserve"> the attention paths between modalities as a </w:t>
                  </w:r>
                  <w:proofErr w:type="spellStart"/>
                  <w:r w:rsidRPr="009A5D4B">
                    <w:rPr>
                      <w:rFonts w:ascii="Times New Roman"/>
                      <w:i/>
                      <w:color w:val="000000" w:themeColor="text1"/>
                      <w:sz w:val="22"/>
                      <w:szCs w:val="22"/>
                    </w:rPr>
                    <w:t>Supernet</w:t>
                  </w:r>
                  <w:proofErr w:type="spellEnd"/>
                  <w:r w:rsidRPr="009A5D4B">
                    <w:rPr>
                      <w:rFonts w:ascii="Times New Roman"/>
                      <w:i/>
                      <w:color w:val="000000" w:themeColor="text1"/>
                      <w:sz w:val="22"/>
                      <w:szCs w:val="22"/>
                    </w:rPr>
                    <w:t xml:space="preserve"> structure.</w:t>
                  </w:r>
                </w:p>
              </w:tc>
            </w:tr>
            <w:tr w:rsidR="009A5D4B" w:rsidRPr="009A5D4B" w14:paraId="7F5F27B9" w14:textId="77777777">
              <w:tc>
                <w:tcPr>
                  <w:tcW w:w="10206" w:type="dxa"/>
                  <w:tcBorders>
                    <w:top w:val="none" w:sz="0" w:space="0" w:color="FDFCFC"/>
                    <w:left w:val="none" w:sz="0" w:space="0" w:color="FDFCFC"/>
                    <w:bottom w:val="none" w:sz="0" w:space="0" w:color="FDFCFC"/>
                    <w:right w:val="none" w:sz="0" w:space="0" w:color="FDFCFC"/>
                  </w:tcBorders>
                  <w:shd w:val="clear" w:color="000000" w:fill="auto"/>
                  <w:tcMar>
                    <w:left w:w="99" w:type="dxa"/>
                    <w:right w:w="99" w:type="dxa"/>
                  </w:tcMar>
                </w:tcPr>
                <w:p w14:paraId="7F5F27B6" w14:textId="77777777" w:rsidR="000E4250" w:rsidRPr="009A5D4B" w:rsidRDefault="000E4250">
                  <w:pPr>
                    <w:widowControl/>
                    <w:autoSpaceDE/>
                    <w:autoSpaceDN/>
                    <w:snapToGrid w:val="0"/>
                    <w:spacing w:line="275" w:lineRule="auto"/>
                    <w:ind w:right="851"/>
                    <w:jc w:val="both"/>
                    <w:rPr>
                      <w:rFonts w:ascii="바탕" w:eastAsia="바탕" w:hAnsi="바탕"/>
                      <w:color w:val="000000" w:themeColor="text1"/>
                    </w:rPr>
                  </w:pPr>
                </w:p>
                <w:p w14:paraId="7F5F27B7" w14:textId="77777777" w:rsidR="000E4250" w:rsidRPr="009A5D4B" w:rsidRDefault="00655D4C">
                  <w:pPr>
                    <w:pStyle w:val="ab"/>
                    <w:tabs>
                      <w:tab w:val="left" w:pos="24"/>
                    </w:tabs>
                    <w:spacing w:line="275" w:lineRule="auto"/>
                    <w:ind w:firstLine="245"/>
                    <w:rPr>
                      <w:rFonts w:eastAsia="맑은 고딕"/>
                      <w:i/>
                      <w:color w:val="000000" w:themeColor="text1"/>
                      <w:lang w:eastAsia="ko-KR"/>
                    </w:rPr>
                  </w:pPr>
                  <w:r w:rsidRPr="009A5D4B">
                    <w:rPr>
                      <w:rFonts w:hint="eastAsia"/>
                      <w:b/>
                      <w:i/>
                      <w:color w:val="000000" w:themeColor="text1"/>
                      <w:lang w:eastAsia="ko-KR"/>
                    </w:rPr>
                    <w:t>Keywords</w:t>
                  </w:r>
                  <w:r w:rsidRPr="009A5D4B">
                    <w:rPr>
                      <w:rFonts w:eastAsia="맑은 고딕" w:hint="eastAsia"/>
                      <w:b/>
                      <w:i/>
                      <w:color w:val="000000" w:themeColor="text1"/>
                      <w:lang w:eastAsia="ko-KR"/>
                    </w:rPr>
                    <w:t xml:space="preserve">: </w:t>
                  </w:r>
                  <w:r w:rsidRPr="009A5D4B">
                    <w:rPr>
                      <w:rFonts w:eastAsia="맑은 고딕"/>
                      <w:i/>
                      <w:color w:val="000000" w:themeColor="text1"/>
                      <w:lang w:eastAsia="ko-KR"/>
                    </w:rPr>
                    <w:t xml:space="preserve">Neural Architecture Search, Multimodal Learning, </w:t>
                  </w:r>
                  <w:r w:rsidRPr="009A5D4B">
                    <w:rPr>
                      <w:rFonts w:eastAsia="맑은 고딕" w:hint="eastAsia"/>
                      <w:i/>
                      <w:color w:val="000000" w:themeColor="text1"/>
                      <w:lang w:eastAsia="ko-KR"/>
                    </w:rPr>
                    <w:t>F</w:t>
                  </w:r>
                  <w:r w:rsidRPr="009A5D4B">
                    <w:rPr>
                      <w:rFonts w:eastAsia="맑은 고딕"/>
                      <w:i/>
                      <w:color w:val="000000" w:themeColor="text1"/>
                      <w:lang w:eastAsia="ko-KR"/>
                    </w:rPr>
                    <w:t>usion Paths, MRO</w:t>
                  </w:r>
                </w:p>
                <w:p w14:paraId="7F5F27B8" w14:textId="77777777" w:rsidR="000E4250" w:rsidRPr="009A5D4B" w:rsidRDefault="000E4250">
                  <w:pPr>
                    <w:pStyle w:val="ab"/>
                    <w:tabs>
                      <w:tab w:val="left" w:pos="24"/>
                    </w:tabs>
                    <w:spacing w:line="275" w:lineRule="auto"/>
                    <w:ind w:firstLine="245"/>
                    <w:rPr>
                      <w:rFonts w:eastAsia="맑은 고딕"/>
                      <w:i/>
                      <w:color w:val="000000" w:themeColor="text1"/>
                      <w:sz w:val="22"/>
                      <w:szCs w:val="22"/>
                      <w:lang w:eastAsia="ko-KR"/>
                    </w:rPr>
                  </w:pPr>
                </w:p>
              </w:tc>
            </w:tr>
          </w:tbl>
          <w:p w14:paraId="7F5F27BA" w14:textId="77777777" w:rsidR="000E4250" w:rsidRPr="009A5D4B" w:rsidRDefault="000E4250">
            <w:pPr>
              <w:tabs>
                <w:tab w:val="left" w:pos="24"/>
              </w:tabs>
              <w:spacing w:line="260" w:lineRule="exact"/>
              <w:rPr>
                <w:rFonts w:eastAsiaTheme="minorEastAsia"/>
                <w:i/>
                <w:color w:val="000000" w:themeColor="text1"/>
                <w:sz w:val="24"/>
                <w:szCs w:val="24"/>
              </w:rPr>
            </w:pPr>
          </w:p>
        </w:tc>
      </w:tr>
    </w:tbl>
    <w:p w14:paraId="7F5F27BC" w14:textId="77777777" w:rsidR="000E4250" w:rsidRPr="009A5D4B" w:rsidRDefault="00655D4C">
      <w:pPr>
        <w:tabs>
          <w:tab w:val="left" w:pos="24"/>
        </w:tabs>
        <w:wordWrap/>
        <w:autoSpaceDE/>
        <w:autoSpaceDN/>
        <w:snapToGrid w:val="0"/>
        <w:spacing w:line="275" w:lineRule="auto"/>
        <w:jc w:val="both"/>
        <w:rPr>
          <w:rFonts w:ascii="Times New Roman" w:eastAsiaTheme="minorEastAsia" w:hAnsi="Times New Roman" w:cs="Times New Roman"/>
          <w:b/>
          <w:color w:val="000000" w:themeColor="text1"/>
          <w:sz w:val="26"/>
          <w:szCs w:val="26"/>
        </w:rPr>
      </w:pPr>
      <w:r w:rsidRPr="009A5D4B">
        <w:rPr>
          <w:rFonts w:ascii="Times New Roman" w:eastAsia="平成明朝" w:hAnsi="Times New Roman" w:cs="Times New Roman"/>
          <w:b/>
          <w:color w:val="000000" w:themeColor="text1"/>
          <w:sz w:val="26"/>
          <w:szCs w:val="26"/>
          <w:lang w:eastAsia="ja-JP"/>
        </w:rPr>
        <w:t>1. Introduction</w:t>
      </w:r>
    </w:p>
    <w:p w14:paraId="7F5F27BD" w14:textId="77777777" w:rsidR="000E4250" w:rsidRPr="009A5D4B" w:rsidRDefault="000E4250">
      <w:pPr>
        <w:tabs>
          <w:tab w:val="left" w:pos="24"/>
        </w:tabs>
        <w:wordWrap/>
        <w:autoSpaceDE/>
        <w:autoSpaceDN/>
        <w:snapToGrid w:val="0"/>
        <w:spacing w:line="275" w:lineRule="auto"/>
        <w:jc w:val="both"/>
        <w:rPr>
          <w:rFonts w:ascii="바탕" w:eastAsia="바탕" w:hAnsi="바탕"/>
          <w:b/>
          <w:color w:val="000000" w:themeColor="text1"/>
          <w:sz w:val="26"/>
          <w:szCs w:val="26"/>
        </w:rPr>
        <w:sectPr w:rsidR="000E4250" w:rsidRPr="009A5D4B">
          <w:headerReference w:type="default" r:id="rId8"/>
          <w:footerReference w:type="default" r:id="rId9"/>
          <w:pgSz w:w="11906" w:h="16838"/>
          <w:pgMar w:top="1701" w:right="851" w:bottom="964" w:left="851" w:header="567" w:footer="567" w:gutter="0"/>
          <w:cols w:space="720"/>
          <w:docGrid w:linePitch="272"/>
          <w15:footnoteColumns w:val="1"/>
        </w:sectPr>
      </w:pPr>
    </w:p>
    <w:p w14:paraId="7F5F27BE" w14:textId="0665A0BA" w:rsidR="000E4250" w:rsidRPr="009A5D4B" w:rsidRDefault="00655D4C">
      <w:pPr>
        <w:widowControl/>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The fusion of several different types of information is central to multimodal learning. These types of information include text, </w:t>
      </w:r>
      <w:r w:rsidR="001C606A" w:rsidRPr="009A5D4B">
        <w:rPr>
          <w:rFonts w:ascii="Times New Roman" w:hint="eastAsia"/>
          <w:color w:val="000000" w:themeColor="text1"/>
          <w:sz w:val="22"/>
          <w:szCs w:val="22"/>
        </w:rPr>
        <w:t>voice</w:t>
      </w:r>
      <w:r w:rsidRPr="009A5D4B">
        <w:rPr>
          <w:rFonts w:ascii="Times New Roman"/>
          <w:color w:val="000000" w:themeColor="text1"/>
          <w:sz w:val="22"/>
          <w:szCs w:val="22"/>
        </w:rPr>
        <w:t xml:space="preserve"> and images. This field strives to achieve a more profound comprehension. It does this by integrating these diverse data sources. The Cross-Modal Transformer (CMT)</w:t>
      </w:r>
      <w:hyperlink w:anchor="one" w:history="1">
        <w:r w:rsidRPr="00CE4D4E">
          <w:rPr>
            <w:rStyle w:val="a9"/>
            <w:rFonts w:ascii="Times New Roman"/>
            <w:sz w:val="22"/>
            <w:szCs w:val="22"/>
            <w:vertAlign w:val="superscript"/>
          </w:rPr>
          <w:t>[1]</w:t>
        </w:r>
      </w:hyperlink>
      <w:r w:rsidRPr="009A5D4B">
        <w:rPr>
          <w:rFonts w:ascii="Times New Roman"/>
          <w:color w:val="000000" w:themeColor="text1"/>
          <w:sz w:val="22"/>
          <w:szCs w:val="22"/>
        </w:rPr>
        <w:t xml:space="preserve"> </w:t>
      </w:r>
      <w:r w:rsidR="00AB0CE3" w:rsidRPr="009A5D4B">
        <w:rPr>
          <w:rFonts w:ascii="Times New Roman" w:hint="eastAsia"/>
          <w:color w:val="000000" w:themeColor="text1"/>
          <w:sz w:val="22"/>
          <w:szCs w:val="22"/>
        </w:rPr>
        <w:t>architecture</w:t>
      </w:r>
      <w:r w:rsidRPr="009A5D4B">
        <w:rPr>
          <w:rFonts w:ascii="Times New Roman"/>
          <w:color w:val="000000" w:themeColor="text1"/>
          <w:sz w:val="22"/>
          <w:szCs w:val="22"/>
        </w:rPr>
        <w:t xml:space="preserve"> is used across many research projects to deal with complex interactions between different types of data. </w:t>
      </w:r>
      <w:r w:rsidR="00A62E0E" w:rsidRPr="009A5D4B">
        <w:rPr>
          <w:rFonts w:ascii="Times New Roman"/>
          <w:color w:val="000000" w:themeColor="text1"/>
          <w:sz w:val="22"/>
          <w:szCs w:val="22"/>
        </w:rPr>
        <w:t>CMT allows for precise modeling of cross-modal semantic transitions by assigning one modality as the query and performing attention over the others.</w:t>
      </w:r>
    </w:p>
    <w:p w14:paraId="7F5F27BF" w14:textId="785A148D" w:rsidR="000E4250" w:rsidRPr="009A5D4B" w:rsidRDefault="00655D4C">
      <w:pPr>
        <w:widowControl/>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Two main approaches to the existing CMT-based fusion method are identified. </w:t>
      </w:r>
      <w:r w:rsidR="00F9388D" w:rsidRPr="009A5D4B">
        <w:rPr>
          <w:rFonts w:ascii="Times New Roman"/>
          <w:color w:val="000000" w:themeColor="text1"/>
          <w:sz w:val="22"/>
          <w:szCs w:val="22"/>
        </w:rPr>
        <w:t>The first is a Pairwise Full Attention structure that performs cross-modal attention across all pairs of input modalities.</w:t>
      </w:r>
      <w:r w:rsidRPr="009A5D4B">
        <w:rPr>
          <w:rFonts w:ascii="Times New Roman"/>
          <w:color w:val="000000" w:themeColor="text1"/>
          <w:sz w:val="22"/>
          <w:szCs w:val="22"/>
        </w:rPr>
        <w:t xml:space="preserve"> </w:t>
      </w:r>
      <w:r w:rsidR="00122A3C" w:rsidRPr="009A5D4B">
        <w:rPr>
          <w:rFonts w:ascii="Times New Roman"/>
          <w:color w:val="000000" w:themeColor="text1"/>
          <w:sz w:val="22"/>
          <w:szCs w:val="22"/>
        </w:rPr>
        <w:t>The former offers high expressive power, but as the number of modalities (k) increases, the computational cost scales quadratically (O(k</w:t>
      </w:r>
      <w:r w:rsidR="00122A3C" w:rsidRPr="009A5D4B">
        <w:rPr>
          <w:rFonts w:ascii="Times New Roman"/>
          <w:color w:val="000000" w:themeColor="text1"/>
          <w:sz w:val="22"/>
          <w:szCs w:val="22"/>
        </w:rPr>
        <w:t>²</w:t>
      </w:r>
      <w:r w:rsidR="00122A3C" w:rsidRPr="009A5D4B">
        <w:rPr>
          <w:rFonts w:ascii="Times New Roman"/>
          <w:color w:val="000000" w:themeColor="text1"/>
          <w:sz w:val="22"/>
          <w:szCs w:val="22"/>
        </w:rPr>
        <w:t>)), leading to bottlenecks.</w:t>
      </w:r>
      <w:r w:rsidR="009B4083" w:rsidRPr="009A5D4B">
        <w:rPr>
          <w:rFonts w:ascii="Times New Roman" w:hint="eastAsia"/>
          <w:color w:val="000000" w:themeColor="text1"/>
          <w:sz w:val="22"/>
          <w:szCs w:val="22"/>
        </w:rPr>
        <w:t xml:space="preserve"> </w:t>
      </w:r>
      <w:r w:rsidR="00237132" w:rsidRPr="009A5D4B">
        <w:rPr>
          <w:rFonts w:ascii="Times New Roman"/>
          <w:color w:val="000000" w:themeColor="text1"/>
          <w:sz w:val="22"/>
          <w:szCs w:val="22"/>
        </w:rPr>
        <w:t>Conversely, while the latter can reduce computation time, its fixed path design means it is unable to respond flexibly to changes in data quality or input diversity, and it is prone to performance instability.</w:t>
      </w:r>
    </w:p>
    <w:p w14:paraId="7F5F27C0" w14:textId="7039A6DB" w:rsidR="000E4250" w:rsidRPr="009A5D4B" w:rsidRDefault="004E70E3">
      <w:pPr>
        <w:widowControl/>
        <w:autoSpaceDE/>
        <w:autoSpaceDN/>
        <w:snapToGrid w:val="0"/>
        <w:spacing w:line="275" w:lineRule="auto"/>
        <w:ind w:firstLine="220"/>
        <w:jc w:val="both"/>
        <w:rPr>
          <w:rFonts w:ascii="바탕" w:eastAsia="바탕" w:hAnsi="바탕"/>
          <w:color w:val="000000" w:themeColor="text1"/>
          <w:sz w:val="24"/>
          <w:szCs w:val="24"/>
        </w:rPr>
      </w:pPr>
      <w:r w:rsidRPr="009A5D4B">
        <w:rPr>
          <w:rFonts w:ascii="Times New Roman"/>
          <w:color w:val="000000" w:themeColor="text1"/>
          <w:sz w:val="22"/>
          <w:szCs w:val="22"/>
        </w:rPr>
        <w:t xml:space="preserve">To solve this problem, MRO treats attention paths as search variables, expands the Pairwise CMT with all cross-modal paths into a </w:t>
      </w:r>
      <w:proofErr w:type="spellStart"/>
      <w:r w:rsidRPr="009A5D4B">
        <w:rPr>
          <w:rFonts w:ascii="Times New Roman"/>
          <w:color w:val="000000" w:themeColor="text1"/>
          <w:sz w:val="22"/>
          <w:szCs w:val="22"/>
        </w:rPr>
        <w:t>Supernet</w:t>
      </w:r>
      <w:proofErr w:type="spellEnd"/>
      <w:r w:rsidRPr="009A5D4B">
        <w:rPr>
          <w:rFonts w:ascii="Times New Roman"/>
          <w:color w:val="000000" w:themeColor="text1"/>
          <w:sz w:val="22"/>
          <w:szCs w:val="22"/>
        </w:rPr>
        <w:t>, and defines it as a searchable structure using binary masks applied to each attention path.</w:t>
      </w:r>
      <w:r w:rsidR="00112142" w:rsidRPr="009A5D4B">
        <w:rPr>
          <w:rFonts w:ascii="Times New Roman" w:hint="eastAsia"/>
          <w:color w:val="000000" w:themeColor="text1"/>
          <w:sz w:val="22"/>
          <w:szCs w:val="22"/>
        </w:rPr>
        <w:t xml:space="preserve"> </w:t>
      </w:r>
      <w:r w:rsidRPr="009A5D4B">
        <w:rPr>
          <w:rFonts w:ascii="Times New Roman"/>
          <w:color w:val="000000" w:themeColor="text1"/>
          <w:sz w:val="22"/>
          <w:szCs w:val="22"/>
        </w:rPr>
        <w:t>It then selects the optimal subnet by considering the trade-off between accuracy and computational cost (FLOPs) through Neural Architecture Search (NAS).</w:t>
      </w:r>
      <w:r w:rsidR="00655D4C" w:rsidRPr="009A5D4B">
        <w:rPr>
          <w:noProof/>
          <w:color w:val="000000" w:themeColor="text1"/>
        </w:rPr>
        <mc:AlternateContent>
          <mc:Choice Requires="wpg">
            <w:drawing>
              <wp:anchor distT="0" distB="0" distL="114300" distR="114300" simplePos="0" relativeHeight="251624959" behindDoc="1" locked="0" layoutInCell="0" allowOverlap="1" wp14:anchorId="7F5F28C7" wp14:editId="7F5F28C8">
                <wp:simplePos x="0" y="0"/>
                <wp:positionH relativeFrom="margin">
                  <wp:align>center</wp:align>
                </wp:positionH>
                <wp:positionV relativeFrom="page">
                  <wp:posOffset>9266559</wp:posOffset>
                </wp:positionV>
                <wp:extent cx="6101080" cy="704850"/>
                <wp:effectExtent l="0" t="0" r="0" b="0"/>
                <wp:wrapTopAndBottom/>
                <wp:docPr id="21"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1715" cy="705485"/>
                          <a:chOff x="0" y="0"/>
                          <a:chExt cx="6101715" cy="705485"/>
                        </a:xfrm>
                      </wpg:grpSpPr>
                      <wps:wsp>
                        <wps:cNvPr id="1572280452" name="Text Box 167"/>
                        <wps:cNvSpPr txBox="1"/>
                        <wps:spPr>
                          <a:xfrm>
                            <a:off x="0" y="46990"/>
                            <a:ext cx="6101715" cy="658495"/>
                          </a:xfrm>
                          <a:prstGeom prst="rect">
                            <a:avLst/>
                          </a:prstGeom>
                          <a:solidFill>
                            <a:prstClr val="white"/>
                          </a:solidFill>
                          <a:ln cap="flat">
                            <a:noFill/>
                          </a:ln>
                        </wps:spPr>
                        <wps:txbx>
                          <w:txbxContent>
                            <w:p w14:paraId="7F5F28DA"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 xml:space="preserve">Manuscript </w:t>
                              </w:r>
                              <w:r>
                                <w:rPr>
                                  <w:rFonts w:ascii="Times New Roman" w:eastAsiaTheme="minorEastAsia" w:hAnsi="Times New Roman" w:cs="Times New Roman"/>
                                  <w:color w:val="000000" w:themeColor="text1"/>
                                  <w:sz w:val="17"/>
                                  <w:szCs w:val="17"/>
                                </w:rPr>
                                <w:t>R</w:t>
                              </w:r>
                              <w:r>
                                <w:rPr>
                                  <w:rFonts w:ascii="Times New Roman" w:hAnsi="Times New Roman" w:cs="Times New Roman"/>
                                  <w:color w:val="000000" w:themeColor="text1"/>
                                  <w:sz w:val="17"/>
                                  <w:szCs w:val="17"/>
                                </w:rPr>
                                <w:t>eceived:</w:t>
                              </w:r>
                              <w:r>
                                <w:rPr>
                                  <w:rFonts w:ascii="Times New Roman" w:eastAsiaTheme="minorEastAsia" w:hAnsi="Times New Roman" w:cs="Times New Roman"/>
                                  <w:color w:val="000000" w:themeColor="text1"/>
                                  <w:sz w:val="17"/>
                                  <w:szCs w:val="17"/>
                                </w:rPr>
                                <w:t xml:space="preserve"> </w:t>
                              </w:r>
                              <w:proofErr w:type="spellStart"/>
                              <w:r>
                                <w:rPr>
                                  <w:rFonts w:ascii="Times New Roman" w:hAnsi="Times New Roman" w:cs="Times New Roman"/>
                                  <w:color w:val="000000" w:themeColor="text1"/>
                                  <w:sz w:val="17"/>
                                  <w:szCs w:val="17"/>
                                </w:rPr>
                                <w:t>xxxxxx</w:t>
                              </w:r>
                              <w:proofErr w:type="spellEnd"/>
                              <w:r>
                                <w:rPr>
                                  <w:rFonts w:ascii="Times New Roman" w:eastAsia="바탕" w:hAnsi="Times New Roman" w:cs="Times New Roman"/>
                                  <w:color w:val="000000" w:themeColor="text1"/>
                                  <w:sz w:val="17"/>
                                  <w:szCs w:val="17"/>
                                </w:rPr>
                                <w:t xml:space="preserve"> /</w:t>
                              </w:r>
                              <w:r>
                                <w:rPr>
                                  <w:rFonts w:ascii="Times New Roman" w:eastAsiaTheme="minorEastAsia" w:hAnsi="Times New Roman" w:cs="Times New Roman"/>
                                  <w:color w:val="000000" w:themeColor="text1"/>
                                  <w:sz w:val="17"/>
                                  <w:szCs w:val="17"/>
                                </w:rPr>
                                <w:t xml:space="preserve"> R</w:t>
                              </w:r>
                              <w:r>
                                <w:rPr>
                                  <w:rFonts w:ascii="Times New Roman" w:hAnsi="Times New Roman" w:cs="Times New Roman"/>
                                  <w:color w:val="000000" w:themeColor="text1"/>
                                  <w:sz w:val="17"/>
                                  <w:szCs w:val="17"/>
                                </w:rPr>
                                <w:t>evised</w:t>
                              </w:r>
                              <w:r>
                                <w:rPr>
                                  <w:rFonts w:ascii="Times New Roman" w:eastAsiaTheme="minorEastAsia" w:hAnsi="Times New Roman" w:cs="Times New Roman"/>
                                  <w:color w:val="000000" w:themeColor="text1"/>
                                  <w:sz w:val="17"/>
                                  <w:szCs w:val="17"/>
                                </w:rPr>
                                <w:t xml:space="preserve">: </w:t>
                              </w:r>
                              <w:proofErr w:type="spellStart"/>
                              <w:r>
                                <w:rPr>
                                  <w:rFonts w:ascii="Times New Roman" w:hAnsi="Times New Roman" w:cs="Times New Roman"/>
                                  <w:color w:val="000000" w:themeColor="text1"/>
                                  <w:sz w:val="17"/>
                                  <w:szCs w:val="17"/>
                                </w:rPr>
                                <w:t>xxxxxx</w:t>
                              </w:r>
                              <w:proofErr w:type="spellEnd"/>
                              <w:r>
                                <w:rPr>
                                  <w:rFonts w:ascii="Times New Roman" w:hAnsi="Times New Roman" w:cs="Times New Roman"/>
                                  <w:color w:val="000000" w:themeColor="text1"/>
                                  <w:sz w:val="17"/>
                                  <w:szCs w:val="17"/>
                                </w:rPr>
                                <w:t xml:space="preserve"> / Accepted: </w:t>
                              </w:r>
                              <w:proofErr w:type="spellStart"/>
                              <w:r>
                                <w:rPr>
                                  <w:rFonts w:ascii="Times New Roman" w:hAnsi="Times New Roman" w:cs="Times New Roman"/>
                                  <w:color w:val="000000" w:themeColor="text1"/>
                                  <w:sz w:val="17"/>
                                  <w:szCs w:val="17"/>
                                </w:rPr>
                                <w:t>xxxxxx</w:t>
                              </w:r>
                              <w:proofErr w:type="spellEnd"/>
                            </w:p>
                            <w:p w14:paraId="7F5F28DB"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Corresponding Author: mhsong@hansung.ac.kr</w:t>
                              </w:r>
                              <w:r>
                                <w:rPr>
                                  <w:rFonts w:ascii="Times New Roman" w:eastAsiaTheme="minorEastAsia" w:hAnsi="Times New Roman" w:cs="Times New Roman"/>
                                  <w:color w:val="000000" w:themeColor="text1"/>
                                  <w:sz w:val="17"/>
                                  <w:szCs w:val="17"/>
                                </w:rPr>
                                <w:t xml:space="preserve"> </w:t>
                              </w:r>
                            </w:p>
                            <w:p w14:paraId="7F5F28DC"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Tel: +82-2-760-4124,</w:t>
                              </w:r>
                              <w:r>
                                <w:rPr>
                                  <w:rFonts w:ascii="Times New Roman" w:eastAsiaTheme="minorEastAsia" w:hAnsi="Times New Roman" w:cs="Times New Roman"/>
                                  <w:color w:val="000000" w:themeColor="text1"/>
                                  <w:sz w:val="17"/>
                                  <w:szCs w:val="17"/>
                                </w:rPr>
                                <w:t xml:space="preserve"> </w:t>
                              </w:r>
                              <w:r>
                                <w:rPr>
                                  <w:rFonts w:ascii="Times New Roman" w:hAnsi="Times New Roman" w:cs="Times New Roman"/>
                                  <w:color w:val="000000" w:themeColor="text1"/>
                                  <w:sz w:val="17"/>
                                  <w:szCs w:val="17"/>
                                </w:rPr>
                                <w:t>Fax: +82-2-760-5771</w:t>
                              </w:r>
                              <w:r>
                                <w:rPr>
                                  <w:rFonts w:ascii="Times New Roman" w:eastAsiaTheme="minorEastAsia" w:hAnsi="Times New Roman" w:cs="Times New Roman"/>
                                  <w:color w:val="000000" w:themeColor="text1"/>
                                  <w:sz w:val="17"/>
                                  <w:szCs w:val="17"/>
                                </w:rPr>
                                <w:t xml:space="preserve">   </w:t>
                              </w:r>
                            </w:p>
                            <w:p w14:paraId="7F5F28DD" w14:textId="77777777" w:rsidR="000E4250" w:rsidRDefault="00655D4C">
                              <w:pPr>
                                <w:pStyle w:val="a7"/>
                                <w:rPr>
                                  <w:rFonts w:ascii="Times New Roman" w:eastAsiaTheme="minorEastAsia" w:hAnsi="Times New Roman" w:cs="Times New Roman"/>
                                  <w:color w:val="000000" w:themeColor="text1"/>
                                  <w:sz w:val="17"/>
                                  <w:szCs w:val="17"/>
                                </w:rPr>
                              </w:pPr>
                              <w:r>
                                <w:rPr>
                                  <w:rStyle w:val="HTML"/>
                                  <w:rFonts w:ascii="Times New Roman" w:eastAsiaTheme="minorEastAsia" w:hAnsi="Times New Roman" w:cs="Times New Roman"/>
                                  <w:color w:val="000000" w:themeColor="text1"/>
                                  <w:sz w:val="17"/>
                                  <w:szCs w:val="17"/>
                                </w:rPr>
                                <w:t xml:space="preserve">Associate Professor, Division of Computer Engineering, </w:t>
                              </w:r>
                              <w:proofErr w:type="spellStart"/>
                              <w:r>
                                <w:rPr>
                                  <w:rStyle w:val="HTML"/>
                                  <w:rFonts w:ascii="Times New Roman" w:eastAsiaTheme="minorEastAsia" w:hAnsi="Times New Roman" w:cs="Times New Roman"/>
                                  <w:color w:val="000000" w:themeColor="text1"/>
                                  <w:sz w:val="17"/>
                                  <w:szCs w:val="17"/>
                                </w:rPr>
                                <w:t>Hansung</w:t>
                              </w:r>
                              <w:proofErr w:type="spellEnd"/>
                              <w:r>
                                <w:rPr>
                                  <w:rStyle w:val="HTML"/>
                                  <w:rFonts w:ascii="Times New Roman" w:eastAsiaTheme="minorEastAsia" w:hAnsi="Times New Roman" w:cs="Times New Roman"/>
                                  <w:color w:val="000000" w:themeColor="text1"/>
                                  <w:sz w:val="17"/>
                                  <w:szCs w:val="17"/>
                                </w:rPr>
                                <w:t xml:space="preserve"> University, Korea</w:t>
                              </w:r>
                            </w:p>
                          </w:txbxContent>
                        </wps:txbx>
                        <wps:bodyPr rot="0" spcFirstLastPara="0" vertOverflow="overflow" horzOverflow="overflow" vert="horz" wrap="square" lIns="0" tIns="0" rIns="0" bIns="0" numCol="1" spcCol="0" rtlCol="0" fromWordArt="0" anchor="t" anchorCtr="0" forceAA="0" upright="1" compatLnSpc="0">
                          <a:prstTxWarp prst="textNoShape">
                            <a:avLst/>
                          </a:prstTxWarp>
                        </wps:bodyPr>
                      </wps:wsp>
                      <wps:wsp>
                        <wps:cNvPr id="882089898" name="Line 168"/>
                        <wps:cNvCnPr/>
                        <wps:spPr>
                          <a:xfrm>
                            <a:off x="40640" y="0"/>
                            <a:ext cx="6038215" cy="1270"/>
                          </a:xfrm>
                          <a:prstGeom prst="line">
                            <a:avLst/>
                          </a:prstGeom>
                          <a:noFill/>
                          <a:ln w="9525" cap="flat" cmpd="sng">
                            <a:solidFill>
                              <a:prstClr val="black"/>
                            </a:solidFill>
                            <a:prstDash val="solid"/>
                            <a:round/>
                            <a:headEnd type="none" w="med" len="med"/>
                            <a:tailEnd type="none" w="med" len="med"/>
                          </a:ln>
                        </wps:spPr>
                        <wps:bodyPr/>
                      </wps:wsp>
                    </wpg:wgp>
                  </a:graphicData>
                </a:graphic>
              </wp:anchor>
            </w:drawing>
          </mc:Choice>
          <mc:Fallback>
            <w:pict>
              <v:group w14:anchorId="7F5F28C7" id="Group 166" o:spid="_x0000_s1027" style="position:absolute;left:0;text-align:left;margin-left:0;margin-top:729.65pt;width:480.4pt;height:55.5pt;z-index:-251691521;mso-position-horizontal:center;mso-position-horizontal-relative:margin;mso-position-vertical-relative:page" coordsize="6101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" o:allowincell="f">
                <v:shape id="Text Box 167" o:spid="_x0000_s1028" type="#_x0000_t202" style="position:absolute;top:469;width:6101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" stroked="f">
                  <v:textbox inset="0,0,0,0">
                    <w:txbxContent>
                      <w:p w14:paraId="7F5F28DA"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 xml:space="preserve">Manuscript </w:t>
                        </w:r>
                        <w:r>
                          <w:rPr>
                            <w:rFonts w:ascii="Times New Roman" w:eastAsiaTheme="minorEastAsia" w:hAnsi="Times New Roman" w:cs="Times New Roman"/>
                            <w:color w:val="000000" w:themeColor="text1"/>
                            <w:sz w:val="17"/>
                            <w:szCs w:val="17"/>
                          </w:rPr>
                          <w:t>R</w:t>
                        </w:r>
                        <w:r>
                          <w:rPr>
                            <w:rFonts w:ascii="Times New Roman" w:hAnsi="Times New Roman" w:cs="Times New Roman"/>
                            <w:color w:val="000000" w:themeColor="text1"/>
                            <w:sz w:val="17"/>
                            <w:szCs w:val="17"/>
                          </w:rPr>
                          <w:t>eceived:</w:t>
                        </w:r>
                        <w:r>
                          <w:rPr>
                            <w:rFonts w:ascii="Times New Roman" w:eastAsiaTheme="minorEastAsia" w:hAnsi="Times New Roman" w:cs="Times New Roman"/>
                            <w:color w:val="000000" w:themeColor="text1"/>
                            <w:sz w:val="17"/>
                            <w:szCs w:val="17"/>
                          </w:rPr>
                          <w:t xml:space="preserve"> </w:t>
                        </w:r>
                        <w:proofErr w:type="spellStart"/>
                        <w:r>
                          <w:rPr>
                            <w:rFonts w:ascii="Times New Roman" w:hAnsi="Times New Roman" w:cs="Times New Roman"/>
                            <w:color w:val="000000" w:themeColor="text1"/>
                            <w:sz w:val="17"/>
                            <w:szCs w:val="17"/>
                          </w:rPr>
                          <w:t>xxxxxx</w:t>
                        </w:r>
                        <w:proofErr w:type="spellEnd"/>
                        <w:r>
                          <w:rPr>
                            <w:rFonts w:ascii="Times New Roman" w:eastAsia="바탕" w:hAnsi="Times New Roman" w:cs="Times New Roman"/>
                            <w:color w:val="000000" w:themeColor="text1"/>
                            <w:sz w:val="17"/>
                            <w:szCs w:val="17"/>
                          </w:rPr>
                          <w:t xml:space="preserve"> /</w:t>
                        </w:r>
                        <w:r>
                          <w:rPr>
                            <w:rFonts w:ascii="Times New Roman" w:eastAsiaTheme="minorEastAsia" w:hAnsi="Times New Roman" w:cs="Times New Roman"/>
                            <w:color w:val="000000" w:themeColor="text1"/>
                            <w:sz w:val="17"/>
                            <w:szCs w:val="17"/>
                          </w:rPr>
                          <w:t xml:space="preserve"> R</w:t>
                        </w:r>
                        <w:r>
                          <w:rPr>
                            <w:rFonts w:ascii="Times New Roman" w:hAnsi="Times New Roman" w:cs="Times New Roman"/>
                            <w:color w:val="000000" w:themeColor="text1"/>
                            <w:sz w:val="17"/>
                            <w:szCs w:val="17"/>
                          </w:rPr>
                          <w:t>evised</w:t>
                        </w:r>
                        <w:r>
                          <w:rPr>
                            <w:rFonts w:ascii="Times New Roman" w:eastAsiaTheme="minorEastAsia" w:hAnsi="Times New Roman" w:cs="Times New Roman"/>
                            <w:color w:val="000000" w:themeColor="text1"/>
                            <w:sz w:val="17"/>
                            <w:szCs w:val="17"/>
                          </w:rPr>
                          <w:t xml:space="preserve">: </w:t>
                        </w:r>
                        <w:proofErr w:type="spellStart"/>
                        <w:r>
                          <w:rPr>
                            <w:rFonts w:ascii="Times New Roman" w:hAnsi="Times New Roman" w:cs="Times New Roman"/>
                            <w:color w:val="000000" w:themeColor="text1"/>
                            <w:sz w:val="17"/>
                            <w:szCs w:val="17"/>
                          </w:rPr>
                          <w:t>xxxxxx</w:t>
                        </w:r>
                        <w:proofErr w:type="spellEnd"/>
                        <w:r>
                          <w:rPr>
                            <w:rFonts w:ascii="Times New Roman" w:hAnsi="Times New Roman" w:cs="Times New Roman"/>
                            <w:color w:val="000000" w:themeColor="text1"/>
                            <w:sz w:val="17"/>
                            <w:szCs w:val="17"/>
                          </w:rPr>
                          <w:t xml:space="preserve"> / Accepted: </w:t>
                        </w:r>
                        <w:proofErr w:type="spellStart"/>
                        <w:r>
                          <w:rPr>
                            <w:rFonts w:ascii="Times New Roman" w:hAnsi="Times New Roman" w:cs="Times New Roman"/>
                            <w:color w:val="000000" w:themeColor="text1"/>
                            <w:sz w:val="17"/>
                            <w:szCs w:val="17"/>
                          </w:rPr>
                          <w:t>xxxxxx</w:t>
                        </w:r>
                        <w:proofErr w:type="spellEnd"/>
                      </w:p>
                      <w:p w14:paraId="7F5F28DB"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Corresponding Author: mhsong@hansung.ac.kr</w:t>
                        </w:r>
                        <w:r>
                          <w:rPr>
                            <w:rFonts w:ascii="Times New Roman" w:eastAsiaTheme="minorEastAsia" w:hAnsi="Times New Roman" w:cs="Times New Roman"/>
                            <w:color w:val="000000" w:themeColor="text1"/>
                            <w:sz w:val="17"/>
                            <w:szCs w:val="17"/>
                          </w:rPr>
                          <w:t xml:space="preserve"> </w:t>
                        </w:r>
                      </w:p>
                      <w:p w14:paraId="7F5F28DC" w14:textId="77777777" w:rsidR="000E4250" w:rsidRDefault="00655D4C">
                        <w:pPr>
                          <w:pStyle w:val="a7"/>
                          <w:rPr>
                            <w:rFonts w:ascii="Times New Roman" w:eastAsiaTheme="minorEastAsia" w:hAnsi="Times New Roman" w:cs="Times New Roman"/>
                            <w:color w:val="000000" w:themeColor="text1"/>
                            <w:sz w:val="17"/>
                            <w:szCs w:val="17"/>
                          </w:rPr>
                        </w:pPr>
                        <w:r>
                          <w:rPr>
                            <w:rFonts w:ascii="Times New Roman" w:hAnsi="Times New Roman" w:cs="Times New Roman"/>
                            <w:color w:val="000000" w:themeColor="text1"/>
                            <w:sz w:val="17"/>
                            <w:szCs w:val="17"/>
                          </w:rPr>
                          <w:t>Tel: +82-2-760-4124,</w:t>
                        </w:r>
                        <w:r>
                          <w:rPr>
                            <w:rFonts w:ascii="Times New Roman" w:eastAsiaTheme="minorEastAsia" w:hAnsi="Times New Roman" w:cs="Times New Roman"/>
                            <w:color w:val="000000" w:themeColor="text1"/>
                            <w:sz w:val="17"/>
                            <w:szCs w:val="17"/>
                          </w:rPr>
                          <w:t xml:space="preserve"> </w:t>
                        </w:r>
                        <w:r>
                          <w:rPr>
                            <w:rFonts w:ascii="Times New Roman" w:hAnsi="Times New Roman" w:cs="Times New Roman"/>
                            <w:color w:val="000000" w:themeColor="text1"/>
                            <w:sz w:val="17"/>
                            <w:szCs w:val="17"/>
                          </w:rPr>
                          <w:t>Fax: +82-2-760-5771</w:t>
                        </w:r>
                        <w:r>
                          <w:rPr>
                            <w:rFonts w:ascii="Times New Roman" w:eastAsiaTheme="minorEastAsia" w:hAnsi="Times New Roman" w:cs="Times New Roman"/>
                            <w:color w:val="000000" w:themeColor="text1"/>
                            <w:sz w:val="17"/>
                            <w:szCs w:val="17"/>
                          </w:rPr>
                          <w:t xml:space="preserve">   </w:t>
                        </w:r>
                      </w:p>
                      <w:p w14:paraId="7F5F28DD" w14:textId="77777777" w:rsidR="000E4250" w:rsidRDefault="00655D4C">
                        <w:pPr>
                          <w:pStyle w:val="a7"/>
                          <w:rPr>
                            <w:rFonts w:ascii="Times New Roman" w:eastAsiaTheme="minorEastAsia" w:hAnsi="Times New Roman" w:cs="Times New Roman"/>
                            <w:color w:val="000000" w:themeColor="text1"/>
                            <w:sz w:val="17"/>
                            <w:szCs w:val="17"/>
                          </w:rPr>
                        </w:pPr>
                        <w:r>
                          <w:rPr>
                            <w:rStyle w:val="HTML"/>
                            <w:rFonts w:ascii="Times New Roman" w:eastAsiaTheme="minorEastAsia" w:hAnsi="Times New Roman" w:cs="Times New Roman"/>
                            <w:color w:val="000000" w:themeColor="text1"/>
                            <w:sz w:val="17"/>
                            <w:szCs w:val="17"/>
                          </w:rPr>
                          <w:t xml:space="preserve">Associate Professor, Division of Computer Engineering, </w:t>
                        </w:r>
                        <w:proofErr w:type="spellStart"/>
                        <w:r>
                          <w:rPr>
                            <w:rStyle w:val="HTML"/>
                            <w:rFonts w:ascii="Times New Roman" w:eastAsiaTheme="minorEastAsia" w:hAnsi="Times New Roman" w:cs="Times New Roman"/>
                            <w:color w:val="000000" w:themeColor="text1"/>
                            <w:sz w:val="17"/>
                            <w:szCs w:val="17"/>
                          </w:rPr>
                          <w:t>Hansung</w:t>
                        </w:r>
                        <w:proofErr w:type="spellEnd"/>
                        <w:r>
                          <w:rPr>
                            <w:rStyle w:val="HTML"/>
                            <w:rFonts w:ascii="Times New Roman" w:eastAsiaTheme="minorEastAsia" w:hAnsi="Times New Roman" w:cs="Times New Roman"/>
                            <w:color w:val="000000" w:themeColor="text1"/>
                            <w:sz w:val="17"/>
                            <w:szCs w:val="17"/>
                          </w:rPr>
                          <w:t xml:space="preserve"> University, Korea</w:t>
                        </w:r>
                      </w:p>
                    </w:txbxContent>
                  </v:textbox>
                </v:shape>
                <v:line id="Line 168" o:spid="_x0000_s1029" style="position:absolute;visibility:visible;mso-wrap-style:square" from="406,0" to="6078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"/>
                <w10:wrap type="topAndBottom" anchorx="margin" anchory="page"/>
              </v:group>
            </w:pict>
          </mc:Fallback>
        </mc:AlternateContent>
      </w:r>
    </w:p>
    <w:p w14:paraId="7F5F27C1" w14:textId="77777777" w:rsidR="000E4250" w:rsidRPr="009A5D4B" w:rsidRDefault="000E4250">
      <w:pPr>
        <w:widowControl/>
        <w:autoSpaceDE/>
        <w:autoSpaceDN/>
        <w:snapToGrid w:val="0"/>
        <w:spacing w:line="275" w:lineRule="auto"/>
        <w:ind w:firstLine="220"/>
        <w:jc w:val="both"/>
        <w:rPr>
          <w:rFonts w:ascii="바탕" w:eastAsiaTheme="minorEastAsia" w:hAnsi="바탕"/>
          <w:b/>
          <w:color w:val="000000" w:themeColor="text1"/>
          <w:sz w:val="24"/>
          <w:szCs w:val="24"/>
        </w:rPr>
        <w:sectPr w:rsidR="000E4250" w:rsidRPr="009A5D4B">
          <w:type w:val="continuous"/>
          <w:pgSz w:w="11906" w:h="16838"/>
          <w:pgMar w:top="1701" w:right="851" w:bottom="964" w:left="851" w:header="567" w:footer="567" w:gutter="0"/>
          <w:cols w:space="720"/>
          <w:docGrid w:linePitch="272"/>
          <w15:footnoteColumns w:val="1"/>
        </w:sectPr>
      </w:pPr>
    </w:p>
    <w:p w14:paraId="7F5F27C2" w14:textId="77777777" w:rsidR="000E4250" w:rsidRPr="009A5D4B" w:rsidRDefault="000E4250">
      <w:pPr>
        <w:tabs>
          <w:tab w:val="left" w:pos="24"/>
        </w:tabs>
        <w:wordWrap/>
        <w:autoSpaceDE/>
        <w:autoSpaceDN/>
        <w:snapToGrid w:val="0"/>
        <w:spacing w:line="275" w:lineRule="auto"/>
        <w:jc w:val="both"/>
        <w:rPr>
          <w:rFonts w:ascii="Times New Roman" w:eastAsiaTheme="minorEastAsia" w:hAnsi="Times New Roman" w:cs="Times New Roman"/>
          <w:b/>
          <w:color w:val="000000" w:themeColor="text1"/>
          <w:sz w:val="26"/>
          <w:szCs w:val="26"/>
        </w:rPr>
      </w:pPr>
    </w:p>
    <w:p w14:paraId="7F5F27C3" w14:textId="77777777" w:rsidR="000E4250" w:rsidRPr="009A5D4B" w:rsidRDefault="00655D4C">
      <w:pPr>
        <w:tabs>
          <w:tab w:val="left" w:pos="24"/>
        </w:tabs>
        <w:wordWrap/>
        <w:autoSpaceDE/>
        <w:autoSpaceDN/>
        <w:snapToGrid w:val="0"/>
        <w:spacing w:line="275" w:lineRule="auto"/>
        <w:jc w:val="both"/>
        <w:rPr>
          <w:rFonts w:ascii="Times New Roman" w:eastAsia="平成明朝" w:hAnsi="Times New Roman" w:cs="Times New Roman"/>
          <w:b/>
          <w:color w:val="000000" w:themeColor="text1"/>
          <w:sz w:val="26"/>
          <w:szCs w:val="26"/>
          <w:lang w:eastAsia="ja-JP"/>
        </w:rPr>
      </w:pPr>
      <w:r w:rsidRPr="009A5D4B">
        <w:rPr>
          <w:rFonts w:ascii="Times New Roman" w:eastAsia="平成明朝" w:hAnsi="Times New Roman" w:cs="Times New Roman"/>
          <w:b/>
          <w:color w:val="000000" w:themeColor="text1"/>
          <w:sz w:val="26"/>
          <w:szCs w:val="26"/>
          <w:lang w:eastAsia="ja-JP"/>
        </w:rPr>
        <w:t>2. Related Works</w:t>
      </w:r>
    </w:p>
    <w:p w14:paraId="7F5F27C4" w14:textId="77777777" w:rsidR="000E4250" w:rsidRPr="009A5D4B" w:rsidRDefault="00655D4C">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r w:rsidRPr="009A5D4B">
        <w:rPr>
          <w:rFonts w:ascii="Times New Roman" w:hAnsi="Times New Roman" w:cs="Times New Roman"/>
          <w:b/>
          <w:color w:val="000000" w:themeColor="text1"/>
          <w:sz w:val="22"/>
          <w:szCs w:val="22"/>
        </w:rPr>
        <w:lastRenderedPageBreak/>
        <w:t>2</w:t>
      </w:r>
      <w:r w:rsidRPr="009A5D4B">
        <w:rPr>
          <w:rFonts w:ascii="Times New Roman" w:hAnsi="Times New Roman" w:cs="Times New Roman" w:hint="eastAsia"/>
          <w:b/>
          <w:color w:val="000000" w:themeColor="text1"/>
          <w:sz w:val="22"/>
          <w:szCs w:val="22"/>
        </w:rPr>
        <w:t>.1</w:t>
      </w:r>
      <w:r w:rsidRPr="009A5D4B">
        <w:rPr>
          <w:rFonts w:ascii="Times New Roman" w:hAnsi="Times New Roman" w:cs="Times New Roman"/>
          <w:b/>
          <w:color w:val="000000" w:themeColor="text1"/>
          <w:sz w:val="22"/>
          <w:szCs w:val="22"/>
        </w:rPr>
        <w:t xml:space="preserve"> </w:t>
      </w:r>
      <w:r w:rsidRPr="009A5D4B">
        <w:rPr>
          <w:rFonts w:ascii="Times New Roman"/>
          <w:b/>
          <w:color w:val="000000" w:themeColor="text1"/>
          <w:sz w:val="22"/>
          <w:szCs w:val="22"/>
        </w:rPr>
        <w:t>NAS: From reinforcement-based search to dynamic fusion strategies.</w:t>
      </w:r>
    </w:p>
    <w:p w14:paraId="7F5F27C6" w14:textId="5F237652" w:rsidR="000E4250" w:rsidRPr="009A5D4B" w:rsidRDefault="00655D4C" w:rsidP="00505DC9">
      <w:pPr>
        <w:pStyle w:val="ac"/>
        <w:tabs>
          <w:tab w:val="left" w:pos="24"/>
        </w:tabs>
        <w:spacing w:before="120" w:line="275" w:lineRule="auto"/>
        <w:ind w:firstLine="220"/>
        <w:rPr>
          <w:rFonts w:eastAsia="맑은 고딕" w:hAnsi="맑은 고딕" w:cs="맑은 고딕"/>
          <w:color w:val="000000" w:themeColor="text1"/>
          <w:sz w:val="22"/>
          <w:szCs w:val="22"/>
          <w:lang w:eastAsia="ko-KR"/>
        </w:rPr>
      </w:pPr>
      <w:r w:rsidRPr="009A5D4B">
        <w:rPr>
          <w:rFonts w:eastAsia="맑은 고딕" w:hAnsi="맑은 고딕" w:cs="맑은 고딕"/>
          <w:color w:val="000000" w:themeColor="text1"/>
          <w:sz w:val="22"/>
          <w:szCs w:val="22"/>
          <w:lang w:eastAsia="ko-KR"/>
        </w:rPr>
        <w:t xml:space="preserve">The Neural Architecture Search (NAS) </w:t>
      </w:r>
      <w:hyperlink w:anchor="two" w:history="1">
        <w:r w:rsidRPr="00D51882">
          <w:rPr>
            <w:rStyle w:val="a9"/>
            <w:rFonts w:eastAsia="맑은 고딕" w:hAnsi="맑은 고딕" w:cs="맑은 고딕"/>
            <w:sz w:val="22"/>
            <w:szCs w:val="22"/>
            <w:vertAlign w:val="superscript"/>
            <w:lang w:eastAsia="ko-KR"/>
          </w:rPr>
          <w:t>[2]</w:t>
        </w:r>
      </w:hyperlink>
      <w:r w:rsidRPr="009A5D4B">
        <w:rPr>
          <w:rFonts w:eastAsia="맑은 고딕" w:hAnsi="맑은 고딕" w:cs="맑은 고딕"/>
          <w:color w:val="000000" w:themeColor="text1"/>
          <w:sz w:val="22"/>
          <w:szCs w:val="22"/>
          <w:lang w:eastAsia="ko-KR"/>
        </w:rPr>
        <w:t xml:space="preserve"> method comprises the following three factors. Firstly, there is the exploration of neural networks by automatic means. Secondly, there is the navigation algorithm. Thirdly, there is the performance evaluation algorithm.</w:t>
      </w:r>
      <w:r w:rsidR="00505DC9" w:rsidRPr="009A5D4B">
        <w:rPr>
          <w:rFonts w:eastAsia="맑은 고딕" w:hAnsi="맑은 고딕" w:cs="맑은 고딕" w:hint="eastAsia"/>
          <w:color w:val="000000" w:themeColor="text1"/>
          <w:sz w:val="22"/>
          <w:szCs w:val="22"/>
          <w:lang w:eastAsia="ko-KR"/>
        </w:rPr>
        <w:t xml:space="preserve"> </w:t>
      </w:r>
      <w:r w:rsidRPr="009A5D4B">
        <w:rPr>
          <w:rFonts w:eastAsia="맑은 고딕" w:hAnsi="맑은 고딕" w:cs="맑은 고딕"/>
          <w:color w:val="000000" w:themeColor="text1"/>
          <w:sz w:val="22"/>
          <w:szCs w:val="22"/>
          <w:lang w:eastAsia="ko-KR"/>
        </w:rPr>
        <w:t xml:space="preserve">In the early stages, </w:t>
      </w:r>
      <w:r w:rsidR="00B85E9E" w:rsidRPr="009A5D4B">
        <w:rPr>
          <w:rFonts w:eastAsia="맑은 고딕" w:hAnsi="맑은 고딕" w:cs="맑은 고딕"/>
          <w:color w:val="000000" w:themeColor="text1"/>
          <w:sz w:val="22"/>
          <w:szCs w:val="22"/>
          <w:lang w:eastAsia="ko-KR"/>
        </w:rPr>
        <w:t xml:space="preserve">network architectures </w:t>
      </w:r>
      <w:proofErr w:type="gramStart"/>
      <w:r w:rsidR="00B85E9E" w:rsidRPr="009A5D4B">
        <w:rPr>
          <w:rFonts w:eastAsia="맑은 고딕" w:hAnsi="맑은 고딕" w:cs="맑은 고딕"/>
          <w:color w:val="000000" w:themeColor="text1"/>
          <w:sz w:val="22"/>
          <w:szCs w:val="22"/>
          <w:lang w:eastAsia="ko-KR"/>
        </w:rPr>
        <w:t>are</w:t>
      </w:r>
      <w:proofErr w:type="gramEnd"/>
      <w:r w:rsidR="00B85E9E" w:rsidRPr="009A5D4B">
        <w:rPr>
          <w:rFonts w:eastAsia="맑은 고딕" w:hAnsi="맑은 고딕" w:cs="맑은 고딕"/>
          <w:color w:val="000000" w:themeColor="text1"/>
          <w:sz w:val="22"/>
          <w:szCs w:val="22"/>
          <w:lang w:eastAsia="ko-KR"/>
        </w:rPr>
        <w:t xml:space="preserve"> repeatedly sampled</w:t>
      </w:r>
      <w:r w:rsidR="00B85E9E" w:rsidRPr="009A5D4B">
        <w:rPr>
          <w:rFonts w:eastAsia="맑은 고딕" w:hAnsi="맑은 고딕" w:cs="맑은 고딕" w:hint="eastAsia"/>
          <w:color w:val="000000" w:themeColor="text1"/>
          <w:sz w:val="22"/>
          <w:szCs w:val="22"/>
          <w:lang w:eastAsia="ko-KR"/>
        </w:rPr>
        <w:t xml:space="preserve"> </w:t>
      </w:r>
      <w:r w:rsidRPr="009A5D4B">
        <w:rPr>
          <w:rFonts w:eastAsia="맑은 고딕" w:hAnsi="맑은 고딕" w:cs="맑은 고딕"/>
          <w:color w:val="000000" w:themeColor="text1"/>
          <w:sz w:val="22"/>
          <w:szCs w:val="22"/>
          <w:lang w:eastAsia="ko-KR"/>
        </w:rPr>
        <w:t xml:space="preserve">through a reinforcement learning-based controller. Subsequently, </w:t>
      </w:r>
      <w:proofErr w:type="spellStart"/>
      <w:r w:rsidRPr="009A5D4B">
        <w:rPr>
          <w:rFonts w:eastAsia="맑은 고딕" w:hAnsi="맑은 고딕" w:cs="맑은 고딕"/>
          <w:color w:val="000000" w:themeColor="text1"/>
          <w:sz w:val="22"/>
          <w:szCs w:val="22"/>
          <w:lang w:eastAsia="ko-KR"/>
        </w:rPr>
        <w:t>NASNet</w:t>
      </w:r>
      <w:proofErr w:type="spellEnd"/>
      <w:r w:rsidRPr="009A5D4B">
        <w:rPr>
          <w:rFonts w:eastAsia="맑은 고딕" w:hAnsi="맑은 고딕" w:cs="맑은 고딕"/>
          <w:color w:val="000000" w:themeColor="text1"/>
          <w:sz w:val="22"/>
          <w:szCs w:val="22"/>
          <w:lang w:eastAsia="ko-KR"/>
        </w:rPr>
        <w:t xml:space="preserve"> was successfully applied to image </w:t>
      </w:r>
      <w:r w:rsidR="00171DA9" w:rsidRPr="009A5D4B">
        <w:rPr>
          <w:rFonts w:eastAsia="맑은 고딕" w:hAnsi="맑은 고딕" w:cs="맑은 고딕"/>
          <w:color w:val="000000" w:themeColor="text1"/>
          <w:sz w:val="22"/>
          <w:szCs w:val="22"/>
          <w:lang w:eastAsia="ko-KR"/>
        </w:rPr>
        <w:t>classification. Since</w:t>
      </w:r>
      <w:r w:rsidRPr="009A5D4B">
        <w:rPr>
          <w:rFonts w:eastAsia="맑은 고딕" w:hAnsi="맑은 고딕" w:cs="맑은 고딕"/>
          <w:color w:val="000000" w:themeColor="text1"/>
          <w:sz w:val="22"/>
          <w:szCs w:val="22"/>
          <w:lang w:eastAsia="ko-KR"/>
        </w:rPr>
        <w:t xml:space="preserve"> that seminal paper, various evolutionary algorithms have been developed and there have been significant advances in their practical </w:t>
      </w:r>
      <w:r w:rsidR="00171DA9" w:rsidRPr="009A5D4B">
        <w:rPr>
          <w:rFonts w:eastAsia="맑은 고딕" w:hAnsi="맑은 고딕" w:cs="맑은 고딕"/>
          <w:color w:val="000000" w:themeColor="text1"/>
          <w:sz w:val="22"/>
          <w:szCs w:val="22"/>
          <w:lang w:eastAsia="ko-KR"/>
        </w:rPr>
        <w:t>application. The</w:t>
      </w:r>
      <w:r w:rsidRPr="009A5D4B">
        <w:rPr>
          <w:rFonts w:eastAsia="맑은 고딕" w:hAnsi="맑은 고딕" w:cs="맑은 고딕"/>
          <w:color w:val="000000" w:themeColor="text1"/>
          <w:sz w:val="22"/>
          <w:szCs w:val="22"/>
          <w:lang w:eastAsia="ko-KR"/>
        </w:rPr>
        <w:t xml:space="preserve"> present study aims to convert the process of path selection to explore the path selection process itself, as opposed to the use of a fixed multidimensional fusion structure or fixed multi-month convergence structure.</w:t>
      </w:r>
    </w:p>
    <w:p w14:paraId="7F5F27C7" w14:textId="77777777" w:rsidR="000E4250" w:rsidRPr="009A5D4B" w:rsidRDefault="000E4250">
      <w:pPr>
        <w:pStyle w:val="ac"/>
        <w:tabs>
          <w:tab w:val="left" w:pos="24"/>
        </w:tabs>
        <w:spacing w:before="120" w:line="275" w:lineRule="auto"/>
        <w:ind w:firstLine="220"/>
        <w:rPr>
          <w:rFonts w:eastAsiaTheme="minorEastAsia"/>
          <w:color w:val="000000" w:themeColor="text1"/>
          <w:sz w:val="22"/>
          <w:szCs w:val="22"/>
          <w:lang w:eastAsia="ko-KR"/>
        </w:rPr>
      </w:pPr>
    </w:p>
    <w:p w14:paraId="7F5F27C8" w14:textId="77777777" w:rsidR="000E4250" w:rsidRPr="009A5D4B" w:rsidRDefault="00655D4C">
      <w:pPr>
        <w:pStyle w:val="ac"/>
        <w:tabs>
          <w:tab w:val="left" w:pos="24"/>
        </w:tabs>
        <w:spacing w:before="120" w:line="275" w:lineRule="auto"/>
        <w:ind w:firstLine="221"/>
        <w:rPr>
          <w:b/>
          <w:color w:val="000000" w:themeColor="text1"/>
          <w:sz w:val="22"/>
          <w:szCs w:val="22"/>
        </w:rPr>
      </w:pPr>
      <w:r w:rsidRPr="009A5D4B">
        <w:rPr>
          <w:b/>
          <w:color w:val="000000" w:themeColor="text1"/>
          <w:sz w:val="22"/>
          <w:szCs w:val="22"/>
        </w:rPr>
        <w:t xml:space="preserve">2.2 </w:t>
      </w:r>
      <w:r w:rsidRPr="009A5D4B">
        <w:rPr>
          <w:rFonts w:eastAsia="맑은 고딕"/>
          <w:b/>
          <w:color w:val="000000" w:themeColor="text1"/>
          <w:sz w:val="22"/>
          <w:szCs w:val="22"/>
        </w:rPr>
        <w:t xml:space="preserve">Lightweight </w:t>
      </w:r>
      <w:proofErr w:type="spellStart"/>
      <w:r w:rsidRPr="009A5D4B">
        <w:rPr>
          <w:rFonts w:eastAsia="맑은 고딕"/>
          <w:b/>
          <w:color w:val="000000" w:themeColor="text1"/>
          <w:sz w:val="22"/>
          <w:szCs w:val="22"/>
        </w:rPr>
        <w:t>Supernet</w:t>
      </w:r>
      <w:proofErr w:type="spellEnd"/>
      <w:r w:rsidRPr="009A5D4B">
        <w:rPr>
          <w:rFonts w:eastAsia="맑은 고딕"/>
          <w:b/>
          <w:color w:val="000000" w:themeColor="text1"/>
          <w:sz w:val="22"/>
          <w:szCs w:val="22"/>
        </w:rPr>
        <w:t>-based NAS: Once-for-All (OFA)</w:t>
      </w:r>
    </w:p>
    <w:p w14:paraId="5C7345E4" w14:textId="535DBB64" w:rsidR="008C7F72" w:rsidRPr="009A5D4B" w:rsidRDefault="00DC4810" w:rsidP="00DC4810">
      <w:pPr>
        <w:pStyle w:val="ac"/>
        <w:tabs>
          <w:tab w:val="left" w:pos="24"/>
        </w:tabs>
        <w:spacing w:before="120" w:line="275" w:lineRule="auto"/>
        <w:ind w:firstLine="220"/>
        <w:rPr>
          <w:rFonts w:eastAsiaTheme="minorEastAsia" w:hAnsi="平成明朝" w:cs="平成明朝"/>
          <w:color w:val="000000" w:themeColor="text1"/>
          <w:sz w:val="22"/>
          <w:szCs w:val="22"/>
          <w:lang w:eastAsia="ko-KR"/>
        </w:rPr>
      </w:pPr>
      <w:r w:rsidRPr="009A5D4B">
        <w:rPr>
          <w:rFonts w:hAnsi="平成明朝" w:cs="平成明朝"/>
          <w:color w:val="000000" w:themeColor="text1"/>
          <w:sz w:val="22"/>
          <w:szCs w:val="22"/>
          <w:lang w:eastAsia="ko-KR"/>
        </w:rPr>
        <w:t>The Once-for-</w:t>
      </w:r>
      <w:r w:rsidR="00435291" w:rsidRPr="009A5D4B">
        <w:rPr>
          <w:rFonts w:hAnsi="平成明朝" w:cs="平成明朝"/>
          <w:color w:val="000000" w:themeColor="text1"/>
          <w:sz w:val="22"/>
          <w:szCs w:val="22"/>
          <w:lang w:eastAsia="ko-KR"/>
        </w:rPr>
        <w:t>All (</w:t>
      </w:r>
      <w:r w:rsidRPr="009A5D4B">
        <w:rPr>
          <w:rFonts w:hAnsi="平成明朝" w:cs="平成明朝"/>
          <w:color w:val="000000" w:themeColor="text1"/>
          <w:sz w:val="22"/>
          <w:szCs w:val="22"/>
          <w:lang w:eastAsia="ko-KR"/>
        </w:rPr>
        <w:t>OFA)</w:t>
      </w:r>
      <w:hyperlink w:anchor="three" w:history="1">
        <w:r w:rsidR="00D51882" w:rsidRPr="00D51882">
          <w:rPr>
            <w:rStyle w:val="a9"/>
            <w:rFonts w:eastAsiaTheme="minorEastAsia" w:hAnsi="平成明朝" w:cs="平成明朝" w:hint="eastAsia"/>
            <w:sz w:val="22"/>
            <w:szCs w:val="22"/>
            <w:vertAlign w:val="superscript"/>
            <w:lang w:eastAsia="ko-KR"/>
          </w:rPr>
          <w:t>[3]</w:t>
        </w:r>
      </w:hyperlink>
      <w:r w:rsidRPr="009A5D4B">
        <w:rPr>
          <w:rFonts w:hAnsi="平成明朝" w:cs="平成明朝"/>
          <w:color w:val="000000" w:themeColor="text1"/>
          <w:sz w:val="22"/>
          <w:szCs w:val="22"/>
          <w:lang w:eastAsia="ko-KR"/>
        </w:rPr>
        <w:t xml:space="preserve"> concept proposes a flexible framework to support different neural network configurations within one large-scale </w:t>
      </w:r>
      <w:proofErr w:type="spellStart"/>
      <w:r w:rsidRPr="009A5D4B">
        <w:rPr>
          <w:rFonts w:hAnsi="平成明朝" w:cs="平成明朝"/>
          <w:color w:val="000000" w:themeColor="text1"/>
          <w:sz w:val="22"/>
          <w:szCs w:val="22"/>
          <w:lang w:eastAsia="ko-KR"/>
        </w:rPr>
        <w:t>supernet</w:t>
      </w:r>
      <w:proofErr w:type="spellEnd"/>
      <w:r w:rsidRPr="009A5D4B">
        <w:rPr>
          <w:rFonts w:hAnsi="平成明朝" w:cs="平成明朝"/>
          <w:color w:val="000000" w:themeColor="text1"/>
          <w:sz w:val="22"/>
          <w:szCs w:val="22"/>
          <w:lang w:eastAsia="ko-KR"/>
        </w:rPr>
        <w:t xml:space="preserve">. </w:t>
      </w:r>
      <w:proofErr w:type="gramStart"/>
      <w:r w:rsidR="00CD0042" w:rsidRPr="009A5D4B">
        <w:rPr>
          <w:rFonts w:hAnsi="平成明朝" w:cs="平成明朝"/>
          <w:color w:val="000000" w:themeColor="text1"/>
          <w:sz w:val="22"/>
          <w:szCs w:val="22"/>
          <w:lang w:eastAsia="ko-KR"/>
        </w:rPr>
        <w:t>his</w:t>
      </w:r>
      <w:proofErr w:type="gramEnd"/>
      <w:r w:rsidR="00CD0042" w:rsidRPr="009A5D4B">
        <w:rPr>
          <w:rFonts w:hAnsi="平成明朝" w:cs="平成明朝"/>
          <w:color w:val="000000" w:themeColor="text1"/>
          <w:sz w:val="22"/>
          <w:szCs w:val="22"/>
          <w:lang w:eastAsia="ko-KR"/>
        </w:rPr>
        <w:t xml:space="preserve"> approach has been proven to be efficient in that it utilizes masking techniques to enable rapid evaluation and deployment of substructure networks through masked one-shot learning without the need for retraining.</w:t>
      </w:r>
      <w:r w:rsidRPr="009A5D4B">
        <w:rPr>
          <w:rFonts w:eastAsiaTheme="minorEastAsia" w:hAnsi="平成明朝" w:cs="平成明朝" w:hint="eastAsia"/>
          <w:color w:val="000000" w:themeColor="text1"/>
          <w:sz w:val="22"/>
          <w:szCs w:val="22"/>
          <w:lang w:eastAsia="ko-KR"/>
        </w:rPr>
        <w:t xml:space="preserve"> </w:t>
      </w:r>
      <w:r w:rsidR="00127D37" w:rsidRPr="009A5D4B">
        <w:rPr>
          <w:rFonts w:hAnsi="平成明朝" w:cs="平成明朝"/>
          <w:color w:val="000000" w:themeColor="text1"/>
          <w:sz w:val="22"/>
          <w:szCs w:val="22"/>
          <w:lang w:eastAsia="ko-KR"/>
        </w:rPr>
        <w:t xml:space="preserve">Building on the core principles of OFA, this study extends the Pairwise CMT model into a </w:t>
      </w:r>
      <w:proofErr w:type="spellStart"/>
      <w:r w:rsidR="00127D37" w:rsidRPr="009A5D4B">
        <w:rPr>
          <w:rFonts w:hAnsi="平成明朝" w:cs="平成明朝"/>
          <w:color w:val="000000" w:themeColor="text1"/>
          <w:sz w:val="22"/>
          <w:szCs w:val="22"/>
          <w:lang w:eastAsia="ko-KR"/>
        </w:rPr>
        <w:t>supernet</w:t>
      </w:r>
      <w:proofErr w:type="spellEnd"/>
      <w:r w:rsidR="00127D37" w:rsidRPr="009A5D4B">
        <w:rPr>
          <w:rFonts w:hAnsi="平成明朝" w:cs="平成明朝"/>
          <w:color w:val="000000" w:themeColor="text1"/>
          <w:sz w:val="22"/>
          <w:szCs w:val="22"/>
          <w:lang w:eastAsia="ko-KR"/>
        </w:rPr>
        <w:t xml:space="preserve"> structure to explore effective routing path combinations suitable for various multimodal contexts.</w:t>
      </w:r>
      <w:r w:rsidRPr="009A5D4B">
        <w:rPr>
          <w:rFonts w:hAnsi="平成明朝" w:cs="平成明朝"/>
          <w:color w:val="000000" w:themeColor="text1"/>
          <w:sz w:val="22"/>
          <w:szCs w:val="22"/>
          <w:lang w:eastAsia="ko-KR"/>
        </w:rPr>
        <w:t xml:space="preserve"> Such a design can adaptively support multimodal convergence even in situations with limited data availability, and at the same time, it is a</w:t>
      </w:r>
      <w:r w:rsidR="002A1D4D" w:rsidRPr="009A5D4B">
        <w:rPr>
          <w:rFonts w:hAnsi="平成明朝" w:cs="平成明朝"/>
          <w:color w:val="000000" w:themeColor="text1"/>
          <w:sz w:val="22"/>
          <w:szCs w:val="22"/>
          <w:lang w:eastAsia="ko-KR"/>
        </w:rPr>
        <w:t xml:space="preserve"> promising way to improve computational efficiency</w:t>
      </w:r>
    </w:p>
    <w:p w14:paraId="5A749CB8" w14:textId="77777777" w:rsidR="00077315" w:rsidRPr="009A5D4B" w:rsidRDefault="00077315" w:rsidP="00DC4810">
      <w:pPr>
        <w:pStyle w:val="ac"/>
        <w:tabs>
          <w:tab w:val="left" w:pos="24"/>
        </w:tabs>
        <w:spacing w:before="120" w:line="275" w:lineRule="auto"/>
        <w:ind w:firstLine="220"/>
        <w:rPr>
          <w:rFonts w:eastAsiaTheme="minorEastAsia" w:hAnsi="平成明朝" w:cs="平成明朝"/>
          <w:color w:val="000000" w:themeColor="text1"/>
          <w:sz w:val="22"/>
          <w:szCs w:val="22"/>
          <w:lang w:eastAsia="ko-KR"/>
        </w:rPr>
      </w:pPr>
    </w:p>
    <w:p w14:paraId="7F5F27CC" w14:textId="0D038E35" w:rsidR="000E4250" w:rsidRPr="009A5D4B" w:rsidRDefault="00655D4C">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r w:rsidRPr="009A5D4B">
        <w:rPr>
          <w:rFonts w:ascii="Times New Roman" w:hAnsi="Times New Roman" w:cs="Times New Roman"/>
          <w:b/>
          <w:color w:val="000000" w:themeColor="text1"/>
          <w:sz w:val="22"/>
          <w:szCs w:val="22"/>
        </w:rPr>
        <w:t>2.3 Prior-guided Constrained Search</w:t>
      </w:r>
    </w:p>
    <w:p w14:paraId="09D29D1B" w14:textId="5A7909C2" w:rsidR="003C43EF" w:rsidRPr="009A5D4B" w:rsidRDefault="0097582E" w:rsidP="00EA1E08">
      <w:pPr>
        <w:widowControl/>
        <w:autoSpaceDE/>
        <w:autoSpaceDN/>
        <w:snapToGrid w:val="0"/>
        <w:spacing w:line="275" w:lineRule="auto"/>
        <w:ind w:firstLine="110"/>
        <w:jc w:val="both"/>
        <w:rPr>
          <w:rFonts w:ascii="Times New Roman"/>
          <w:color w:val="000000" w:themeColor="text1"/>
          <w:sz w:val="22"/>
          <w:szCs w:val="22"/>
        </w:rPr>
      </w:pPr>
      <w:r w:rsidRPr="009A5D4B">
        <w:rPr>
          <w:rFonts w:ascii="Times New Roman"/>
          <w:color w:val="000000" w:themeColor="text1"/>
          <w:sz w:val="22"/>
          <w:szCs w:val="22"/>
        </w:rPr>
        <w:t xml:space="preserve">The issue of expanding the navigation space has been the focus of recent research in the field of NAS. This is to facilitate effective navigation. It is also to establish appropriate </w:t>
      </w:r>
      <w:r w:rsidR="00F61854" w:rsidRPr="009A5D4B">
        <w:rPr>
          <w:rFonts w:ascii="Times New Roman" w:hint="eastAsia"/>
          <w:color w:val="000000" w:themeColor="text1"/>
          <w:sz w:val="22"/>
          <w:szCs w:val="22"/>
        </w:rPr>
        <w:t>search efficiency</w:t>
      </w:r>
      <w:r w:rsidRPr="009A5D4B">
        <w:rPr>
          <w:rFonts w:ascii="Times New Roman"/>
          <w:color w:val="000000" w:themeColor="text1"/>
          <w:sz w:val="22"/>
          <w:szCs w:val="22"/>
        </w:rPr>
        <w:t xml:space="preserve"> and structural properties.</w:t>
      </w:r>
      <w:r w:rsidRPr="009A5D4B">
        <w:rPr>
          <w:rFonts w:ascii="Times New Roman" w:hint="eastAsia"/>
          <w:color w:val="000000" w:themeColor="text1"/>
          <w:sz w:val="22"/>
          <w:szCs w:val="22"/>
        </w:rPr>
        <w:t xml:space="preserve"> </w:t>
      </w:r>
      <w:r w:rsidR="00655D4C" w:rsidRPr="009A5D4B">
        <w:rPr>
          <w:rFonts w:ascii="Times New Roman"/>
          <w:color w:val="000000" w:themeColor="text1"/>
          <w:sz w:val="22"/>
          <w:szCs w:val="22"/>
        </w:rPr>
        <w:t xml:space="preserve">One notable study involves PGONAS </w:t>
      </w:r>
      <w:hyperlink w:anchor="four" w:history="1">
        <w:r w:rsidR="00655D4C" w:rsidRPr="00397144">
          <w:rPr>
            <w:rStyle w:val="a9"/>
            <w:rFonts w:ascii="Times New Roman"/>
            <w:sz w:val="22"/>
            <w:szCs w:val="22"/>
            <w:vertAlign w:val="superscript"/>
          </w:rPr>
          <w:t>[4]</w:t>
        </w:r>
      </w:hyperlink>
      <w:r w:rsidR="00655D4C" w:rsidRPr="009A5D4B">
        <w:rPr>
          <w:rFonts w:ascii="Times New Roman"/>
          <w:color w:val="000000" w:themeColor="text1"/>
          <w:sz w:val="22"/>
          <w:szCs w:val="22"/>
        </w:rPr>
        <w:t>. The alignment between the subnet candidate group ranking and the subsequent performance of the subnet candidate group and the actual performance is demonstrated by this.</w:t>
      </w:r>
    </w:p>
    <w:p w14:paraId="323A541C" w14:textId="7FC35B2C" w:rsidR="00983533" w:rsidRDefault="00513444" w:rsidP="00983533">
      <w:pPr>
        <w:tabs>
          <w:tab w:val="left" w:pos="24"/>
        </w:tabs>
        <w:wordWrap/>
        <w:autoSpaceDE/>
        <w:autoSpaceDN/>
        <w:snapToGrid w:val="0"/>
        <w:spacing w:line="275" w:lineRule="auto"/>
        <w:ind w:firstLineChars="100" w:firstLine="220"/>
        <w:jc w:val="both"/>
        <w:rPr>
          <w:rFonts w:ascii="Times New Roman"/>
          <w:color w:val="000000" w:themeColor="text1"/>
          <w:sz w:val="22"/>
          <w:szCs w:val="22"/>
        </w:rPr>
      </w:pPr>
      <w:r w:rsidRPr="009A5D4B">
        <w:rPr>
          <w:rFonts w:ascii="Times New Roman"/>
          <w:color w:val="000000" w:themeColor="text1"/>
          <w:sz w:val="22"/>
          <w:szCs w:val="22"/>
        </w:rPr>
        <w:t xml:space="preserve">Meanwhile, </w:t>
      </w:r>
      <w:proofErr w:type="spellStart"/>
      <w:r w:rsidRPr="009A5D4B">
        <w:rPr>
          <w:rFonts w:ascii="Times New Roman"/>
          <w:color w:val="000000" w:themeColor="text1"/>
          <w:sz w:val="22"/>
          <w:szCs w:val="22"/>
        </w:rPr>
        <w:t>GraphCFC</w:t>
      </w:r>
      <w:proofErr w:type="spellEnd"/>
      <w:r w:rsidRPr="009A5D4B">
        <w:rPr>
          <w:rFonts w:ascii="Times New Roman"/>
          <w:color w:val="000000" w:themeColor="text1"/>
          <w:sz w:val="22"/>
          <w:szCs w:val="22"/>
        </w:rPr>
        <w:t xml:space="preserve"> </w:t>
      </w:r>
      <w:hyperlink w:anchor="five" w:history="1">
        <w:r w:rsidRPr="00097997">
          <w:rPr>
            <w:rStyle w:val="a9"/>
            <w:rFonts w:ascii="Times New Roman"/>
            <w:sz w:val="22"/>
            <w:szCs w:val="22"/>
            <w:vertAlign w:val="superscript"/>
          </w:rPr>
          <w:t>[</w:t>
        </w:r>
        <w:r w:rsidR="00097997" w:rsidRPr="00097997">
          <w:rPr>
            <w:rStyle w:val="a9"/>
            <w:rFonts w:ascii="Times New Roman" w:hint="eastAsia"/>
            <w:sz w:val="22"/>
            <w:szCs w:val="22"/>
            <w:vertAlign w:val="superscript"/>
          </w:rPr>
          <w:t>5</w:t>
        </w:r>
        <w:r w:rsidRPr="00097997">
          <w:rPr>
            <w:rStyle w:val="a9"/>
            <w:rFonts w:ascii="Times New Roman"/>
            <w:sz w:val="22"/>
            <w:szCs w:val="22"/>
            <w:vertAlign w:val="superscript"/>
          </w:rPr>
          <w:t>]</w:t>
        </w:r>
      </w:hyperlink>
      <w:r w:rsidRPr="009A5D4B">
        <w:rPr>
          <w:rFonts w:ascii="Times New Roman"/>
          <w:color w:val="000000" w:themeColor="text1"/>
          <w:sz w:val="22"/>
          <w:szCs w:val="22"/>
        </w:rPr>
        <w:t xml:space="preserve"> </w:t>
      </w:r>
      <w:r w:rsidR="00321B86" w:rsidRPr="00321B86">
        <w:rPr>
          <w:rFonts w:ascii="Times New Roman"/>
          <w:color w:val="000000" w:themeColor="text1"/>
          <w:sz w:val="22"/>
          <w:szCs w:val="22"/>
        </w:rPr>
        <w:t>formalizes modality interactions as conditionally connected graphs, using them as prior distributions to guide early NAS exploration. This approach prioritizes meaningful subnetwork configurations, improving search efficiency by avoiding random, uninformative sampling.</w:t>
      </w:r>
    </w:p>
    <w:p w14:paraId="0FB2ECE9" w14:textId="77777777" w:rsidR="00321B86" w:rsidRPr="00321B86" w:rsidRDefault="00321B86" w:rsidP="00983533">
      <w:pPr>
        <w:tabs>
          <w:tab w:val="left" w:pos="24"/>
        </w:tabs>
        <w:wordWrap/>
        <w:autoSpaceDE/>
        <w:autoSpaceDN/>
        <w:snapToGrid w:val="0"/>
        <w:spacing w:line="275" w:lineRule="auto"/>
        <w:ind w:firstLineChars="100" w:firstLine="220"/>
        <w:jc w:val="both"/>
        <w:rPr>
          <w:rFonts w:ascii="Times New Roman"/>
          <w:color w:val="000000" w:themeColor="text1"/>
          <w:sz w:val="22"/>
          <w:szCs w:val="22"/>
        </w:rPr>
      </w:pPr>
    </w:p>
    <w:p w14:paraId="7F5F27D0" w14:textId="6BBE36C9" w:rsidR="000E4250" w:rsidRPr="009A5D4B" w:rsidRDefault="00655D4C">
      <w:pPr>
        <w:tabs>
          <w:tab w:val="left" w:pos="24"/>
        </w:tabs>
        <w:wordWrap/>
        <w:autoSpaceDE/>
        <w:autoSpaceDN/>
        <w:snapToGrid w:val="0"/>
        <w:spacing w:line="275" w:lineRule="auto"/>
        <w:jc w:val="both"/>
        <w:rPr>
          <w:rFonts w:ascii="Times New Roman" w:hAnsi="Times New Roman" w:cs="Times New Roman"/>
          <w:b/>
          <w:color w:val="000000" w:themeColor="text1"/>
          <w:sz w:val="26"/>
          <w:szCs w:val="26"/>
        </w:rPr>
      </w:pPr>
      <w:r w:rsidRPr="009A5D4B">
        <w:rPr>
          <w:rFonts w:ascii="Times New Roman" w:eastAsia="平成明朝" w:hAnsi="Times New Roman" w:cs="Times New Roman"/>
          <w:b/>
          <w:color w:val="000000" w:themeColor="text1"/>
          <w:sz w:val="26"/>
          <w:szCs w:val="26"/>
          <w:lang w:eastAsia="ja-JP"/>
        </w:rPr>
        <w:t xml:space="preserve">3. </w:t>
      </w:r>
      <w:proofErr w:type="gramStart"/>
      <w:r w:rsidRPr="009A5D4B">
        <w:rPr>
          <w:rFonts w:ascii="Times New Roman" w:eastAsia="平成明朝" w:hAnsi="Times New Roman" w:cs="Times New Roman"/>
          <w:b/>
          <w:color w:val="000000" w:themeColor="text1"/>
          <w:sz w:val="26"/>
          <w:szCs w:val="26"/>
          <w:lang w:eastAsia="ja-JP"/>
        </w:rPr>
        <w:t>MRO :</w:t>
      </w:r>
      <w:proofErr w:type="gramEnd"/>
      <w:r w:rsidRPr="009A5D4B">
        <w:rPr>
          <w:rFonts w:ascii="Times New Roman" w:eastAsia="平成明朝" w:hAnsi="Times New Roman" w:cs="Times New Roman"/>
          <w:b/>
          <w:color w:val="000000" w:themeColor="text1"/>
          <w:sz w:val="26"/>
          <w:szCs w:val="26"/>
          <w:lang w:eastAsia="ja-JP"/>
        </w:rPr>
        <w:t xml:space="preserve"> Multimodal Routing Optimization</w:t>
      </w:r>
    </w:p>
    <w:p w14:paraId="7F5F27D1" w14:textId="77777777" w:rsidR="000E4250" w:rsidRPr="009A5D4B" w:rsidRDefault="00655D4C">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r w:rsidRPr="009A5D4B">
        <w:rPr>
          <w:rFonts w:ascii="Times New Roman" w:hAnsi="Times New Roman" w:cs="Times New Roman"/>
          <w:b/>
          <w:color w:val="000000" w:themeColor="text1"/>
          <w:sz w:val="22"/>
          <w:szCs w:val="22"/>
        </w:rPr>
        <w:t>3</w:t>
      </w:r>
      <w:r w:rsidRPr="009A5D4B">
        <w:rPr>
          <w:rFonts w:ascii="Times New Roman" w:hAnsi="Times New Roman" w:cs="Times New Roman" w:hint="eastAsia"/>
          <w:b/>
          <w:color w:val="000000" w:themeColor="text1"/>
          <w:sz w:val="22"/>
          <w:szCs w:val="22"/>
        </w:rPr>
        <w:t>.1</w:t>
      </w:r>
      <w:r w:rsidRPr="009A5D4B">
        <w:rPr>
          <w:rFonts w:ascii="Times New Roman" w:hAnsi="Times New Roman" w:cs="Times New Roman"/>
          <w:b/>
          <w:color w:val="000000" w:themeColor="text1"/>
          <w:sz w:val="22"/>
          <w:szCs w:val="22"/>
        </w:rPr>
        <w:t xml:space="preserve"> MRO </w:t>
      </w:r>
      <w:r w:rsidRPr="009A5D4B">
        <w:rPr>
          <w:rFonts w:ascii="Times New Roman" w:hAnsi="Times New Roman" w:cs="Times New Roman" w:hint="eastAsia"/>
          <w:b/>
          <w:color w:val="000000" w:themeColor="text1"/>
          <w:sz w:val="22"/>
          <w:szCs w:val="22"/>
        </w:rPr>
        <w:t>Overview</w:t>
      </w:r>
    </w:p>
    <w:p w14:paraId="7F5F27D2" w14:textId="77777777" w:rsidR="000E4250" w:rsidRPr="009A5D4B" w:rsidRDefault="000E4250">
      <w:pPr>
        <w:tabs>
          <w:tab w:val="left" w:pos="24"/>
        </w:tabs>
        <w:wordWrap/>
        <w:autoSpaceDE/>
        <w:autoSpaceDN/>
        <w:snapToGrid w:val="0"/>
        <w:spacing w:line="275" w:lineRule="auto"/>
        <w:jc w:val="both"/>
        <w:rPr>
          <w:rFonts w:ascii="Times New Roman" w:hAnsi="Times New Roman" w:cs="Times New Roman"/>
          <w:b/>
          <w:color w:val="000000" w:themeColor="text1"/>
          <w:sz w:val="26"/>
          <w:szCs w:val="26"/>
        </w:rPr>
      </w:pPr>
    </w:p>
    <w:p w14:paraId="7F5F27D3" w14:textId="77777777" w:rsidR="000E4250" w:rsidRPr="009A5D4B" w:rsidRDefault="00655D4C">
      <w:pPr>
        <w:widowControl/>
        <w:autoSpaceDE/>
        <w:autoSpaceDN/>
        <w:snapToGrid w:val="0"/>
        <w:spacing w:line="275" w:lineRule="auto"/>
        <w:jc w:val="both"/>
        <w:rPr>
          <w:rFonts w:ascii="바탕" w:eastAsia="바탕" w:hAnsi="바탕"/>
          <w:color w:val="000000" w:themeColor="text1"/>
        </w:rPr>
      </w:pPr>
      <w:r w:rsidRPr="009A5D4B">
        <w:rPr>
          <w:noProof/>
          <w:color w:val="000000" w:themeColor="text1"/>
        </w:rPr>
        <w:drawing>
          <wp:inline distT="0" distB="0" distL="0" distR="0" wp14:anchorId="7F5F28C9" wp14:editId="251237A1">
            <wp:extent cx="6448425" cy="2132965"/>
            <wp:effectExtent l="0" t="0" r="9525" b="0"/>
            <wp:docPr id="30" name="그림 3" descr="텍스트, 도표, 스크린샷, 라인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epli/AppData/Roaming/PolarisOffice/ETemp/22336_14215192/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48425" cy="2132965"/>
                    </a:xfrm>
                    <a:prstGeom prst="rect">
                      <a:avLst/>
                    </a:prstGeom>
                    <a:noFill/>
                    <a:ln cap="flat">
                      <a:noFill/>
                    </a:ln>
                  </pic:spPr>
                </pic:pic>
              </a:graphicData>
            </a:graphic>
          </wp:inline>
        </w:drawing>
      </w:r>
    </w:p>
    <w:p w14:paraId="7F5F27D4" w14:textId="77777777" w:rsidR="000E4250" w:rsidRPr="009A5D4B" w:rsidRDefault="00655D4C">
      <w:pPr>
        <w:pStyle w:val="ad"/>
        <w:snapToGrid/>
        <w:spacing w:before="120" w:after="240" w:line="275" w:lineRule="auto"/>
        <w:jc w:val="center"/>
        <w:rPr>
          <w:rFonts w:ascii="Helvetica" w:hAnsi="Helvetica" w:cs="Helvetica"/>
          <w:b/>
          <w:color w:val="000000" w:themeColor="text1"/>
          <w:sz w:val="22"/>
          <w:szCs w:val="22"/>
        </w:rPr>
      </w:pPr>
      <w:r w:rsidRPr="009A5D4B">
        <w:rPr>
          <w:rFonts w:ascii="Helvetica" w:hAnsi="Helvetica" w:cs="Helvetica"/>
          <w:b/>
          <w:color w:val="000000" w:themeColor="text1"/>
          <w:sz w:val="22"/>
          <w:szCs w:val="22"/>
        </w:rPr>
        <w:t xml:space="preserve">Figure 1. MRO </w:t>
      </w:r>
      <w:r w:rsidRPr="009A5D4B">
        <w:rPr>
          <w:rFonts w:ascii="Helvetica" w:hAnsi="Helvetica" w:cs="Helvetica" w:hint="eastAsia"/>
          <w:b/>
          <w:color w:val="000000" w:themeColor="text1"/>
          <w:sz w:val="22"/>
          <w:szCs w:val="22"/>
        </w:rPr>
        <w:t>Structure</w:t>
      </w:r>
    </w:p>
    <w:p w14:paraId="7C8EA13A" w14:textId="77777777" w:rsidR="005073A0" w:rsidRPr="009A5D4B" w:rsidRDefault="00655D4C" w:rsidP="00531393">
      <w:pPr>
        <w:tabs>
          <w:tab w:val="left" w:pos="24"/>
        </w:tabs>
        <w:wordWrap/>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As illustrated in Figure 1, the architectural differences between the baseline Pairwise Cross-Modal Transformer </w:t>
      </w:r>
      <w:r w:rsidRPr="009A5D4B">
        <w:rPr>
          <w:rFonts w:ascii="Times New Roman"/>
          <w:color w:val="000000" w:themeColor="text1"/>
          <w:sz w:val="22"/>
          <w:szCs w:val="22"/>
        </w:rPr>
        <w:lastRenderedPageBreak/>
        <w:t>(CMT) and the proposed Multimodal Routing Optimization (MRO) framework are evident.</w:t>
      </w:r>
      <w:r w:rsidR="00531393" w:rsidRPr="009A5D4B">
        <w:rPr>
          <w:rFonts w:ascii="Times New Roman" w:hint="eastAsia"/>
          <w:color w:val="000000" w:themeColor="text1"/>
          <w:sz w:val="22"/>
          <w:szCs w:val="22"/>
        </w:rPr>
        <w:t xml:space="preserve"> </w:t>
      </w:r>
    </w:p>
    <w:p w14:paraId="7F5F27D6" w14:textId="08156513" w:rsidR="000E4250" w:rsidRPr="009A5D4B" w:rsidRDefault="00655D4C" w:rsidP="00531393">
      <w:pPr>
        <w:tabs>
          <w:tab w:val="left" w:pos="24"/>
        </w:tabs>
        <w:wordWrap/>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(A) illustrates the Pairwise CMT architecture, </w:t>
      </w:r>
      <w:r w:rsidR="005B7713" w:rsidRPr="009A5D4B">
        <w:rPr>
          <w:rFonts w:ascii="Times New Roman"/>
          <w:color w:val="000000" w:themeColor="text1"/>
          <w:sz w:val="22"/>
          <w:szCs w:val="22"/>
        </w:rPr>
        <w:t xml:space="preserve">the pairwise attention scheme proposed in One-vs-Other </w:t>
      </w:r>
      <w:r w:rsidR="005B7713" w:rsidRPr="00097997">
        <w:rPr>
          <w:rFonts w:ascii="Times New Roman"/>
          <w:color w:val="000000" w:themeColor="text1"/>
          <w:sz w:val="22"/>
          <w:szCs w:val="22"/>
          <w:vertAlign w:val="superscript"/>
        </w:rPr>
        <w:t>[</w:t>
      </w:r>
      <w:r w:rsidR="00097997" w:rsidRPr="00097997">
        <w:rPr>
          <w:rFonts w:ascii="Times New Roman" w:hint="eastAsia"/>
          <w:color w:val="000000" w:themeColor="text1"/>
          <w:sz w:val="22"/>
          <w:szCs w:val="22"/>
          <w:vertAlign w:val="superscript"/>
        </w:rPr>
        <w:t>6</w:t>
      </w:r>
      <w:r w:rsidR="005B7713" w:rsidRPr="00097997">
        <w:rPr>
          <w:rFonts w:ascii="Times New Roman"/>
          <w:color w:val="000000" w:themeColor="text1"/>
          <w:sz w:val="22"/>
          <w:szCs w:val="22"/>
          <w:vertAlign w:val="superscript"/>
        </w:rPr>
        <w:t>]</w:t>
      </w:r>
      <w:r w:rsidRPr="009A5D4B">
        <w:rPr>
          <w:rFonts w:ascii="Times New Roman"/>
          <w:color w:val="000000" w:themeColor="text1"/>
          <w:sz w:val="22"/>
          <w:szCs w:val="22"/>
        </w:rPr>
        <w:t>. The model performs all the cross-attention paths (T</w:t>
      </w:r>
      <w:r w:rsidRPr="009A5D4B">
        <w:rPr>
          <w:rFonts w:ascii="Times New Roman"/>
          <w:color w:val="000000" w:themeColor="text1"/>
          <w:sz w:val="22"/>
          <w:szCs w:val="22"/>
        </w:rPr>
        <w:t>→</w:t>
      </w:r>
      <w:r w:rsidRPr="009A5D4B">
        <w:rPr>
          <w:rFonts w:ascii="Times New Roman"/>
          <w:color w:val="000000" w:themeColor="text1"/>
          <w:sz w:val="22"/>
          <w:szCs w:val="22"/>
        </w:rPr>
        <w:t>A, T</w:t>
      </w:r>
      <w:r w:rsidRPr="009A5D4B">
        <w:rPr>
          <w:rFonts w:ascii="Times New Roman"/>
          <w:color w:val="000000" w:themeColor="text1"/>
          <w:sz w:val="22"/>
          <w:szCs w:val="22"/>
        </w:rPr>
        <w:t>→</w:t>
      </w:r>
      <w:r w:rsidRPr="009A5D4B">
        <w:rPr>
          <w:rFonts w:ascii="Times New Roman"/>
          <w:color w:val="000000" w:themeColor="text1"/>
          <w:sz w:val="22"/>
          <w:szCs w:val="22"/>
        </w:rPr>
        <w:t>V, A</w:t>
      </w:r>
      <w:r w:rsidRPr="009A5D4B">
        <w:rPr>
          <w:rFonts w:ascii="Times New Roman"/>
          <w:color w:val="000000" w:themeColor="text1"/>
          <w:sz w:val="22"/>
          <w:szCs w:val="22"/>
        </w:rPr>
        <w:t>→</w:t>
      </w:r>
      <w:r w:rsidRPr="009A5D4B">
        <w:rPr>
          <w:rFonts w:ascii="Times New Roman"/>
          <w:color w:val="000000" w:themeColor="text1"/>
          <w:sz w:val="22"/>
          <w:szCs w:val="22"/>
        </w:rPr>
        <w:t>T, A</w:t>
      </w:r>
      <w:r w:rsidRPr="009A5D4B">
        <w:rPr>
          <w:rFonts w:ascii="Times New Roman"/>
          <w:color w:val="000000" w:themeColor="text1"/>
          <w:sz w:val="22"/>
          <w:szCs w:val="22"/>
        </w:rPr>
        <w:t>→</w:t>
      </w:r>
      <w:r w:rsidRPr="009A5D4B">
        <w:rPr>
          <w:rFonts w:ascii="Times New Roman"/>
          <w:color w:val="000000" w:themeColor="text1"/>
          <w:sz w:val="22"/>
          <w:szCs w:val="22"/>
        </w:rPr>
        <w:t>V, V</w:t>
      </w:r>
      <w:r w:rsidRPr="009A5D4B">
        <w:rPr>
          <w:rFonts w:ascii="Times New Roman"/>
          <w:color w:val="000000" w:themeColor="text1"/>
          <w:sz w:val="22"/>
          <w:szCs w:val="22"/>
        </w:rPr>
        <w:t>→</w:t>
      </w:r>
      <w:r w:rsidRPr="009A5D4B">
        <w:rPr>
          <w:rFonts w:ascii="Times New Roman"/>
          <w:color w:val="000000" w:themeColor="text1"/>
          <w:sz w:val="22"/>
          <w:szCs w:val="22"/>
        </w:rPr>
        <w:t>T, and V</w:t>
      </w:r>
      <w:r w:rsidRPr="009A5D4B">
        <w:rPr>
          <w:rFonts w:ascii="Times New Roman"/>
          <w:color w:val="000000" w:themeColor="text1"/>
          <w:sz w:val="22"/>
          <w:szCs w:val="22"/>
        </w:rPr>
        <w:t>→</w:t>
      </w:r>
      <w:r w:rsidRPr="009A5D4B">
        <w:rPr>
          <w:rFonts w:ascii="Times New Roman"/>
          <w:color w:val="000000" w:themeColor="text1"/>
          <w:sz w:val="22"/>
          <w:szCs w:val="22"/>
        </w:rPr>
        <w:t xml:space="preserve">A) between all modality pairs, exhibiting high levels of expressive power. However, as the number of </w:t>
      </w:r>
      <w:r w:rsidR="00F038EF" w:rsidRPr="009A5D4B">
        <w:rPr>
          <w:rFonts w:ascii="Times New Roman"/>
          <w:color w:val="000000" w:themeColor="text1"/>
          <w:sz w:val="22"/>
          <w:szCs w:val="22"/>
        </w:rPr>
        <w:t>modalities</w:t>
      </w:r>
      <w:r w:rsidRPr="009A5D4B">
        <w:rPr>
          <w:rFonts w:ascii="Times New Roman"/>
          <w:color w:val="000000" w:themeColor="text1"/>
          <w:sz w:val="22"/>
          <w:szCs w:val="22"/>
        </w:rPr>
        <w:t xml:space="preserve"> increases, the amount of computation increases rapidly and a problem of lack of flexibility due to restructuring occurs. </w:t>
      </w:r>
    </w:p>
    <w:p w14:paraId="7F5F27D7" w14:textId="1804F8A2" w:rsidR="000E4250" w:rsidRPr="009A5D4B" w:rsidRDefault="00655D4C">
      <w:pPr>
        <w:tabs>
          <w:tab w:val="left" w:pos="24"/>
        </w:tabs>
        <w:wordWrap/>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(B) illustrates the proposed MRO framework, which expands the Pairwise CMT </w:t>
      </w:r>
      <w:r w:rsidR="00C077C0" w:rsidRPr="009A5D4B">
        <w:rPr>
          <w:rFonts w:ascii="Times New Roman" w:hint="eastAsia"/>
          <w:color w:val="000000" w:themeColor="text1"/>
          <w:sz w:val="22"/>
          <w:szCs w:val="22"/>
        </w:rPr>
        <w:t>into a</w:t>
      </w:r>
      <w:r w:rsidRPr="009A5D4B">
        <w:rPr>
          <w:rFonts w:ascii="Times New Roman"/>
          <w:color w:val="000000" w:themeColor="text1"/>
          <w:sz w:val="22"/>
          <w:szCs w:val="22"/>
        </w:rPr>
        <w:t xml:space="preserve"> </w:t>
      </w:r>
      <w:proofErr w:type="spellStart"/>
      <w:r w:rsidRPr="009A5D4B">
        <w:rPr>
          <w:rFonts w:ascii="Times New Roman"/>
          <w:color w:val="000000" w:themeColor="text1"/>
          <w:sz w:val="22"/>
          <w:szCs w:val="22"/>
        </w:rPr>
        <w:t>Supernet</w:t>
      </w:r>
      <w:proofErr w:type="spellEnd"/>
      <w:r w:rsidRPr="009A5D4B">
        <w:rPr>
          <w:rFonts w:ascii="Times New Roman"/>
          <w:color w:val="000000" w:themeColor="text1"/>
          <w:sz w:val="22"/>
          <w:szCs w:val="22"/>
        </w:rPr>
        <w:t xml:space="preserve"> and selectively controls whether each path is activated through the Attention Binary Mask. MRO uses a GAT (Graph Attention Network)</w:t>
      </w:r>
      <w:hyperlink w:anchor="seven" w:history="1">
        <w:r w:rsidR="003A07A7" w:rsidRPr="003A07A7">
          <w:rPr>
            <w:rStyle w:val="a9"/>
            <w:rFonts w:ascii="Times New Roman" w:hint="eastAsia"/>
            <w:sz w:val="22"/>
            <w:szCs w:val="22"/>
            <w:vertAlign w:val="superscript"/>
          </w:rPr>
          <w:t>[7]</w:t>
        </w:r>
      </w:hyperlink>
      <w:r w:rsidRPr="009A5D4B">
        <w:rPr>
          <w:rFonts w:ascii="Times New Roman"/>
          <w:color w:val="000000" w:themeColor="text1"/>
          <w:sz w:val="22"/>
          <w:szCs w:val="22"/>
        </w:rPr>
        <w:t xml:space="preserve">-based directional graph and cosine similarity </w:t>
      </w:r>
      <w:proofErr w:type="gramStart"/>
      <w:r w:rsidRPr="009A5D4B">
        <w:rPr>
          <w:rFonts w:ascii="Times New Roman"/>
          <w:color w:val="000000" w:themeColor="text1"/>
          <w:sz w:val="22"/>
          <w:szCs w:val="22"/>
        </w:rPr>
        <w:t>to measure</w:t>
      </w:r>
      <w:proofErr w:type="gramEnd"/>
      <w:r w:rsidRPr="009A5D4B">
        <w:rPr>
          <w:rFonts w:ascii="Times New Roman"/>
          <w:color w:val="000000" w:themeColor="text1"/>
          <w:sz w:val="22"/>
          <w:szCs w:val="22"/>
        </w:rPr>
        <w:t xml:space="preserve"> the importance of interactions between modalities and create a Prior Guide. </w:t>
      </w:r>
      <w:r w:rsidR="005367FD" w:rsidRPr="009A5D4B">
        <w:rPr>
          <w:rFonts w:ascii="Times New Roman"/>
          <w:color w:val="000000" w:themeColor="text1"/>
          <w:sz w:val="22"/>
          <w:szCs w:val="22"/>
        </w:rPr>
        <w:t>The purpose of</w:t>
      </w:r>
      <w:r w:rsidR="00A73835" w:rsidRPr="009A5D4B">
        <w:rPr>
          <w:rFonts w:ascii="Times New Roman" w:hint="eastAsia"/>
          <w:color w:val="000000" w:themeColor="text1"/>
          <w:sz w:val="22"/>
          <w:szCs w:val="22"/>
        </w:rPr>
        <w:t xml:space="preserve"> the </w:t>
      </w:r>
      <w:r w:rsidR="005367FD" w:rsidRPr="009A5D4B">
        <w:rPr>
          <w:rFonts w:ascii="Times New Roman"/>
          <w:color w:val="000000" w:themeColor="text1"/>
          <w:sz w:val="22"/>
          <w:szCs w:val="22"/>
        </w:rPr>
        <w:t>Prior Guide is to select more promising subnet configurations during the initial exploration phase of the NAS. The selected subnets are attention masked to fix their structure, and the NAS controller updates its parameters based on the performance of those masked subnets.</w:t>
      </w:r>
      <w:r w:rsidRPr="009A5D4B">
        <w:rPr>
          <w:rFonts w:ascii="Times New Roman"/>
          <w:color w:val="000000" w:themeColor="text1"/>
          <w:sz w:val="22"/>
          <w:szCs w:val="22"/>
        </w:rPr>
        <w:t xml:space="preserve"> Both the evaluation and </w:t>
      </w:r>
      <w:r w:rsidR="00102DF4" w:rsidRPr="009A5D4B">
        <w:rPr>
          <w:rFonts w:ascii="Times New Roman"/>
          <w:color w:val="000000" w:themeColor="text1"/>
          <w:sz w:val="22"/>
          <w:szCs w:val="22"/>
        </w:rPr>
        <w:t>granularity</w:t>
      </w:r>
      <w:r w:rsidRPr="009A5D4B">
        <w:rPr>
          <w:rFonts w:ascii="Times New Roman"/>
          <w:color w:val="000000" w:themeColor="text1"/>
          <w:sz w:val="22"/>
          <w:szCs w:val="22"/>
        </w:rPr>
        <w:t xml:space="preserve"> are controlled during this process.</w:t>
      </w:r>
    </w:p>
    <w:p w14:paraId="7F5F27D8" w14:textId="38E0B51E" w:rsidR="000E4250" w:rsidRPr="009A5D4B" w:rsidRDefault="00655D4C">
      <w:pPr>
        <w:tabs>
          <w:tab w:val="left" w:pos="24"/>
        </w:tabs>
        <w:wordWrap/>
        <w:autoSpaceDE/>
        <w:autoSpaceDN/>
        <w:snapToGrid w:val="0"/>
        <w:spacing w:line="275" w:lineRule="auto"/>
        <w:ind w:firstLine="220"/>
        <w:jc w:val="both"/>
        <w:rPr>
          <w:rFonts w:ascii="Times New Roman" w:hAnsi="Times New Roman" w:cs="Times New Roman"/>
          <w:color w:val="000000" w:themeColor="text1"/>
          <w:sz w:val="22"/>
          <w:szCs w:val="22"/>
        </w:rPr>
      </w:pPr>
      <w:r w:rsidRPr="009A5D4B">
        <w:rPr>
          <w:rFonts w:ascii="Times New Roman"/>
          <w:color w:val="000000" w:themeColor="text1"/>
          <w:sz w:val="22"/>
          <w:szCs w:val="22"/>
        </w:rPr>
        <w:t xml:space="preserve">In this process, rank </w:t>
      </w:r>
      <w:r w:rsidR="00E70610" w:rsidRPr="009A5D4B">
        <w:rPr>
          <w:rFonts w:ascii="Times New Roman"/>
          <w:color w:val="000000" w:themeColor="text1"/>
          <w:sz w:val="22"/>
          <w:szCs w:val="22"/>
        </w:rPr>
        <w:t>regularization</w:t>
      </w:r>
      <w:r w:rsidRPr="009A5D4B">
        <w:rPr>
          <w:rFonts w:ascii="Times New Roman"/>
          <w:color w:val="000000" w:themeColor="text1"/>
          <w:sz w:val="22"/>
          <w:szCs w:val="22"/>
        </w:rPr>
        <w:t xml:space="preserve"> between prior and sample performance is applied. This is an important step in </w:t>
      </w:r>
      <w:r w:rsidR="00E70610" w:rsidRPr="009A5D4B">
        <w:rPr>
          <w:rFonts w:ascii="Times New Roman"/>
          <w:color w:val="000000" w:themeColor="text1"/>
          <w:sz w:val="22"/>
          <w:szCs w:val="22"/>
        </w:rPr>
        <w:t>minimizing</w:t>
      </w:r>
      <w:r w:rsidRPr="009A5D4B">
        <w:rPr>
          <w:rFonts w:ascii="Times New Roman"/>
          <w:color w:val="000000" w:themeColor="text1"/>
          <w:sz w:val="22"/>
          <w:szCs w:val="22"/>
        </w:rPr>
        <w:t xml:space="preserve"> prior-based search bias and selecting subnets that match actual performance more closely. The proposed approach is designed to </w:t>
      </w:r>
      <w:r w:rsidR="00E70610" w:rsidRPr="009A5D4B">
        <w:rPr>
          <w:rFonts w:ascii="Times New Roman"/>
          <w:color w:val="000000" w:themeColor="text1"/>
          <w:sz w:val="22"/>
          <w:szCs w:val="22"/>
        </w:rPr>
        <w:t>optimize</w:t>
      </w:r>
      <w:r w:rsidRPr="009A5D4B">
        <w:rPr>
          <w:rFonts w:ascii="Times New Roman"/>
          <w:color w:val="000000" w:themeColor="text1"/>
          <w:sz w:val="22"/>
          <w:szCs w:val="22"/>
        </w:rPr>
        <w:t xml:space="preserve"> the computational efficiency of the learning process, </w:t>
      </w:r>
      <w:r w:rsidR="00E70610" w:rsidRPr="009A5D4B">
        <w:rPr>
          <w:rFonts w:ascii="Times New Roman"/>
          <w:color w:val="000000" w:themeColor="text1"/>
          <w:sz w:val="22"/>
          <w:szCs w:val="22"/>
        </w:rPr>
        <w:t>utilizing</w:t>
      </w:r>
      <w:r w:rsidRPr="009A5D4B">
        <w:rPr>
          <w:rFonts w:ascii="Times New Roman"/>
          <w:color w:val="000000" w:themeColor="text1"/>
          <w:sz w:val="22"/>
          <w:szCs w:val="22"/>
        </w:rPr>
        <w:t xml:space="preserve"> a masked one-shot learning method with weight sharing within </w:t>
      </w:r>
      <w:proofErr w:type="spellStart"/>
      <w:r w:rsidRPr="009A5D4B">
        <w:rPr>
          <w:rFonts w:ascii="Times New Roman"/>
          <w:color w:val="000000" w:themeColor="text1"/>
          <w:sz w:val="22"/>
          <w:szCs w:val="22"/>
        </w:rPr>
        <w:t>Supernet</w:t>
      </w:r>
      <w:proofErr w:type="spellEnd"/>
      <w:r w:rsidRPr="009A5D4B">
        <w:rPr>
          <w:rFonts w:ascii="Times New Roman"/>
          <w:color w:val="000000" w:themeColor="text1"/>
          <w:sz w:val="22"/>
          <w:szCs w:val="22"/>
        </w:rPr>
        <w:t>.</w:t>
      </w:r>
    </w:p>
    <w:p w14:paraId="7F5F27D9" w14:textId="77777777" w:rsidR="000E4250" w:rsidRPr="009A5D4B" w:rsidRDefault="000E4250">
      <w:pPr>
        <w:tabs>
          <w:tab w:val="left" w:pos="24"/>
        </w:tabs>
        <w:wordWrap/>
        <w:autoSpaceDE/>
        <w:autoSpaceDN/>
        <w:snapToGrid w:val="0"/>
        <w:spacing w:line="275" w:lineRule="auto"/>
        <w:jc w:val="both"/>
        <w:rPr>
          <w:rFonts w:ascii="Times New Roman" w:hAnsi="Times New Roman" w:cs="Times New Roman"/>
          <w:b/>
          <w:color w:val="000000" w:themeColor="text1"/>
          <w:sz w:val="26"/>
          <w:szCs w:val="26"/>
        </w:rPr>
      </w:pPr>
    </w:p>
    <w:p w14:paraId="7F5F27DA" w14:textId="77777777" w:rsidR="000E4250" w:rsidRPr="009A5D4B" w:rsidRDefault="00655D4C">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bookmarkStart w:id="0" w:name="_Hlk201966164"/>
      <w:r w:rsidRPr="009A5D4B">
        <w:rPr>
          <w:rFonts w:ascii="Times New Roman" w:hAnsi="Times New Roman" w:cs="Times New Roman"/>
          <w:b/>
          <w:color w:val="000000" w:themeColor="text1"/>
          <w:sz w:val="22"/>
          <w:szCs w:val="22"/>
        </w:rPr>
        <w:t>3</w:t>
      </w:r>
      <w:r w:rsidRPr="009A5D4B">
        <w:rPr>
          <w:rFonts w:ascii="Times New Roman" w:hAnsi="Times New Roman" w:cs="Times New Roman" w:hint="eastAsia"/>
          <w:b/>
          <w:color w:val="000000" w:themeColor="text1"/>
          <w:sz w:val="22"/>
          <w:szCs w:val="22"/>
        </w:rPr>
        <w:t>.2</w:t>
      </w:r>
      <w:r w:rsidRPr="009A5D4B">
        <w:rPr>
          <w:rFonts w:ascii="Times New Roman" w:hAnsi="Times New Roman" w:cs="Times New Roman"/>
          <w:b/>
          <w:color w:val="000000" w:themeColor="text1"/>
          <w:sz w:val="22"/>
          <w:szCs w:val="22"/>
        </w:rPr>
        <w:t xml:space="preserve"> </w:t>
      </w:r>
      <w:bookmarkEnd w:id="0"/>
      <w:proofErr w:type="spellStart"/>
      <w:r w:rsidRPr="009A5D4B">
        <w:rPr>
          <w:rFonts w:ascii="Times New Roman" w:hAnsi="Times New Roman" w:cs="Times New Roman"/>
          <w:b/>
          <w:color w:val="000000" w:themeColor="text1"/>
          <w:sz w:val="22"/>
          <w:szCs w:val="22"/>
        </w:rPr>
        <w:t>Supernet</w:t>
      </w:r>
      <w:proofErr w:type="spellEnd"/>
      <w:r w:rsidRPr="009A5D4B">
        <w:rPr>
          <w:rFonts w:ascii="Times New Roman" w:hAnsi="Times New Roman" w:cs="Times New Roman"/>
          <w:b/>
          <w:color w:val="000000" w:themeColor="text1"/>
          <w:sz w:val="22"/>
          <w:szCs w:val="22"/>
        </w:rPr>
        <w:t xml:space="preserve"> Architecture for Cross-Modal Attention Path Exploration</w:t>
      </w:r>
    </w:p>
    <w:p w14:paraId="7F5F27DB" w14:textId="285F5DDD" w:rsidR="000E4250" w:rsidRPr="009A5D4B" w:rsidRDefault="00655D4C">
      <w:pPr>
        <w:pStyle w:val="ac"/>
        <w:tabs>
          <w:tab w:val="left" w:pos="24"/>
        </w:tabs>
        <w:spacing w:before="120" w:line="275" w:lineRule="auto"/>
        <w:ind w:firstLine="220"/>
        <w:rPr>
          <w:color w:val="000000" w:themeColor="text1"/>
          <w:sz w:val="22"/>
          <w:szCs w:val="22"/>
        </w:rPr>
      </w:pPr>
      <w:r w:rsidRPr="009A5D4B">
        <w:rPr>
          <w:rFonts w:hAnsi="平成明朝" w:cs="平成明朝"/>
          <w:color w:val="000000" w:themeColor="text1"/>
          <w:sz w:val="22"/>
          <w:szCs w:val="22"/>
          <w:lang w:eastAsia="ko-KR"/>
        </w:rPr>
        <w:t xml:space="preserve">The proposed framework integrates all pairwise attention routes among three modalities </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 xml:space="preserve"> text, audio, and vision </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 xml:space="preserve"> into a unified Cross-Modal Transformer (CMT) </w:t>
      </w:r>
      <w:proofErr w:type="spellStart"/>
      <w:r w:rsidRPr="009A5D4B">
        <w:rPr>
          <w:rFonts w:hAnsi="平成明朝" w:cs="平成明朝"/>
          <w:color w:val="000000" w:themeColor="text1"/>
          <w:sz w:val="22"/>
          <w:szCs w:val="22"/>
          <w:lang w:eastAsia="ko-KR"/>
        </w:rPr>
        <w:t>Supernet</w:t>
      </w:r>
      <w:proofErr w:type="spellEnd"/>
      <w:r w:rsidRPr="009A5D4B">
        <w:rPr>
          <w:rFonts w:hAnsi="平成明朝" w:cs="平成明朝"/>
          <w:color w:val="000000" w:themeColor="text1"/>
          <w:sz w:val="22"/>
          <w:szCs w:val="22"/>
          <w:lang w:eastAsia="ko-KR"/>
        </w:rPr>
        <w:t xml:space="preserve">. Specifically, six cross-modal attention </w:t>
      </w:r>
      <w:r w:rsidR="00D27758" w:rsidRPr="009A5D4B">
        <w:rPr>
          <w:rFonts w:eastAsiaTheme="minorEastAsia" w:hAnsi="平成明朝" w:cs="平成明朝" w:hint="eastAsia"/>
          <w:color w:val="000000" w:themeColor="text1"/>
          <w:sz w:val="22"/>
          <w:szCs w:val="22"/>
          <w:lang w:eastAsia="ko-KR"/>
        </w:rPr>
        <w:t>paths</w:t>
      </w:r>
      <w:r w:rsidRPr="009A5D4B">
        <w:rPr>
          <w:rFonts w:hAnsi="平成明朝" w:cs="平成明朝"/>
          <w:color w:val="000000" w:themeColor="text1"/>
          <w:sz w:val="22"/>
          <w:szCs w:val="22"/>
          <w:lang w:eastAsia="ko-KR"/>
        </w:rPr>
        <w:t xml:space="preserve"> (T</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A, T</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V, A</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T, A</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V, V</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T, V</w:t>
      </w:r>
      <w:r w:rsidRPr="009A5D4B">
        <w:rPr>
          <w:rFonts w:hAnsi="平成明朝" w:cs="平成明朝"/>
          <w:color w:val="000000" w:themeColor="text1"/>
          <w:sz w:val="22"/>
          <w:szCs w:val="22"/>
          <w:lang w:eastAsia="ko-KR"/>
        </w:rPr>
        <w:t>→</w:t>
      </w:r>
      <w:r w:rsidRPr="009A5D4B">
        <w:rPr>
          <w:rFonts w:hAnsi="平成明朝" w:cs="平成明朝"/>
          <w:color w:val="000000" w:themeColor="text1"/>
          <w:sz w:val="22"/>
          <w:szCs w:val="22"/>
          <w:lang w:eastAsia="ko-KR"/>
        </w:rPr>
        <w:t xml:space="preserve">A) are each implemented as independent attention blocks within the </w:t>
      </w:r>
      <w:proofErr w:type="spellStart"/>
      <w:r w:rsidRPr="009A5D4B">
        <w:rPr>
          <w:rFonts w:hAnsi="平成明朝" w:cs="平成明朝"/>
          <w:color w:val="000000" w:themeColor="text1"/>
          <w:sz w:val="22"/>
          <w:szCs w:val="22"/>
          <w:lang w:eastAsia="ko-KR"/>
        </w:rPr>
        <w:t>Supernet</w:t>
      </w:r>
      <w:proofErr w:type="spellEnd"/>
      <w:r w:rsidRPr="009A5D4B">
        <w:rPr>
          <w:rFonts w:hAnsi="平成明朝" w:cs="平成明朝"/>
          <w:color w:val="000000" w:themeColor="text1"/>
          <w:sz w:val="22"/>
          <w:szCs w:val="22"/>
          <w:lang w:eastAsia="ko-KR"/>
        </w:rPr>
        <w:t>, and their activation is controlled via a binary mask vector.</w:t>
      </w:r>
    </w:p>
    <w:p w14:paraId="7F5F27DC" w14:textId="790FD03A" w:rsidR="000E4250" w:rsidRPr="009A5D4B" w:rsidRDefault="00655D4C">
      <w:pPr>
        <w:pStyle w:val="ac"/>
        <w:tabs>
          <w:tab w:val="left" w:pos="24"/>
        </w:tabs>
        <w:spacing w:before="120" w:line="275" w:lineRule="auto"/>
        <w:ind w:firstLine="220"/>
        <w:rPr>
          <w:rFonts w:hAnsi="平成明朝" w:cs="平成明朝"/>
          <w:color w:val="000000" w:themeColor="text1"/>
          <w:sz w:val="22"/>
          <w:szCs w:val="22"/>
          <w:lang w:eastAsia="ko-KR"/>
        </w:rPr>
      </w:pPr>
      <w:r w:rsidRPr="009A5D4B">
        <w:rPr>
          <w:rFonts w:hAnsi="平成明朝" w:cs="平成明朝"/>
          <w:color w:val="000000" w:themeColor="text1"/>
          <w:sz w:val="22"/>
          <w:szCs w:val="22"/>
          <w:lang w:eastAsia="ko-KR"/>
        </w:rPr>
        <w:t xml:space="preserve">Each constituent element of the </w:t>
      </w:r>
      <w:proofErr w:type="spellStart"/>
      <w:r w:rsidRPr="009A5D4B">
        <w:rPr>
          <w:rFonts w:hAnsi="平成明朝" w:cs="平成明朝"/>
          <w:color w:val="000000" w:themeColor="text1"/>
          <w:sz w:val="22"/>
          <w:szCs w:val="22"/>
          <w:lang w:eastAsia="ko-KR"/>
        </w:rPr>
        <w:t>Supernet</w:t>
      </w:r>
      <w:proofErr w:type="spellEnd"/>
      <w:r w:rsidRPr="009A5D4B">
        <w:rPr>
          <w:rFonts w:hAnsi="平成明朝" w:cs="平成明朝"/>
          <w:color w:val="000000" w:themeColor="text1"/>
          <w:sz w:val="22"/>
          <w:szCs w:val="22"/>
          <w:lang w:eastAsia="ko-KR"/>
        </w:rPr>
        <w:t xml:space="preserve"> is made up of standard Transformer components, which have been implemented in </w:t>
      </w:r>
      <w:proofErr w:type="spellStart"/>
      <w:r w:rsidRPr="009A5D4B">
        <w:rPr>
          <w:rFonts w:hAnsi="平成明朝" w:cs="平成明朝"/>
          <w:color w:val="000000" w:themeColor="text1"/>
          <w:sz w:val="22"/>
          <w:szCs w:val="22"/>
          <w:lang w:eastAsia="ko-KR"/>
        </w:rPr>
        <w:t>PyTorch</w:t>
      </w:r>
      <w:proofErr w:type="spellEnd"/>
      <w:r w:rsidRPr="009A5D4B">
        <w:rPr>
          <w:rFonts w:hAnsi="平成明朝" w:cs="平成明朝"/>
          <w:color w:val="000000" w:themeColor="text1"/>
          <w:sz w:val="22"/>
          <w:szCs w:val="22"/>
          <w:lang w:eastAsia="ko-KR"/>
        </w:rPr>
        <w:t xml:space="preserve">. These components include multi-head self-attention, layer </w:t>
      </w:r>
      <w:r w:rsidR="007000E6" w:rsidRPr="009A5D4B">
        <w:rPr>
          <w:rFonts w:hAnsi="平成明朝" w:cs="平成明朝"/>
          <w:color w:val="000000" w:themeColor="text1"/>
          <w:sz w:val="22"/>
          <w:szCs w:val="22"/>
          <w:lang w:eastAsia="ko-KR"/>
        </w:rPr>
        <w:t>normalization</w:t>
      </w:r>
      <w:r w:rsidRPr="009A5D4B">
        <w:rPr>
          <w:rFonts w:hAnsi="平成明朝" w:cs="平成明朝"/>
          <w:color w:val="000000" w:themeColor="text1"/>
          <w:sz w:val="22"/>
          <w:szCs w:val="22"/>
          <w:lang w:eastAsia="ko-KR"/>
        </w:rPr>
        <w:t xml:space="preserve"> and a feedforward network. Linear transformation layers are used to project each input modality into a fixed embedding space. During the forward pass, solely the attention blocks corresponding to active mask entries (i.e. mask value = 1) are activated and executed, while inactive paths are wholly bypassed to reduce computational overhead. Consider, for example, a mask vector of [1, 0, 1, 1, 0, 1]. This activates four out of six possible attention paths, and it is only those that contribute to the fusion process. The outputs from the active paths are aggregated via average pooling and passed to a shared classification head for final prediction. </w:t>
      </w:r>
      <w:r w:rsidRPr="009A5D4B">
        <w:rPr>
          <w:color w:val="000000" w:themeColor="text1"/>
          <w:sz w:val="22"/>
          <w:szCs w:val="22"/>
        </w:rPr>
        <w:t xml:space="preserve">A weight-sharing paradigm is used to train the </w:t>
      </w:r>
      <w:proofErr w:type="spellStart"/>
      <w:r w:rsidRPr="009A5D4B">
        <w:rPr>
          <w:color w:val="000000" w:themeColor="text1"/>
          <w:sz w:val="22"/>
          <w:szCs w:val="22"/>
        </w:rPr>
        <w:t>Supernet</w:t>
      </w:r>
      <w:proofErr w:type="spellEnd"/>
      <w:r w:rsidRPr="009A5D4B">
        <w:rPr>
          <w:color w:val="000000" w:themeColor="text1"/>
          <w:sz w:val="22"/>
          <w:szCs w:val="22"/>
        </w:rPr>
        <w:t xml:space="preserve"> to facilitate efficient neural architecture search (NAS). In this paradigm, all possible subnets reuse the same parameters, meaning retraining is not necessary. </w:t>
      </w:r>
      <w:r w:rsidR="00450467" w:rsidRPr="009A5D4B">
        <w:rPr>
          <w:color w:val="000000" w:themeColor="text1"/>
          <w:sz w:val="22"/>
          <w:szCs w:val="22"/>
        </w:rPr>
        <w:t xml:space="preserve">This facilitates rapid evaluation of multiple subnet configurations during the NAS process. It does this by significantly reducing computational </w:t>
      </w:r>
      <w:r w:rsidR="00DF598D" w:rsidRPr="009A5D4B">
        <w:rPr>
          <w:color w:val="000000" w:themeColor="text1"/>
          <w:sz w:val="22"/>
          <w:szCs w:val="22"/>
        </w:rPr>
        <w:t>costs</w:t>
      </w:r>
      <w:r w:rsidR="00450467" w:rsidRPr="009A5D4B">
        <w:rPr>
          <w:color w:val="000000" w:themeColor="text1"/>
          <w:sz w:val="22"/>
          <w:szCs w:val="22"/>
        </w:rPr>
        <w:t xml:space="preserve">. At the same </w:t>
      </w:r>
      <w:r w:rsidR="00DF598D" w:rsidRPr="009A5D4B">
        <w:rPr>
          <w:color w:val="000000" w:themeColor="text1"/>
          <w:sz w:val="22"/>
          <w:szCs w:val="22"/>
        </w:rPr>
        <w:t>time,</w:t>
      </w:r>
      <w:r w:rsidR="00450467" w:rsidRPr="009A5D4B">
        <w:rPr>
          <w:color w:val="000000" w:themeColor="text1"/>
          <w:sz w:val="22"/>
          <w:szCs w:val="22"/>
        </w:rPr>
        <w:t xml:space="preserve"> it maintains structural flexibility.</w:t>
      </w:r>
    </w:p>
    <w:p w14:paraId="7F5F27DD" w14:textId="77777777" w:rsidR="000E4250" w:rsidRPr="009A5D4B" w:rsidRDefault="000E4250">
      <w:pPr>
        <w:pStyle w:val="ac"/>
        <w:tabs>
          <w:tab w:val="left" w:pos="24"/>
        </w:tabs>
        <w:spacing w:before="120" w:line="275" w:lineRule="auto"/>
        <w:ind w:firstLine="220"/>
        <w:rPr>
          <w:rFonts w:ascii="Helvetica" w:hAnsi="Helvetica" w:cs="Helvetica"/>
          <w:b/>
          <w:color w:val="000000" w:themeColor="text1"/>
          <w:sz w:val="22"/>
          <w:szCs w:val="22"/>
        </w:rPr>
      </w:pPr>
    </w:p>
    <w:p w14:paraId="7F5F27DE" w14:textId="77777777" w:rsidR="000E4250" w:rsidRPr="009A5D4B" w:rsidRDefault="00655D4C">
      <w:pPr>
        <w:pStyle w:val="22"/>
        <w:tabs>
          <w:tab w:val="left" w:pos="24"/>
        </w:tabs>
        <w:wordWrap/>
        <w:snapToGrid w:val="0"/>
        <w:spacing w:after="0" w:line="275" w:lineRule="auto"/>
        <w:ind w:leftChars="0" w:left="0"/>
        <w:jc w:val="center"/>
        <w:rPr>
          <w:rFonts w:ascii="Helvetica" w:hAnsi="Helvetica" w:cs="Helvetica"/>
          <w:color w:val="000000" w:themeColor="text1"/>
        </w:rPr>
      </w:pPr>
      <w:r w:rsidRPr="009A5D4B">
        <w:rPr>
          <w:rFonts w:ascii="Helvetica" w:hAnsi="Helvetica" w:cs="Helvetica"/>
          <w:b/>
          <w:color w:val="000000" w:themeColor="text1"/>
          <w:sz w:val="22"/>
          <w:szCs w:val="22"/>
        </w:rPr>
        <w:t>Table 1. Pseudocode for NAS-Based Exploration of Cross-Modal Transformer Paths</w:t>
      </w:r>
    </w:p>
    <w:tbl>
      <w:tblPr>
        <w:tblpPr w:leftFromText="142" w:rightFromText="142"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031"/>
      </w:tblGrid>
      <w:tr w:rsidR="009A5D4B" w:rsidRPr="009A5D4B" w14:paraId="7F5F27F7" w14:textId="77777777">
        <w:tc>
          <w:tcPr>
            <w:tcW w:w="10031" w:type="dxa"/>
            <w:shd w:val="clear" w:color="000000" w:fill="auto"/>
            <w:tcMar>
              <w:left w:w="108" w:type="dxa"/>
              <w:right w:w="108" w:type="dxa"/>
            </w:tcMar>
          </w:tcPr>
          <w:p w14:paraId="7F5F27DF"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proofErr w:type="spellStart"/>
            <w:r w:rsidRPr="009A5D4B">
              <w:rPr>
                <w:rFonts w:ascii="Times New Roman" w:eastAsia="바탕" w:hAnsi="Times New Roman" w:cs="Times New Roman"/>
                <w:color w:val="000000" w:themeColor="text1"/>
                <w:sz w:val="22"/>
                <w:szCs w:val="22"/>
              </w:rPr>
              <w:t>Supernet</w:t>
            </w:r>
            <w:proofErr w:type="spellEnd"/>
            <w:r w:rsidRPr="009A5D4B">
              <w:rPr>
                <w:rFonts w:ascii="Times New Roman" w:eastAsia="바탕" w:hAnsi="Times New Roman" w:cs="Times New Roman"/>
                <w:color w:val="000000" w:themeColor="text1"/>
                <w:sz w:val="22"/>
                <w:szCs w:val="22"/>
              </w:rPr>
              <w:t xml:space="preserve"> ← </w:t>
            </w:r>
            <w:proofErr w:type="spellStart"/>
            <w:r w:rsidRPr="009A5D4B">
              <w:rPr>
                <w:rFonts w:ascii="Times New Roman" w:eastAsia="바탕" w:hAnsi="Times New Roman" w:cs="Times New Roman"/>
                <w:color w:val="000000" w:themeColor="text1"/>
                <w:sz w:val="22"/>
                <w:szCs w:val="22"/>
              </w:rPr>
              <w:t>build_CMT_</w:t>
            </w:r>
            <w:proofErr w:type="gramStart"/>
            <w:r w:rsidRPr="009A5D4B">
              <w:rPr>
                <w:rFonts w:ascii="Times New Roman" w:eastAsia="바탕" w:hAnsi="Times New Roman" w:cs="Times New Roman"/>
                <w:color w:val="000000" w:themeColor="text1"/>
                <w:sz w:val="22"/>
                <w:szCs w:val="22"/>
              </w:rPr>
              <w:t>Supernet</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w:t>
            </w:r>
          </w:p>
          <w:p w14:paraId="7F5F27E0"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Prior ← </w:t>
            </w:r>
            <w:proofErr w:type="spellStart"/>
            <w:r w:rsidRPr="009A5D4B">
              <w:rPr>
                <w:rFonts w:ascii="Times New Roman" w:eastAsia="바탕" w:hAnsi="Times New Roman" w:cs="Times New Roman"/>
                <w:color w:val="000000" w:themeColor="text1"/>
                <w:sz w:val="22"/>
                <w:szCs w:val="22"/>
              </w:rPr>
              <w:t>compute_initial_</w:t>
            </w:r>
            <w:proofErr w:type="gramStart"/>
            <w:r w:rsidRPr="009A5D4B">
              <w:rPr>
                <w:rFonts w:ascii="Times New Roman" w:eastAsia="바탕" w:hAnsi="Times New Roman" w:cs="Times New Roman"/>
                <w:color w:val="000000" w:themeColor="text1"/>
                <w:sz w:val="22"/>
                <w:szCs w:val="22"/>
              </w:rPr>
              <w:t>prior</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w:t>
            </w:r>
          </w:p>
          <w:p w14:paraId="7F5F27E1" w14:textId="77777777" w:rsidR="000E4250" w:rsidRPr="009A5D4B" w:rsidRDefault="000E4250">
            <w:pPr>
              <w:widowControl/>
              <w:autoSpaceDE/>
              <w:autoSpaceDN/>
              <w:snapToGrid w:val="0"/>
              <w:spacing w:line="275" w:lineRule="auto"/>
              <w:jc w:val="both"/>
              <w:rPr>
                <w:rFonts w:ascii="Times New Roman" w:eastAsia="바탕" w:hAnsi="Times New Roman" w:cs="Times New Roman"/>
                <w:color w:val="000000" w:themeColor="text1"/>
                <w:sz w:val="22"/>
                <w:szCs w:val="22"/>
              </w:rPr>
            </w:pPr>
          </w:p>
          <w:p w14:paraId="7F5F27E2"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for epoch in range(E):</w:t>
            </w:r>
          </w:p>
          <w:p w14:paraId="7F5F27E3"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if epoch &lt; Warmup:</w:t>
            </w:r>
          </w:p>
          <w:p w14:paraId="7F5F27E4"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Masks ← </w:t>
            </w:r>
            <w:proofErr w:type="spellStart"/>
            <w:r w:rsidRPr="009A5D4B">
              <w:rPr>
                <w:rFonts w:ascii="Times New Roman" w:eastAsia="바탕" w:hAnsi="Times New Roman" w:cs="Times New Roman"/>
                <w:color w:val="000000" w:themeColor="text1"/>
                <w:sz w:val="22"/>
                <w:szCs w:val="22"/>
              </w:rPr>
              <w:t>uniform_sample</w:t>
            </w:r>
            <w:proofErr w:type="spellEnd"/>
            <w:r w:rsidRPr="009A5D4B">
              <w:rPr>
                <w:rFonts w:ascii="Times New Roman" w:eastAsia="바탕" w:hAnsi="Times New Roman" w:cs="Times New Roman"/>
                <w:color w:val="000000" w:themeColor="text1"/>
                <w:sz w:val="22"/>
                <w:szCs w:val="22"/>
              </w:rPr>
              <w:t>(n)</w:t>
            </w:r>
          </w:p>
          <w:p w14:paraId="7F5F27E5"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else:</w:t>
            </w:r>
          </w:p>
          <w:p w14:paraId="7F5F27E6"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Masks ← </w:t>
            </w:r>
            <w:proofErr w:type="spellStart"/>
            <w:r w:rsidRPr="009A5D4B">
              <w:rPr>
                <w:rFonts w:ascii="Times New Roman" w:eastAsia="바탕" w:hAnsi="Times New Roman" w:cs="Times New Roman"/>
                <w:color w:val="000000" w:themeColor="text1"/>
                <w:sz w:val="22"/>
                <w:szCs w:val="22"/>
              </w:rPr>
              <w:t>prior_guided_</w:t>
            </w:r>
            <w:proofErr w:type="gramStart"/>
            <w:r w:rsidRPr="009A5D4B">
              <w:rPr>
                <w:rFonts w:ascii="Times New Roman" w:eastAsia="바탕" w:hAnsi="Times New Roman" w:cs="Times New Roman"/>
                <w:color w:val="000000" w:themeColor="text1"/>
                <w:sz w:val="22"/>
                <w:szCs w:val="22"/>
              </w:rPr>
              <w:t>sample</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Prior, n)</w:t>
            </w:r>
          </w:p>
          <w:p w14:paraId="7F5F27E7" w14:textId="77777777" w:rsidR="000E4250" w:rsidRPr="009A5D4B" w:rsidRDefault="000E4250">
            <w:pPr>
              <w:widowControl/>
              <w:autoSpaceDE/>
              <w:autoSpaceDN/>
              <w:snapToGrid w:val="0"/>
              <w:spacing w:line="275" w:lineRule="auto"/>
              <w:jc w:val="both"/>
              <w:rPr>
                <w:rFonts w:ascii="Times New Roman" w:eastAsia="바탕" w:hAnsi="Times New Roman" w:cs="Times New Roman"/>
                <w:color w:val="000000" w:themeColor="text1"/>
                <w:sz w:val="22"/>
                <w:szCs w:val="22"/>
              </w:rPr>
            </w:pPr>
          </w:p>
          <w:p w14:paraId="7F5F27E8"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Losses ← []</w:t>
            </w:r>
          </w:p>
          <w:p w14:paraId="7F5F27E9"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lastRenderedPageBreak/>
              <w:t xml:space="preserve">    for mask in Masks:</w:t>
            </w:r>
          </w:p>
          <w:p w14:paraId="7F5F27EA"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Subnet ← </w:t>
            </w:r>
            <w:proofErr w:type="spellStart"/>
            <w:r w:rsidRPr="009A5D4B">
              <w:rPr>
                <w:rFonts w:ascii="Times New Roman" w:eastAsia="바탕" w:hAnsi="Times New Roman" w:cs="Times New Roman"/>
                <w:color w:val="000000" w:themeColor="text1"/>
                <w:sz w:val="22"/>
                <w:szCs w:val="22"/>
              </w:rPr>
              <w:t>Supernet</w:t>
            </w:r>
            <w:proofErr w:type="spellEnd"/>
            <w:r w:rsidRPr="009A5D4B">
              <w:rPr>
                <w:rFonts w:ascii="Times New Roman" w:eastAsia="바탕" w:hAnsi="Times New Roman" w:cs="Times New Roman"/>
                <w:color w:val="000000" w:themeColor="text1"/>
                <w:sz w:val="22"/>
                <w:szCs w:val="22"/>
              </w:rPr>
              <w:t>(mask)</w:t>
            </w:r>
          </w:p>
          <w:p w14:paraId="7F5F27EB"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L ← </w:t>
            </w:r>
            <w:proofErr w:type="spellStart"/>
            <w:proofErr w:type="gramStart"/>
            <w:r w:rsidRPr="009A5D4B">
              <w:rPr>
                <w:rFonts w:ascii="Times New Roman" w:eastAsia="바탕" w:hAnsi="Times New Roman" w:cs="Times New Roman"/>
                <w:color w:val="000000" w:themeColor="text1"/>
                <w:sz w:val="22"/>
                <w:szCs w:val="22"/>
              </w:rPr>
              <w:t>TaskLoss</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Subnet)</w:t>
            </w:r>
          </w:p>
          <w:p w14:paraId="7F5F27EC"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optimize(L)</w:t>
            </w:r>
          </w:p>
          <w:p w14:paraId="7F5F27ED"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w:t>
            </w:r>
            <w:proofErr w:type="spellStart"/>
            <w:r w:rsidRPr="009A5D4B">
              <w:rPr>
                <w:rFonts w:ascii="Times New Roman" w:eastAsia="바탕" w:hAnsi="Times New Roman" w:cs="Times New Roman"/>
                <w:color w:val="000000" w:themeColor="text1"/>
                <w:sz w:val="22"/>
                <w:szCs w:val="22"/>
              </w:rPr>
              <w:t>Losses.append</w:t>
            </w:r>
            <w:proofErr w:type="spellEnd"/>
            <w:r w:rsidRPr="009A5D4B">
              <w:rPr>
                <w:rFonts w:ascii="Times New Roman" w:eastAsia="바탕" w:hAnsi="Times New Roman" w:cs="Times New Roman"/>
                <w:color w:val="000000" w:themeColor="text1"/>
                <w:sz w:val="22"/>
                <w:szCs w:val="22"/>
              </w:rPr>
              <w:t>(L)</w:t>
            </w:r>
          </w:p>
          <w:p w14:paraId="7F5F27EE" w14:textId="77777777" w:rsidR="000E4250" w:rsidRPr="009A5D4B" w:rsidRDefault="000E4250">
            <w:pPr>
              <w:widowControl/>
              <w:autoSpaceDE/>
              <w:autoSpaceDN/>
              <w:snapToGrid w:val="0"/>
              <w:spacing w:line="275" w:lineRule="auto"/>
              <w:jc w:val="both"/>
              <w:rPr>
                <w:rFonts w:ascii="Times New Roman" w:eastAsia="바탕" w:hAnsi="Times New Roman" w:cs="Times New Roman"/>
                <w:color w:val="000000" w:themeColor="text1"/>
                <w:sz w:val="22"/>
                <w:szCs w:val="22"/>
              </w:rPr>
            </w:pPr>
          </w:p>
          <w:p w14:paraId="7F5F27EF"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R ← 0</w:t>
            </w:r>
          </w:p>
          <w:p w14:paraId="7F5F27F0"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for (</w:t>
            </w:r>
            <w:proofErr w:type="spellStart"/>
            <w:r w:rsidRPr="009A5D4B">
              <w:rPr>
                <w:rFonts w:ascii="Times New Roman" w:eastAsia="바탕" w:hAnsi="Times New Roman" w:cs="Times New Roman"/>
                <w:color w:val="000000" w:themeColor="text1"/>
                <w:sz w:val="22"/>
                <w:szCs w:val="22"/>
              </w:rPr>
              <w:t>i</w:t>
            </w:r>
            <w:proofErr w:type="spellEnd"/>
            <w:r w:rsidRPr="009A5D4B">
              <w:rPr>
                <w:rFonts w:ascii="Times New Roman" w:eastAsia="바탕" w:hAnsi="Times New Roman" w:cs="Times New Roman"/>
                <w:color w:val="000000" w:themeColor="text1"/>
                <w:sz w:val="22"/>
                <w:szCs w:val="22"/>
              </w:rPr>
              <w:t xml:space="preserve">, j) in </w:t>
            </w:r>
            <w:proofErr w:type="gramStart"/>
            <w:r w:rsidRPr="009A5D4B">
              <w:rPr>
                <w:rFonts w:ascii="Times New Roman" w:eastAsia="바탕" w:hAnsi="Times New Roman" w:cs="Times New Roman"/>
                <w:color w:val="000000" w:themeColor="text1"/>
                <w:sz w:val="22"/>
                <w:szCs w:val="22"/>
              </w:rPr>
              <w:t>pairwise(</w:t>
            </w:r>
            <w:proofErr w:type="gramEnd"/>
            <w:r w:rsidRPr="009A5D4B">
              <w:rPr>
                <w:rFonts w:ascii="Times New Roman" w:eastAsia="바탕" w:hAnsi="Times New Roman" w:cs="Times New Roman"/>
                <w:color w:val="000000" w:themeColor="text1"/>
                <w:sz w:val="22"/>
                <w:szCs w:val="22"/>
              </w:rPr>
              <w:t>Masks):</w:t>
            </w:r>
          </w:p>
          <w:p w14:paraId="7F5F27F1"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R += </w:t>
            </w:r>
            <w:proofErr w:type="gramStart"/>
            <w:r w:rsidRPr="009A5D4B">
              <w:rPr>
                <w:rFonts w:ascii="Times New Roman" w:eastAsia="바탕" w:hAnsi="Times New Roman" w:cs="Times New Roman"/>
                <w:color w:val="000000" w:themeColor="text1"/>
                <w:sz w:val="22"/>
                <w:szCs w:val="22"/>
              </w:rPr>
              <w:t>max(</w:t>
            </w:r>
            <w:proofErr w:type="gramEnd"/>
            <w:r w:rsidRPr="009A5D4B">
              <w:rPr>
                <w:rFonts w:ascii="Times New Roman" w:eastAsia="바탕" w:hAnsi="Times New Roman" w:cs="Times New Roman"/>
                <w:color w:val="000000" w:themeColor="text1"/>
                <w:sz w:val="22"/>
                <w:szCs w:val="22"/>
              </w:rPr>
              <w:t>0, (Losses[</w:t>
            </w:r>
            <w:proofErr w:type="spellStart"/>
            <w:r w:rsidRPr="009A5D4B">
              <w:rPr>
                <w:rFonts w:ascii="Times New Roman" w:eastAsia="바탕" w:hAnsi="Times New Roman" w:cs="Times New Roman"/>
                <w:color w:val="000000" w:themeColor="text1"/>
                <w:sz w:val="22"/>
                <w:szCs w:val="22"/>
              </w:rPr>
              <w:t>i</w:t>
            </w:r>
            <w:proofErr w:type="spellEnd"/>
            <w:r w:rsidRPr="009A5D4B">
              <w:rPr>
                <w:rFonts w:ascii="Times New Roman" w:eastAsia="바탕" w:hAnsi="Times New Roman" w:cs="Times New Roman"/>
                <w:color w:val="000000" w:themeColor="text1"/>
                <w:sz w:val="22"/>
                <w:szCs w:val="22"/>
              </w:rPr>
              <w:t xml:space="preserve">] - Losses[j]) * </w:t>
            </w:r>
            <w:proofErr w:type="gramStart"/>
            <w:r w:rsidRPr="009A5D4B">
              <w:rPr>
                <w:rFonts w:ascii="Times New Roman" w:eastAsia="바탕" w:hAnsi="Times New Roman" w:cs="Times New Roman"/>
                <w:color w:val="000000" w:themeColor="text1"/>
                <w:sz w:val="22"/>
                <w:szCs w:val="22"/>
              </w:rPr>
              <w:t>sign(Prior[</w:t>
            </w:r>
            <w:proofErr w:type="gramEnd"/>
            <w:r w:rsidRPr="009A5D4B">
              <w:rPr>
                <w:rFonts w:ascii="Times New Roman" w:eastAsia="바탕" w:hAnsi="Times New Roman" w:cs="Times New Roman"/>
                <w:color w:val="000000" w:themeColor="text1"/>
                <w:sz w:val="22"/>
                <w:szCs w:val="22"/>
              </w:rPr>
              <w:t>Masks[</w:t>
            </w:r>
            <w:proofErr w:type="spellStart"/>
            <w:r w:rsidRPr="009A5D4B">
              <w:rPr>
                <w:rFonts w:ascii="Times New Roman" w:eastAsia="바탕" w:hAnsi="Times New Roman" w:cs="Times New Roman"/>
                <w:color w:val="000000" w:themeColor="text1"/>
                <w:sz w:val="22"/>
                <w:szCs w:val="22"/>
              </w:rPr>
              <w:t>i</w:t>
            </w:r>
            <w:proofErr w:type="spellEnd"/>
            <w:r w:rsidRPr="009A5D4B">
              <w:rPr>
                <w:rFonts w:ascii="Times New Roman" w:eastAsia="바탕" w:hAnsi="Times New Roman" w:cs="Times New Roman"/>
                <w:color w:val="000000" w:themeColor="text1"/>
                <w:sz w:val="22"/>
                <w:szCs w:val="22"/>
              </w:rPr>
              <w:t xml:space="preserve">]] - </w:t>
            </w:r>
            <w:proofErr w:type="gramStart"/>
            <w:r w:rsidRPr="009A5D4B">
              <w:rPr>
                <w:rFonts w:ascii="Times New Roman" w:eastAsia="바탕" w:hAnsi="Times New Roman" w:cs="Times New Roman"/>
                <w:color w:val="000000" w:themeColor="text1"/>
                <w:sz w:val="22"/>
                <w:szCs w:val="22"/>
              </w:rPr>
              <w:t>Prior[</w:t>
            </w:r>
            <w:proofErr w:type="gramEnd"/>
            <w:r w:rsidRPr="009A5D4B">
              <w:rPr>
                <w:rFonts w:ascii="Times New Roman" w:eastAsia="바탕" w:hAnsi="Times New Roman" w:cs="Times New Roman"/>
                <w:color w:val="000000" w:themeColor="text1"/>
                <w:sz w:val="22"/>
                <w:szCs w:val="22"/>
              </w:rPr>
              <w:t>Masks[j]]))</w:t>
            </w:r>
          </w:p>
          <w:p w14:paraId="7F5F27F2"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optimize(R)</w:t>
            </w:r>
          </w:p>
          <w:p w14:paraId="7F5F27F3" w14:textId="77777777" w:rsidR="000E4250" w:rsidRPr="009A5D4B" w:rsidRDefault="000E4250">
            <w:pPr>
              <w:widowControl/>
              <w:autoSpaceDE/>
              <w:autoSpaceDN/>
              <w:snapToGrid w:val="0"/>
              <w:spacing w:line="275" w:lineRule="auto"/>
              <w:jc w:val="both"/>
              <w:rPr>
                <w:rFonts w:ascii="Times New Roman" w:eastAsia="바탕" w:hAnsi="Times New Roman" w:cs="Times New Roman"/>
                <w:color w:val="000000" w:themeColor="text1"/>
                <w:sz w:val="22"/>
                <w:szCs w:val="22"/>
              </w:rPr>
            </w:pPr>
          </w:p>
          <w:p w14:paraId="7F5F27F4"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    Prior ← </w:t>
            </w:r>
            <w:proofErr w:type="spellStart"/>
            <w:r w:rsidRPr="009A5D4B">
              <w:rPr>
                <w:rFonts w:ascii="Times New Roman" w:eastAsia="바탕" w:hAnsi="Times New Roman" w:cs="Times New Roman"/>
                <w:color w:val="000000" w:themeColor="text1"/>
                <w:sz w:val="22"/>
                <w:szCs w:val="22"/>
              </w:rPr>
              <w:t>update_</w:t>
            </w:r>
            <w:proofErr w:type="gramStart"/>
            <w:r w:rsidRPr="009A5D4B">
              <w:rPr>
                <w:rFonts w:ascii="Times New Roman" w:eastAsia="바탕" w:hAnsi="Times New Roman" w:cs="Times New Roman"/>
                <w:color w:val="000000" w:themeColor="text1"/>
                <w:sz w:val="22"/>
                <w:szCs w:val="22"/>
              </w:rPr>
              <w:t>prior</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Masks, Losses)</w:t>
            </w:r>
          </w:p>
          <w:p w14:paraId="7F5F27F5" w14:textId="77777777" w:rsidR="000E4250" w:rsidRPr="009A5D4B" w:rsidRDefault="000E4250">
            <w:pPr>
              <w:widowControl/>
              <w:autoSpaceDE/>
              <w:autoSpaceDN/>
              <w:snapToGrid w:val="0"/>
              <w:spacing w:line="275" w:lineRule="auto"/>
              <w:jc w:val="both"/>
              <w:rPr>
                <w:rFonts w:ascii="Times New Roman" w:eastAsia="바탕" w:hAnsi="Times New Roman" w:cs="Times New Roman"/>
                <w:color w:val="000000" w:themeColor="text1"/>
                <w:sz w:val="22"/>
                <w:szCs w:val="22"/>
              </w:rPr>
            </w:pPr>
          </w:p>
          <w:p w14:paraId="7F5F27F6" w14:textId="77777777" w:rsidR="000E4250" w:rsidRPr="009A5D4B" w:rsidRDefault="00655D4C">
            <w:pPr>
              <w:widowControl/>
              <w:autoSpaceDE/>
              <w:autoSpaceDN/>
              <w:snapToGrid w:val="0"/>
              <w:spacing w:line="275" w:lineRule="auto"/>
              <w:jc w:val="both"/>
              <w:rPr>
                <w:rFonts w:ascii="바탕" w:eastAsia="바탕" w:hAnsi="바탕"/>
                <w:color w:val="000000" w:themeColor="text1"/>
                <w:sz w:val="22"/>
                <w:szCs w:val="22"/>
              </w:rPr>
            </w:pPr>
            <w:proofErr w:type="spellStart"/>
            <w:r w:rsidRPr="009A5D4B">
              <w:rPr>
                <w:rFonts w:ascii="Times New Roman" w:eastAsia="바탕" w:hAnsi="Times New Roman" w:cs="Times New Roman"/>
                <w:color w:val="000000" w:themeColor="text1"/>
                <w:sz w:val="22"/>
                <w:szCs w:val="22"/>
              </w:rPr>
              <w:t>TopK</w:t>
            </w:r>
            <w:proofErr w:type="spellEnd"/>
            <w:r w:rsidRPr="009A5D4B">
              <w:rPr>
                <w:rFonts w:ascii="Times New Roman" w:eastAsia="바탕" w:hAnsi="Times New Roman" w:cs="Times New Roman"/>
                <w:color w:val="000000" w:themeColor="text1"/>
                <w:sz w:val="22"/>
                <w:szCs w:val="22"/>
              </w:rPr>
              <w:t xml:space="preserve"> ← </w:t>
            </w:r>
            <w:proofErr w:type="spellStart"/>
            <w:r w:rsidRPr="009A5D4B">
              <w:rPr>
                <w:rFonts w:ascii="Times New Roman" w:eastAsia="바탕" w:hAnsi="Times New Roman" w:cs="Times New Roman"/>
                <w:color w:val="000000" w:themeColor="text1"/>
                <w:sz w:val="22"/>
                <w:szCs w:val="22"/>
              </w:rPr>
              <w:t>select_final_</w:t>
            </w:r>
            <w:proofErr w:type="gramStart"/>
            <w:r w:rsidRPr="009A5D4B">
              <w:rPr>
                <w:rFonts w:ascii="Times New Roman" w:eastAsia="바탕" w:hAnsi="Times New Roman" w:cs="Times New Roman"/>
                <w:color w:val="000000" w:themeColor="text1"/>
                <w:sz w:val="22"/>
                <w:szCs w:val="22"/>
              </w:rPr>
              <w:t>subnets</w:t>
            </w:r>
            <w:proofErr w:type="spellEnd"/>
            <w:r w:rsidRPr="009A5D4B">
              <w:rPr>
                <w:rFonts w:ascii="Times New Roman" w:eastAsia="바탕" w:hAnsi="Times New Roman" w:cs="Times New Roman"/>
                <w:color w:val="000000" w:themeColor="text1"/>
                <w:sz w:val="22"/>
                <w:szCs w:val="22"/>
              </w:rPr>
              <w:t>(</w:t>
            </w:r>
            <w:proofErr w:type="gramEnd"/>
            <w:r w:rsidRPr="009A5D4B">
              <w:rPr>
                <w:rFonts w:ascii="Times New Roman" w:eastAsia="바탕" w:hAnsi="Times New Roman" w:cs="Times New Roman"/>
                <w:color w:val="000000" w:themeColor="text1"/>
                <w:sz w:val="22"/>
                <w:szCs w:val="22"/>
              </w:rPr>
              <w:t>Prior, Logs)</w:t>
            </w:r>
          </w:p>
        </w:tc>
      </w:tr>
    </w:tbl>
    <w:p w14:paraId="7F5F27F8" w14:textId="77777777" w:rsidR="000E4250" w:rsidRPr="009A5D4B" w:rsidRDefault="000E4250">
      <w:pPr>
        <w:widowControl/>
        <w:autoSpaceDE/>
        <w:autoSpaceDN/>
        <w:snapToGrid w:val="0"/>
        <w:spacing w:line="275" w:lineRule="auto"/>
        <w:jc w:val="both"/>
        <w:rPr>
          <w:rFonts w:ascii="바탕" w:eastAsia="바탕" w:hAnsi="바탕"/>
          <w:color w:val="000000" w:themeColor="text1"/>
          <w:sz w:val="18"/>
          <w:szCs w:val="18"/>
        </w:rPr>
      </w:pPr>
    </w:p>
    <w:p w14:paraId="7F5F27FB" w14:textId="5968A53D" w:rsidR="000E4250" w:rsidRPr="009A5D4B" w:rsidRDefault="002C7C1E">
      <w:pPr>
        <w:widowControl/>
        <w:autoSpaceDE/>
        <w:autoSpaceDN/>
        <w:snapToGrid w:val="0"/>
        <w:spacing w:line="275" w:lineRule="auto"/>
        <w:ind w:firstLine="110"/>
        <w:jc w:val="both"/>
        <w:rPr>
          <w:rFonts w:ascii="Times New Roman"/>
          <w:color w:val="000000" w:themeColor="text1"/>
          <w:sz w:val="22"/>
          <w:szCs w:val="22"/>
        </w:rPr>
      </w:pPr>
      <w:r w:rsidRPr="009A5D4B">
        <w:rPr>
          <w:rFonts w:ascii="Times New Roman"/>
          <w:color w:val="000000" w:themeColor="text1"/>
          <w:sz w:val="22"/>
          <w:szCs w:val="22"/>
        </w:rPr>
        <w:t xml:space="preserve">Table 1 illustrates the Neural Architecture Search (NAS) process. This process identifies the optimal configuration of attention paths. Initially, a prior distribution over all attention pathways is computed based on semantic similarity scores derived from the Modal Relation Graph. Binary attention masks are sampled uniformly during the warm-up round. This ensures diverse exploration of the search space. Once the warm-up round has ended, the algorithm switches to a prior-guided sampling strategy. In this strategy, the sampling of subnet candidates is with probabilities that are biased by the learned prior. Each sampled mask activates a specific subset of attention paths within the </w:t>
      </w:r>
      <w:proofErr w:type="spellStart"/>
      <w:r w:rsidRPr="009A5D4B">
        <w:rPr>
          <w:rFonts w:ascii="Times New Roman"/>
          <w:color w:val="000000" w:themeColor="text1"/>
          <w:sz w:val="22"/>
          <w:szCs w:val="22"/>
        </w:rPr>
        <w:t>supernet</w:t>
      </w:r>
      <w:proofErr w:type="spellEnd"/>
      <w:r w:rsidRPr="009A5D4B">
        <w:rPr>
          <w:rFonts w:ascii="Times New Roman"/>
          <w:color w:val="000000" w:themeColor="text1"/>
          <w:sz w:val="22"/>
          <w:szCs w:val="22"/>
        </w:rPr>
        <w:t>. A distinct subnet architecture is defined by this.</w:t>
      </w:r>
      <w:r w:rsidRPr="009A5D4B">
        <w:rPr>
          <w:rFonts w:ascii="Times New Roman" w:hint="eastAsia"/>
          <w:color w:val="000000" w:themeColor="text1"/>
          <w:sz w:val="22"/>
          <w:szCs w:val="22"/>
        </w:rPr>
        <w:t xml:space="preserve"> </w:t>
      </w:r>
      <w:r w:rsidR="00680719" w:rsidRPr="009A5D4B">
        <w:rPr>
          <w:rFonts w:ascii="Times New Roman"/>
          <w:color w:val="000000" w:themeColor="text1"/>
          <w:sz w:val="22"/>
          <w:szCs w:val="22"/>
        </w:rPr>
        <w:t xml:space="preserve">For each subnet, the task-specific loss is subject to calculation. This could be cross-entropy for classification. The loss is then backpropagated, causing an update to the shared weights in the </w:t>
      </w:r>
      <w:proofErr w:type="spellStart"/>
      <w:r w:rsidR="00680719" w:rsidRPr="009A5D4B">
        <w:rPr>
          <w:rFonts w:ascii="Times New Roman"/>
          <w:color w:val="000000" w:themeColor="text1"/>
          <w:sz w:val="22"/>
          <w:szCs w:val="22"/>
        </w:rPr>
        <w:t>supernet</w:t>
      </w:r>
      <w:proofErr w:type="spellEnd"/>
      <w:r w:rsidR="00680719" w:rsidRPr="009A5D4B">
        <w:rPr>
          <w:rFonts w:ascii="Times New Roman"/>
          <w:color w:val="000000" w:themeColor="text1"/>
          <w:sz w:val="22"/>
          <w:szCs w:val="22"/>
        </w:rPr>
        <w:t>.</w:t>
      </w:r>
      <w:r w:rsidR="00680719" w:rsidRPr="009A5D4B">
        <w:rPr>
          <w:rFonts w:ascii="Times New Roman" w:hint="eastAsia"/>
          <w:color w:val="000000" w:themeColor="text1"/>
          <w:sz w:val="22"/>
          <w:szCs w:val="22"/>
        </w:rPr>
        <w:t xml:space="preserve"> </w:t>
      </w:r>
      <w:r w:rsidR="006B1CC7" w:rsidRPr="009A5D4B">
        <w:rPr>
          <w:rFonts w:ascii="Times New Roman"/>
          <w:color w:val="000000" w:themeColor="text1"/>
          <w:sz w:val="22"/>
          <w:szCs w:val="22"/>
        </w:rPr>
        <w:t xml:space="preserve">A rank </w:t>
      </w:r>
      <w:r w:rsidR="00C7461A" w:rsidRPr="009A5D4B">
        <w:rPr>
          <w:rFonts w:ascii="Times New Roman"/>
          <w:color w:val="000000" w:themeColor="text1"/>
          <w:sz w:val="22"/>
          <w:szCs w:val="22"/>
        </w:rPr>
        <w:t>regularization</w:t>
      </w:r>
      <w:r w:rsidR="006B1CC7" w:rsidRPr="009A5D4B">
        <w:rPr>
          <w:rFonts w:ascii="Times New Roman"/>
          <w:color w:val="000000" w:themeColor="text1"/>
          <w:sz w:val="22"/>
          <w:szCs w:val="22"/>
        </w:rPr>
        <w:t xml:space="preserve"> term is introduced to align the prior expectation and the observed subnet performance. This is achieved by promoting consistency in relative ranking. Mismatches between the predicted ranking and the observed ranking are </w:t>
      </w:r>
      <w:r w:rsidR="00C7461A" w:rsidRPr="009A5D4B">
        <w:rPr>
          <w:rFonts w:ascii="Times New Roman"/>
          <w:color w:val="000000" w:themeColor="text1"/>
          <w:sz w:val="22"/>
          <w:szCs w:val="22"/>
        </w:rPr>
        <w:t>penalized</w:t>
      </w:r>
      <w:r w:rsidR="006B1CC7" w:rsidRPr="009A5D4B">
        <w:rPr>
          <w:rFonts w:ascii="Times New Roman"/>
          <w:color w:val="000000" w:themeColor="text1"/>
          <w:sz w:val="22"/>
          <w:szCs w:val="22"/>
        </w:rPr>
        <w:t xml:space="preserve"> by this term. The predicted ranking is from the prior. The observed ranking is based on loss values. </w:t>
      </w:r>
      <w:r w:rsidR="00B771FF" w:rsidRPr="009A5D4B">
        <w:rPr>
          <w:rFonts w:ascii="Times New Roman"/>
          <w:color w:val="000000" w:themeColor="text1"/>
          <w:sz w:val="22"/>
          <w:szCs w:val="22"/>
        </w:rPr>
        <w:t xml:space="preserve">The regularization loss is added to the overall objective and then </w:t>
      </w:r>
      <w:r w:rsidR="00C7461A" w:rsidRPr="009A5D4B">
        <w:rPr>
          <w:rFonts w:ascii="Times New Roman"/>
          <w:color w:val="000000" w:themeColor="text1"/>
          <w:sz w:val="22"/>
          <w:szCs w:val="22"/>
        </w:rPr>
        <w:t>optimized</w:t>
      </w:r>
      <w:r w:rsidR="00B771FF" w:rsidRPr="009A5D4B">
        <w:rPr>
          <w:rFonts w:ascii="Times New Roman"/>
          <w:color w:val="000000" w:themeColor="text1"/>
          <w:sz w:val="22"/>
          <w:szCs w:val="22"/>
        </w:rPr>
        <w:t xml:space="preserve"> as part of the overall process. After each epoch, the prior distribution is updated based on the performance of the sampled subnets. This iterative update process helps guide the search towards promising regions of the architecture space. The best subnets for final review or use are selected once the search is complete. The selection is based on the highest prior scores and/or the best validation performance, with these factors given the greatest weight. The proposed MRO framework is made scalable and practical for real-world multimodal applications by this masked one-shot NAS strategy, which allows it to dynamically identify efficient and high-performing attention configurations without retraining or exhaustive search.</w:t>
      </w:r>
      <w:r w:rsidR="001F72D0" w:rsidRPr="009A5D4B">
        <w:rPr>
          <w:rFonts w:ascii="Times New Roman" w:hint="eastAsia"/>
          <w:color w:val="000000" w:themeColor="text1"/>
          <w:sz w:val="22"/>
          <w:szCs w:val="22"/>
        </w:rPr>
        <w:t xml:space="preserve"> </w:t>
      </w:r>
    </w:p>
    <w:p w14:paraId="4C118138" w14:textId="77777777" w:rsidR="00B771FF" w:rsidRPr="009A5D4B" w:rsidRDefault="00B771FF">
      <w:pPr>
        <w:widowControl/>
        <w:autoSpaceDE/>
        <w:autoSpaceDN/>
        <w:snapToGrid w:val="0"/>
        <w:spacing w:line="275" w:lineRule="auto"/>
        <w:ind w:firstLine="110"/>
        <w:jc w:val="both"/>
        <w:rPr>
          <w:rFonts w:ascii="Times New Roman" w:hAnsi="Times New Roman" w:cs="Times New Roman"/>
          <w:color w:val="000000" w:themeColor="text1"/>
          <w:sz w:val="22"/>
          <w:szCs w:val="22"/>
        </w:rPr>
      </w:pPr>
    </w:p>
    <w:p w14:paraId="7F5F27FC" w14:textId="77777777" w:rsidR="000E4250" w:rsidRPr="009A5D4B" w:rsidRDefault="00655D4C">
      <w:pPr>
        <w:widowControl/>
        <w:autoSpaceDE/>
        <w:autoSpaceDN/>
        <w:snapToGrid w:val="0"/>
        <w:spacing w:line="275" w:lineRule="auto"/>
        <w:jc w:val="both"/>
        <w:rPr>
          <w:rFonts w:ascii="바탕" w:eastAsia="바탕" w:hAnsi="바탕"/>
          <w:b/>
          <w:color w:val="000000" w:themeColor="text1"/>
          <w:sz w:val="22"/>
          <w:szCs w:val="22"/>
        </w:rPr>
      </w:pPr>
      <w:r w:rsidRPr="009A5D4B">
        <w:rPr>
          <w:rFonts w:ascii="Times New Roman" w:hAnsi="Times New Roman" w:cs="Times New Roman"/>
          <w:b/>
          <w:color w:val="000000" w:themeColor="text1"/>
          <w:sz w:val="22"/>
          <w:szCs w:val="22"/>
        </w:rPr>
        <w:t>3.3 Prior-Guided Search Using a Modal Relation Graph</w:t>
      </w:r>
    </w:p>
    <w:p w14:paraId="7F63664E" w14:textId="4971C6E8" w:rsidR="00A856BB" w:rsidRPr="009A5D4B" w:rsidRDefault="00A856BB">
      <w:pPr>
        <w:pStyle w:val="ac"/>
        <w:tabs>
          <w:tab w:val="left" w:pos="24"/>
        </w:tabs>
        <w:spacing w:before="120" w:line="275" w:lineRule="auto"/>
        <w:ind w:firstLine="220"/>
        <w:rPr>
          <w:rFonts w:eastAsia="맑은 고딕"/>
          <w:color w:val="000000" w:themeColor="text1"/>
          <w:sz w:val="22"/>
          <w:szCs w:val="22"/>
          <w:lang w:eastAsia="ko-KR"/>
        </w:rPr>
      </w:pPr>
      <w:r w:rsidRPr="009A5D4B">
        <w:rPr>
          <w:rFonts w:eastAsia="맑은 고딕" w:hAnsi="맑은 고딕" w:cs="맑은 고딕"/>
          <w:color w:val="000000" w:themeColor="text1"/>
          <w:sz w:val="22"/>
          <w:szCs w:val="22"/>
          <w:lang w:eastAsia="ko-KR"/>
        </w:rPr>
        <w:t xml:space="preserve">In this study, the Model Relation Graph (MRG) is proposed to represent the semantic structure of the navigation space and to serve as a guiding model in the initial stage of architecture </w:t>
      </w:r>
      <w:r w:rsidR="008616E9" w:rsidRPr="009A5D4B">
        <w:rPr>
          <w:rFonts w:eastAsia="맑은 고딕" w:hAnsi="맑은 고딕" w:cs="맑은 고딕"/>
          <w:color w:val="000000" w:themeColor="text1"/>
          <w:sz w:val="22"/>
          <w:szCs w:val="22"/>
          <w:lang w:eastAsia="ko-KR"/>
        </w:rPr>
        <w:t>research</w:t>
      </w:r>
      <w:r w:rsidRPr="009A5D4B">
        <w:rPr>
          <w:rFonts w:eastAsia="맑은 고딕" w:hAnsi="맑은 고딕" w:cs="맑은 고딕"/>
          <w:color w:val="000000" w:themeColor="text1"/>
          <w:sz w:val="22"/>
          <w:szCs w:val="22"/>
          <w:lang w:eastAsia="ko-KR"/>
        </w:rPr>
        <w:t>.</w:t>
      </w:r>
      <w:r w:rsidR="0061445C" w:rsidRPr="009A5D4B">
        <w:rPr>
          <w:rFonts w:ascii="맑은 고딕" w:eastAsia="맑은 고딕" w:hAnsi="맑은 고딕" w:cs="맑은 고딕"/>
          <w:color w:val="000000" w:themeColor="text1"/>
          <w:lang w:eastAsia="ko-KR"/>
        </w:rPr>
        <w:t xml:space="preserve"> </w:t>
      </w:r>
      <w:r w:rsidR="0061445C" w:rsidRPr="009A5D4B">
        <w:rPr>
          <w:rFonts w:eastAsia="맑은 고딕" w:hAnsi="맑은 고딕" w:cs="맑은 고딕"/>
          <w:color w:val="000000" w:themeColor="text1"/>
          <w:sz w:val="22"/>
          <w:szCs w:val="22"/>
          <w:lang w:eastAsia="ko-KR"/>
        </w:rPr>
        <w:t>The MRG is defined as a directed graph where each node represents a modality, and edges indicate the direction and strength of interaction based on semantic similarity and interaction relevance.</w:t>
      </w:r>
    </w:p>
    <w:p w14:paraId="7F5F27FE" w14:textId="77777777" w:rsidR="000E4250" w:rsidRPr="009A5D4B" w:rsidRDefault="00BC6667">
      <w:pPr>
        <w:pStyle w:val="ac"/>
        <w:tabs>
          <w:tab w:val="left" w:pos="24"/>
        </w:tabs>
        <w:spacing w:before="120" w:line="275" w:lineRule="auto"/>
        <w:ind w:firstLine="280"/>
        <w:jc w:val="right"/>
        <w:rPr>
          <w:rFonts w:eastAsia="맑은 고딕"/>
          <w:color w:val="000000" w:themeColor="text1"/>
          <w:sz w:val="18"/>
          <w:szCs w:val="18"/>
          <w:lang w:eastAsia="ko-KR"/>
        </w:rPr>
      </w:pPr>
      <m:oMath>
        <m:sSub>
          <m:sSubPr>
            <m:ctrlPr>
              <w:rPr>
                <w:rFonts w:ascii="Cambria Math" w:hAnsi="Cambria Math"/>
                <w:i/>
                <w:color w:val="000000" w:themeColor="text1"/>
                <w:sz w:val="28"/>
              </w:rPr>
            </m:ctrlPr>
          </m:sSubPr>
          <m:e>
            <m:r>
              <w:rPr>
                <w:rFonts w:ascii="Cambria Math" w:hAnsi="Cambria Math"/>
                <w:color w:val="000000" w:themeColor="text1"/>
                <w:sz w:val="28"/>
              </w:rPr>
              <m:t>p</m:t>
            </m:r>
          </m:e>
          <m:sub>
            <m:r>
              <w:rPr>
                <w:rFonts w:ascii="Cambria Math" w:hAnsi="Cambria Math"/>
                <w:color w:val="000000" w:themeColor="text1"/>
                <w:sz w:val="18"/>
              </w:rPr>
              <m:t>i</m:t>
            </m:r>
            <m:r>
              <m:rPr>
                <m:sty m:val="p"/>
              </m:rPr>
              <w:rPr>
                <w:rFonts w:ascii="Cambria Math" w:hAnsi="Cambria Math"/>
                <w:color w:val="000000" w:themeColor="text1"/>
                <w:sz w:val="18"/>
              </w:rPr>
              <m:t>→</m:t>
            </m:r>
            <m:r>
              <w:rPr>
                <w:rFonts w:ascii="Cambria Math" w:hAnsi="Cambria Math"/>
                <w:color w:val="000000" w:themeColor="text1"/>
                <w:sz w:val="18"/>
              </w:rPr>
              <m:t>j</m:t>
            </m:r>
          </m:sub>
        </m:sSub>
        <m:r>
          <w:rPr>
            <w:rFonts w:ascii="Cambria Math" w:hAnsi="Cambria Math"/>
            <w:color w:val="000000" w:themeColor="text1"/>
            <w:sz w:val="28"/>
          </w:rPr>
          <m:t>=</m:t>
        </m:r>
        <m:f>
          <m:fPr>
            <m:ctrlPr>
              <w:rPr>
                <w:rFonts w:ascii="Cambria Math" w:hAnsi="Cambria Math"/>
                <w:i/>
                <w:color w:val="000000" w:themeColor="text1"/>
                <w:sz w:val="28"/>
              </w:rPr>
            </m:ctrlPr>
          </m:fPr>
          <m:num>
            <m:func>
              <m:funcPr>
                <m:ctrlPr>
                  <w:rPr>
                    <w:rFonts w:ascii="Cambria Math" w:hAnsi="Cambria Math"/>
                    <w:i/>
                    <w:color w:val="000000" w:themeColor="text1"/>
                    <w:sz w:val="28"/>
                  </w:rPr>
                </m:ctrlPr>
              </m:funcPr>
              <m:fName>
                <m:r>
                  <m:rPr>
                    <m:sty m:val="p"/>
                  </m:rPr>
                  <w:rPr>
                    <w:rFonts w:ascii="Cambria Math" w:hAnsi="Cambria Math"/>
                    <w:color w:val="000000" w:themeColor="text1"/>
                    <w:sz w:val="28"/>
                  </w:rPr>
                  <m:t>exp</m:t>
                </m:r>
              </m:fName>
              <m:e>
                <m:d>
                  <m:dPr>
                    <m:ctrlPr>
                      <w:rPr>
                        <w:rFonts w:ascii="Cambria Math" w:hAnsi="Cambria Math"/>
                        <w:i/>
                        <w:color w:val="000000" w:themeColor="text1"/>
                        <w:sz w:val="28"/>
                      </w:rPr>
                    </m:ctrlPr>
                  </m:dPr>
                  <m:e>
                    <m:r>
                      <m:rPr>
                        <m:nor/>
                      </m:rPr>
                      <w:rPr>
                        <w:color w:val="000000" w:themeColor="text1"/>
                        <w:sz w:val="28"/>
                      </w:rPr>
                      <m:t>GAT</m:t>
                    </m:r>
                    <m:d>
                      <m:dPr>
                        <m:ctrlPr>
                          <w:rPr>
                            <w:rFonts w:ascii="Cambria Math" w:hAnsi="Cambria Math"/>
                            <w:i/>
                            <w:color w:val="000000" w:themeColor="text1"/>
                            <w:sz w:val="28"/>
                          </w:rPr>
                        </m:ctrlPr>
                      </m:dPr>
                      <m:e>
                        <m:r>
                          <w:rPr>
                            <w:rFonts w:ascii="Cambria Math" w:hAnsi="Cambria Math"/>
                            <w:color w:val="000000" w:themeColor="text1"/>
                            <w:sz w:val="28"/>
                          </w:rPr>
                          <m:t>α</m:t>
                        </m:r>
                        <m:r>
                          <m:rPr>
                            <m:sty m:val="p"/>
                          </m:rPr>
                          <w:rPr>
                            <w:rFonts w:ascii="Cambria Math" w:hAnsi="Cambria Math"/>
                            <w:color w:val="000000" w:themeColor="text1"/>
                            <w:sz w:val="28"/>
                          </w:rPr>
                          <m:t>⋅</m:t>
                        </m:r>
                        <m:r>
                          <m:rPr>
                            <m:nor/>
                          </m:rPr>
                          <w:rPr>
                            <w:color w:val="000000" w:themeColor="text1"/>
                            <w:sz w:val="28"/>
                          </w:rPr>
                          <m:t>CosSim</m:t>
                        </m:r>
                        <m:d>
                          <m:dPr>
                            <m:ctrlPr>
                              <w:rPr>
                                <w:rFonts w:ascii="Cambria Math" w:hAnsi="Cambria Math"/>
                                <w:i/>
                                <w:color w:val="000000" w:themeColor="text1"/>
                                <w:sz w:val="28"/>
                              </w:rPr>
                            </m:ctrlPr>
                          </m:dPr>
                          <m:e>
                            <m:r>
                              <w:rPr>
                                <w:rFonts w:ascii="Cambria Math" w:hAnsi="Cambria Math"/>
                                <w:color w:val="000000" w:themeColor="text1"/>
                                <w:sz w:val="28"/>
                              </w:rPr>
                              <m:t>i,j</m:t>
                            </m:r>
                          </m:e>
                        </m:d>
                        <m:r>
                          <w:rPr>
                            <w:rFonts w:ascii="Cambria Math" w:hAnsi="Cambria Math"/>
                            <w:color w:val="000000" w:themeColor="text1"/>
                            <w:sz w:val="28"/>
                          </w:rPr>
                          <m:t>+β</m:t>
                        </m:r>
                        <m:r>
                          <m:rPr>
                            <m:sty m:val="p"/>
                          </m:rPr>
                          <w:rPr>
                            <w:rFonts w:ascii="Cambria Math" w:hAnsi="Cambria Math"/>
                            <w:color w:val="000000" w:themeColor="text1"/>
                            <w:sz w:val="28"/>
                          </w:rPr>
                          <m:t>⋅</m:t>
                        </m:r>
                        <m:r>
                          <m:rPr>
                            <m:nor/>
                          </m:rPr>
                          <w:rPr>
                            <w:color w:val="000000" w:themeColor="text1"/>
                            <w:sz w:val="28"/>
                          </w:rPr>
                          <m:t>Va</m:t>
                        </m:r>
                        <m:sSub>
                          <m:sSubPr>
                            <m:ctrlPr>
                              <w:rPr>
                                <w:rFonts w:ascii="Cambria Math" w:hAnsi="Cambria Math"/>
                                <w:i/>
                                <w:color w:val="000000" w:themeColor="text1"/>
                                <w:sz w:val="28"/>
                              </w:rPr>
                            </m:ctrlPr>
                          </m:sSubPr>
                          <m:e>
                            <m:r>
                              <m:rPr>
                                <m:nor/>
                              </m:rPr>
                              <w:rPr>
                                <w:color w:val="000000" w:themeColor="text1"/>
                                <w:sz w:val="28"/>
                              </w:rPr>
                              <m:t>r</m:t>
                            </m:r>
                          </m:e>
                          <m:sub>
                            <m:r>
                              <m:rPr>
                                <m:nor/>
                              </m:rPr>
                              <w:rPr>
                                <w:color w:val="000000" w:themeColor="text1"/>
                                <w:sz w:val="18"/>
                              </w:rPr>
                              <m:t>g</m:t>
                            </m:r>
                          </m:sub>
                        </m:sSub>
                        <m:d>
                          <m:dPr>
                            <m:ctrlPr>
                              <w:rPr>
                                <w:rFonts w:ascii="Cambria Math" w:hAnsi="Cambria Math"/>
                                <w:i/>
                                <w:color w:val="000000" w:themeColor="text1"/>
                                <w:sz w:val="28"/>
                              </w:rPr>
                            </m:ctrlPr>
                          </m:dPr>
                          <m:e>
                            <m:r>
                              <w:rPr>
                                <w:rFonts w:ascii="Cambria Math" w:hAnsi="Cambria Math"/>
                                <w:color w:val="000000" w:themeColor="text1"/>
                                <w:sz w:val="28"/>
                              </w:rPr>
                              <m:t>i,j</m:t>
                            </m:r>
                          </m:e>
                        </m:d>
                        <m:r>
                          <w:rPr>
                            <w:rFonts w:ascii="Cambria Math" w:hAnsi="Cambria Math"/>
                            <w:color w:val="000000" w:themeColor="text1"/>
                            <w:sz w:val="28"/>
                          </w:rPr>
                          <m:t>+γ</m:t>
                        </m:r>
                        <m:r>
                          <m:rPr>
                            <m:sty m:val="p"/>
                          </m:rPr>
                          <w:rPr>
                            <w:rFonts w:ascii="Cambria Math" w:hAnsi="Cambria Math"/>
                            <w:color w:val="000000" w:themeColor="text1"/>
                            <w:sz w:val="28"/>
                          </w:rPr>
                          <m:t>⋅</m:t>
                        </m:r>
                        <m:r>
                          <m:rPr>
                            <m:nor/>
                          </m:rPr>
                          <w:rPr>
                            <w:color w:val="000000" w:themeColor="text1"/>
                            <w:sz w:val="28"/>
                          </w:rPr>
                          <m:t>Va</m:t>
                        </m:r>
                        <m:sSub>
                          <m:sSubPr>
                            <m:ctrlPr>
                              <w:rPr>
                                <w:rFonts w:ascii="Cambria Math" w:hAnsi="Cambria Math"/>
                                <w:i/>
                                <w:color w:val="000000" w:themeColor="text1"/>
                                <w:sz w:val="28"/>
                              </w:rPr>
                            </m:ctrlPr>
                          </m:sSubPr>
                          <m:e>
                            <m:r>
                              <m:rPr>
                                <m:nor/>
                              </m:rPr>
                              <w:rPr>
                                <w:color w:val="000000" w:themeColor="text1"/>
                                <w:sz w:val="28"/>
                              </w:rPr>
                              <m:t>r</m:t>
                            </m:r>
                          </m:e>
                          <m:sub>
                            <m:r>
                              <m:rPr>
                                <m:nor/>
                              </m:rPr>
                              <w:rPr>
                                <w:color w:val="000000" w:themeColor="text1"/>
                                <w:sz w:val="18"/>
                              </w:rPr>
                              <m:t>a</m:t>
                            </m:r>
                          </m:sub>
                        </m:sSub>
                        <m:d>
                          <m:dPr>
                            <m:ctrlPr>
                              <w:rPr>
                                <w:rFonts w:ascii="Cambria Math" w:hAnsi="Cambria Math"/>
                                <w:i/>
                                <w:color w:val="000000" w:themeColor="text1"/>
                                <w:sz w:val="28"/>
                              </w:rPr>
                            </m:ctrlPr>
                          </m:dPr>
                          <m:e>
                            <m:r>
                              <w:rPr>
                                <w:rFonts w:ascii="Cambria Math" w:hAnsi="Cambria Math"/>
                                <w:color w:val="000000" w:themeColor="text1"/>
                                <w:sz w:val="28"/>
                              </w:rPr>
                              <m:t>i,j</m:t>
                            </m:r>
                          </m:e>
                        </m:d>
                      </m:e>
                    </m:d>
                  </m:e>
                </m:d>
              </m:e>
            </m:func>
          </m:num>
          <m:den>
            <m:nary>
              <m:naryPr>
                <m:chr m:val="∑"/>
                <m:limLoc m:val="undOvr"/>
                <m:supHide m:val="1"/>
                <m:ctrlPr>
                  <w:rPr>
                    <w:rFonts w:ascii="Cambria Math" w:hAnsi="Cambria Math"/>
                    <w:i/>
                    <w:color w:val="000000" w:themeColor="text1"/>
                    <w:sz w:val="28"/>
                  </w:rPr>
                </m:ctrlPr>
              </m:naryPr>
              <m:sub>
                <m:r>
                  <w:rPr>
                    <w:rFonts w:ascii="Cambria Math" w:hAnsi="Cambria Math"/>
                    <w:color w:val="000000" w:themeColor="text1"/>
                    <w:sz w:val="18"/>
                  </w:rPr>
                  <m:t>k</m:t>
                </m:r>
                <m:r>
                  <m:rPr>
                    <m:sty m:val="p"/>
                  </m:rPr>
                  <w:rPr>
                    <w:rFonts w:ascii="Cambria Math" w:hAnsi="Cambria Math"/>
                    <w:color w:val="000000" w:themeColor="text1"/>
                    <w:sz w:val="18"/>
                  </w:rPr>
                  <m:t>≠</m:t>
                </m:r>
                <m:r>
                  <w:rPr>
                    <w:rFonts w:ascii="Cambria Math" w:hAnsi="Cambria Math"/>
                    <w:color w:val="000000" w:themeColor="text1"/>
                    <w:sz w:val="18"/>
                  </w:rPr>
                  <m:t>i</m:t>
                </m:r>
              </m:sub>
              <m:sup/>
              <m:e>
                <m:func>
                  <m:funcPr>
                    <m:ctrlPr>
                      <w:rPr>
                        <w:rFonts w:ascii="Cambria Math" w:hAnsi="Cambria Math"/>
                        <w:i/>
                        <w:color w:val="000000" w:themeColor="text1"/>
                        <w:sz w:val="28"/>
                      </w:rPr>
                    </m:ctrlPr>
                  </m:funcPr>
                  <m:fName>
                    <m:r>
                      <m:rPr>
                        <m:sty m:val="p"/>
                      </m:rPr>
                      <w:rPr>
                        <w:rFonts w:ascii="Cambria Math" w:hAnsi="Cambria Math"/>
                        <w:color w:val="000000" w:themeColor="text1"/>
                        <w:sz w:val="28"/>
                      </w:rPr>
                      <m:t>exp</m:t>
                    </m:r>
                  </m:fName>
                  <m:e>
                    <m:d>
                      <m:dPr>
                        <m:ctrlPr>
                          <w:rPr>
                            <w:rFonts w:ascii="Cambria Math" w:hAnsi="Cambria Math"/>
                            <w:i/>
                            <w:color w:val="000000" w:themeColor="text1"/>
                            <w:sz w:val="28"/>
                          </w:rPr>
                        </m:ctrlPr>
                      </m:dPr>
                      <m:e>
                        <m:r>
                          <m:rPr>
                            <m:nor/>
                          </m:rPr>
                          <w:rPr>
                            <w:color w:val="000000" w:themeColor="text1"/>
                            <w:sz w:val="28"/>
                          </w:rPr>
                          <m:t>GAT</m:t>
                        </m:r>
                        <m:d>
                          <m:dPr>
                            <m:ctrlPr>
                              <w:rPr>
                                <w:rFonts w:ascii="Cambria Math" w:hAnsi="Cambria Math"/>
                                <w:i/>
                                <w:color w:val="000000" w:themeColor="text1"/>
                                <w:sz w:val="28"/>
                              </w:rPr>
                            </m:ctrlPr>
                          </m:dPr>
                          <m:e>
                            <m:r>
                              <w:rPr>
                                <w:rFonts w:ascii="Cambria Math" w:hAnsi="Cambria Math"/>
                                <w:color w:val="000000" w:themeColor="text1"/>
                                <w:sz w:val="28"/>
                              </w:rPr>
                              <m:t>α</m:t>
                            </m:r>
                            <m:r>
                              <m:rPr>
                                <m:sty m:val="p"/>
                              </m:rPr>
                              <w:rPr>
                                <w:rFonts w:ascii="Cambria Math" w:hAnsi="Cambria Math"/>
                                <w:color w:val="000000" w:themeColor="text1"/>
                                <w:sz w:val="28"/>
                              </w:rPr>
                              <m:t>⋅</m:t>
                            </m:r>
                            <m:r>
                              <m:rPr>
                                <m:nor/>
                              </m:rPr>
                              <w:rPr>
                                <w:color w:val="000000" w:themeColor="text1"/>
                                <w:sz w:val="28"/>
                              </w:rPr>
                              <m:t>CosSim</m:t>
                            </m:r>
                            <m:d>
                              <m:dPr>
                                <m:ctrlPr>
                                  <w:rPr>
                                    <w:rFonts w:ascii="Cambria Math" w:hAnsi="Cambria Math"/>
                                    <w:i/>
                                    <w:color w:val="000000" w:themeColor="text1"/>
                                    <w:sz w:val="28"/>
                                  </w:rPr>
                                </m:ctrlPr>
                              </m:dPr>
                              <m:e>
                                <m:r>
                                  <w:rPr>
                                    <w:rFonts w:ascii="Cambria Math" w:hAnsi="Cambria Math"/>
                                    <w:color w:val="000000" w:themeColor="text1"/>
                                    <w:sz w:val="28"/>
                                  </w:rPr>
                                  <m:t>i,k</m:t>
                                </m:r>
                              </m:e>
                            </m:d>
                            <m:r>
                              <w:rPr>
                                <w:rFonts w:ascii="Cambria Math" w:hAnsi="Cambria Math"/>
                                <w:color w:val="000000" w:themeColor="text1"/>
                                <w:sz w:val="28"/>
                              </w:rPr>
                              <m:t>+β</m:t>
                            </m:r>
                            <m:r>
                              <m:rPr>
                                <m:sty m:val="p"/>
                              </m:rPr>
                              <w:rPr>
                                <w:rFonts w:ascii="Cambria Math" w:hAnsi="Cambria Math"/>
                                <w:color w:val="000000" w:themeColor="text1"/>
                                <w:sz w:val="28"/>
                              </w:rPr>
                              <m:t>⋅</m:t>
                            </m:r>
                            <m:r>
                              <m:rPr>
                                <m:nor/>
                              </m:rPr>
                              <w:rPr>
                                <w:color w:val="000000" w:themeColor="text1"/>
                                <w:sz w:val="28"/>
                              </w:rPr>
                              <m:t>Va</m:t>
                            </m:r>
                            <m:sSub>
                              <m:sSubPr>
                                <m:ctrlPr>
                                  <w:rPr>
                                    <w:rFonts w:ascii="Cambria Math" w:hAnsi="Cambria Math"/>
                                    <w:i/>
                                    <w:color w:val="000000" w:themeColor="text1"/>
                                    <w:sz w:val="28"/>
                                  </w:rPr>
                                </m:ctrlPr>
                              </m:sSubPr>
                              <m:e>
                                <m:r>
                                  <m:rPr>
                                    <m:nor/>
                                  </m:rPr>
                                  <w:rPr>
                                    <w:color w:val="000000" w:themeColor="text1"/>
                                    <w:sz w:val="28"/>
                                  </w:rPr>
                                  <m:t>r</m:t>
                                </m:r>
                              </m:e>
                              <m:sub>
                                <m:r>
                                  <m:rPr>
                                    <m:nor/>
                                  </m:rPr>
                                  <w:rPr>
                                    <w:color w:val="000000" w:themeColor="text1"/>
                                    <w:sz w:val="18"/>
                                  </w:rPr>
                                  <m:t>g</m:t>
                                </m:r>
                              </m:sub>
                            </m:sSub>
                            <m:d>
                              <m:dPr>
                                <m:ctrlPr>
                                  <w:rPr>
                                    <w:rFonts w:ascii="Cambria Math" w:hAnsi="Cambria Math"/>
                                    <w:i/>
                                    <w:color w:val="000000" w:themeColor="text1"/>
                                    <w:sz w:val="28"/>
                                  </w:rPr>
                                </m:ctrlPr>
                              </m:dPr>
                              <m:e>
                                <m:r>
                                  <w:rPr>
                                    <w:rFonts w:ascii="Cambria Math" w:hAnsi="Cambria Math"/>
                                    <w:color w:val="000000" w:themeColor="text1"/>
                                    <w:sz w:val="28"/>
                                  </w:rPr>
                                  <m:t>i,k</m:t>
                                </m:r>
                              </m:e>
                            </m:d>
                            <m:r>
                              <w:rPr>
                                <w:rFonts w:ascii="Cambria Math" w:hAnsi="Cambria Math"/>
                                <w:color w:val="000000" w:themeColor="text1"/>
                                <w:sz w:val="28"/>
                              </w:rPr>
                              <m:t>+γ</m:t>
                            </m:r>
                            <m:r>
                              <m:rPr>
                                <m:sty m:val="p"/>
                              </m:rPr>
                              <w:rPr>
                                <w:rFonts w:ascii="Cambria Math" w:hAnsi="Cambria Math"/>
                                <w:color w:val="000000" w:themeColor="text1"/>
                                <w:sz w:val="28"/>
                              </w:rPr>
                              <m:t>⋅</m:t>
                            </m:r>
                            <m:r>
                              <m:rPr>
                                <m:nor/>
                              </m:rPr>
                              <w:rPr>
                                <w:color w:val="000000" w:themeColor="text1"/>
                                <w:sz w:val="28"/>
                              </w:rPr>
                              <m:t>Va</m:t>
                            </m:r>
                            <m:sSub>
                              <m:sSubPr>
                                <m:ctrlPr>
                                  <w:rPr>
                                    <w:rFonts w:ascii="Cambria Math" w:hAnsi="Cambria Math"/>
                                    <w:i/>
                                    <w:color w:val="000000" w:themeColor="text1"/>
                                    <w:sz w:val="28"/>
                                  </w:rPr>
                                </m:ctrlPr>
                              </m:sSubPr>
                              <m:e>
                                <m:r>
                                  <m:rPr>
                                    <m:nor/>
                                  </m:rPr>
                                  <w:rPr>
                                    <w:color w:val="000000" w:themeColor="text1"/>
                                    <w:sz w:val="28"/>
                                  </w:rPr>
                                  <m:t>r</m:t>
                                </m:r>
                              </m:e>
                              <m:sub>
                                <m:r>
                                  <m:rPr>
                                    <m:nor/>
                                  </m:rPr>
                                  <w:rPr>
                                    <w:color w:val="000000" w:themeColor="text1"/>
                                    <w:sz w:val="18"/>
                                  </w:rPr>
                                  <m:t>a</m:t>
                                </m:r>
                              </m:sub>
                            </m:sSub>
                            <m:d>
                              <m:dPr>
                                <m:ctrlPr>
                                  <w:rPr>
                                    <w:rFonts w:ascii="Cambria Math" w:hAnsi="Cambria Math"/>
                                    <w:i/>
                                    <w:color w:val="000000" w:themeColor="text1"/>
                                    <w:sz w:val="28"/>
                                  </w:rPr>
                                </m:ctrlPr>
                              </m:dPr>
                              <m:e>
                                <m:r>
                                  <w:rPr>
                                    <w:rFonts w:ascii="Cambria Math" w:hAnsi="Cambria Math"/>
                                    <w:color w:val="000000" w:themeColor="text1"/>
                                    <w:sz w:val="28"/>
                                  </w:rPr>
                                  <m:t>i,k</m:t>
                                </m:r>
                              </m:e>
                            </m:d>
                          </m:e>
                        </m:d>
                      </m:e>
                    </m:d>
                  </m:e>
                </m:func>
              </m:e>
            </m:nary>
          </m:den>
        </m:f>
      </m:oMath>
      <w:r w:rsidR="00655D4C" w:rsidRPr="009A5D4B">
        <w:rPr>
          <w:rFonts w:eastAsia="맑은 고딕" w:hint="eastAsia"/>
          <w:color w:val="000000" w:themeColor="text1"/>
          <w:sz w:val="18"/>
          <w:szCs w:val="18"/>
          <w:lang w:eastAsia="ko-KR"/>
        </w:rPr>
        <w:t xml:space="preserve">                </w:t>
      </w:r>
      <w:r w:rsidR="00655D4C" w:rsidRPr="009A5D4B">
        <w:rPr>
          <w:rFonts w:eastAsia="굴림" w:hint="eastAsia"/>
          <w:color w:val="000000" w:themeColor="text1"/>
          <w:lang w:eastAsia="ko-KR"/>
        </w:rPr>
        <w:t>(</w:t>
      </w:r>
      <w:r w:rsidR="00655D4C" w:rsidRPr="009A5D4B">
        <w:rPr>
          <w:rFonts w:eastAsia="굴림"/>
          <w:color w:val="000000" w:themeColor="text1"/>
          <w:lang w:eastAsia="ko-KR"/>
        </w:rPr>
        <w:t>1)</w:t>
      </w:r>
    </w:p>
    <w:p w14:paraId="7F5F27FF" w14:textId="77777777" w:rsidR="000E4250" w:rsidRPr="009A5D4B" w:rsidRDefault="000E4250">
      <w:pPr>
        <w:widowControl/>
        <w:autoSpaceDE/>
        <w:autoSpaceDN/>
        <w:snapToGrid w:val="0"/>
        <w:spacing w:line="275" w:lineRule="auto"/>
        <w:ind w:firstLine="220"/>
        <w:jc w:val="both"/>
        <w:rPr>
          <w:rFonts w:ascii="Times New Roman"/>
          <w:color w:val="000000" w:themeColor="text1"/>
          <w:sz w:val="22"/>
          <w:szCs w:val="22"/>
        </w:rPr>
      </w:pPr>
    </w:p>
    <w:p w14:paraId="61EC472E" w14:textId="25EE0217" w:rsidR="000E4E0D" w:rsidRPr="009A5D4B" w:rsidRDefault="00655D4C" w:rsidP="005640AF">
      <w:pPr>
        <w:widowControl/>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 xml:space="preserve">Specifically, the edge weights are calculated by calculating three indicators for any modal pair </w:t>
      </w:r>
      <w:proofErr w:type="spellStart"/>
      <w:r w:rsidRPr="009A5D4B">
        <w:rPr>
          <w:rFonts w:ascii="Times New Roman"/>
          <w:color w:val="000000" w:themeColor="text1"/>
          <w:sz w:val="22"/>
          <w:szCs w:val="22"/>
        </w:rPr>
        <w:t>i</w:t>
      </w:r>
      <w:proofErr w:type="spellEnd"/>
      <w:r w:rsidRPr="009A5D4B">
        <w:rPr>
          <w:rFonts w:ascii="Times New Roman"/>
          <w:color w:val="000000" w:themeColor="text1"/>
          <w:sz w:val="22"/>
          <w:szCs w:val="22"/>
        </w:rPr>
        <w:t xml:space="preserve"> and j, with the first being the semantic similarity between the two </w:t>
      </w:r>
      <w:r w:rsidR="00F038EF" w:rsidRPr="009A5D4B">
        <w:rPr>
          <w:rFonts w:ascii="Times New Roman"/>
          <w:color w:val="000000" w:themeColor="text1"/>
          <w:sz w:val="22"/>
          <w:szCs w:val="22"/>
        </w:rPr>
        <w:t>modalities</w:t>
      </w:r>
      <w:r w:rsidRPr="009A5D4B">
        <w:rPr>
          <w:rFonts w:ascii="Times New Roman"/>
          <w:color w:val="000000" w:themeColor="text1"/>
          <w:sz w:val="22"/>
          <w:szCs w:val="22"/>
        </w:rPr>
        <w:t xml:space="preserve">, </w:t>
      </w:r>
      <w:r w:rsidR="000F6FD6" w:rsidRPr="009A5D4B">
        <w:rPr>
          <w:rFonts w:ascii="Times New Roman"/>
          <w:color w:val="000000" w:themeColor="text1"/>
          <w:sz w:val="22"/>
          <w:szCs w:val="22"/>
        </w:rPr>
        <w:t xml:space="preserve">Proximity in the representation space is measured using the cosine similarity between the embedding vectors of </w:t>
      </w:r>
      <w:proofErr w:type="spellStart"/>
      <w:r w:rsidR="000F6FD6" w:rsidRPr="009A5D4B">
        <w:rPr>
          <w:rFonts w:ascii="Times New Roman"/>
          <w:color w:val="000000" w:themeColor="text1"/>
          <w:sz w:val="22"/>
          <w:szCs w:val="22"/>
        </w:rPr>
        <w:t>i</w:t>
      </w:r>
      <w:proofErr w:type="spellEnd"/>
      <w:r w:rsidR="000F6FD6" w:rsidRPr="009A5D4B">
        <w:rPr>
          <w:rFonts w:ascii="Times New Roman"/>
          <w:color w:val="000000" w:themeColor="text1"/>
          <w:sz w:val="22"/>
          <w:szCs w:val="22"/>
        </w:rPr>
        <w:t xml:space="preserve"> and j.</w:t>
      </w:r>
      <w:r w:rsidRPr="009A5D4B">
        <w:rPr>
          <w:rFonts w:ascii="Times New Roman"/>
          <w:color w:val="000000" w:themeColor="text1"/>
          <w:sz w:val="22"/>
          <w:szCs w:val="22"/>
        </w:rPr>
        <w:t xml:space="preserve"> Second, the gradient variance that occurred in </w:t>
      </w:r>
      <w:r w:rsidRPr="009A5D4B">
        <w:rPr>
          <w:rFonts w:ascii="Times New Roman"/>
          <w:color w:val="000000" w:themeColor="text1"/>
          <w:sz w:val="22"/>
          <w:szCs w:val="22"/>
        </w:rPr>
        <w:lastRenderedPageBreak/>
        <w:t xml:space="preserve">the corresponding path during the learning process indicates how much the path contributed to the update of model parameters, and we estimate the importance based on the amount of change in the gradient signal. Third, the attention weight variance in the corresponding modal path quantifies the diversity and </w:t>
      </w:r>
      <w:r w:rsidR="00FA052B" w:rsidRPr="009A5D4B">
        <w:rPr>
          <w:rFonts w:ascii="Times New Roman" w:hint="eastAsia"/>
          <w:color w:val="000000" w:themeColor="text1"/>
          <w:sz w:val="22"/>
          <w:szCs w:val="22"/>
        </w:rPr>
        <w:t>dispersion</w:t>
      </w:r>
      <w:r w:rsidRPr="009A5D4B">
        <w:rPr>
          <w:rFonts w:ascii="Times New Roman"/>
          <w:color w:val="000000" w:themeColor="text1"/>
          <w:sz w:val="22"/>
          <w:szCs w:val="22"/>
        </w:rPr>
        <w:t xml:space="preserve"> of information flowing through the </w:t>
      </w:r>
      <w:r w:rsidR="00C7461A" w:rsidRPr="009A5D4B">
        <w:rPr>
          <w:rFonts w:ascii="Times New Roman"/>
          <w:color w:val="000000" w:themeColor="text1"/>
          <w:sz w:val="22"/>
          <w:szCs w:val="22"/>
        </w:rPr>
        <w:t>path and</w:t>
      </w:r>
      <w:r w:rsidRPr="009A5D4B">
        <w:rPr>
          <w:rFonts w:ascii="Times New Roman"/>
          <w:color w:val="000000" w:themeColor="text1"/>
          <w:sz w:val="22"/>
          <w:szCs w:val="22"/>
        </w:rPr>
        <w:t xml:space="preserve"> evaluates the stability and expressive power distribution of interactions between </w:t>
      </w:r>
      <w:r w:rsidR="00F038EF" w:rsidRPr="009A5D4B">
        <w:rPr>
          <w:rFonts w:ascii="Times New Roman"/>
          <w:color w:val="000000" w:themeColor="text1"/>
          <w:sz w:val="22"/>
          <w:szCs w:val="22"/>
        </w:rPr>
        <w:t>modalities</w:t>
      </w:r>
      <w:r w:rsidRPr="009A5D4B">
        <w:rPr>
          <w:rFonts w:ascii="Times New Roman"/>
          <w:color w:val="000000" w:themeColor="text1"/>
          <w:sz w:val="22"/>
          <w:szCs w:val="22"/>
        </w:rPr>
        <w:t>.</w:t>
      </w:r>
      <w:r w:rsidR="00886F96" w:rsidRPr="009A5D4B">
        <w:rPr>
          <w:rFonts w:ascii="Times New Roman" w:hint="eastAsia"/>
          <w:color w:val="000000" w:themeColor="text1"/>
          <w:sz w:val="22"/>
          <w:szCs w:val="22"/>
        </w:rPr>
        <w:t xml:space="preserve"> </w:t>
      </w:r>
      <w:r w:rsidR="000E4E0D" w:rsidRPr="009A5D4B">
        <w:rPr>
          <w:rFonts w:ascii="Times New Roman"/>
          <w:color w:val="000000" w:themeColor="text1"/>
          <w:sz w:val="22"/>
          <w:szCs w:val="22"/>
        </w:rPr>
        <w:t xml:space="preserve">The edge importance between modal </w:t>
      </w:r>
      <w:proofErr w:type="spellStart"/>
      <w:r w:rsidR="000E4E0D" w:rsidRPr="009A5D4B">
        <w:rPr>
          <w:rFonts w:ascii="Times New Roman"/>
          <w:color w:val="000000" w:themeColor="text1"/>
          <w:sz w:val="22"/>
          <w:szCs w:val="22"/>
        </w:rPr>
        <w:t>i</w:t>
      </w:r>
      <w:proofErr w:type="spellEnd"/>
      <w:r w:rsidR="000E4E0D" w:rsidRPr="009A5D4B">
        <w:rPr>
          <w:rFonts w:ascii="Times New Roman"/>
          <w:color w:val="000000" w:themeColor="text1"/>
          <w:sz w:val="22"/>
          <w:szCs w:val="22"/>
        </w:rPr>
        <w:t xml:space="preserve"> and modal j is calculated based on three metrics. First, we set weights </w:t>
      </w:r>
      <w:r w:rsidR="000E4E0D" w:rsidRPr="009A5D4B">
        <w:rPr>
          <w:rFonts w:ascii="Times New Roman"/>
          <w:color w:val="000000" w:themeColor="text1"/>
          <w:sz w:val="22"/>
          <w:szCs w:val="22"/>
        </w:rPr>
        <w:t>α</w:t>
      </w:r>
      <w:r w:rsidR="000E4E0D" w:rsidRPr="009A5D4B">
        <w:rPr>
          <w:rFonts w:ascii="Times New Roman"/>
          <w:color w:val="000000" w:themeColor="text1"/>
          <w:sz w:val="22"/>
          <w:szCs w:val="22"/>
        </w:rPr>
        <w:t xml:space="preserve">, </w:t>
      </w:r>
      <w:r w:rsidR="000E4E0D" w:rsidRPr="009A5D4B">
        <w:rPr>
          <w:rFonts w:ascii="Times New Roman"/>
          <w:color w:val="000000" w:themeColor="text1"/>
          <w:sz w:val="22"/>
          <w:szCs w:val="22"/>
        </w:rPr>
        <w:t>β</w:t>
      </w:r>
      <w:r w:rsidR="000E4E0D" w:rsidRPr="009A5D4B">
        <w:rPr>
          <w:rFonts w:ascii="Times New Roman"/>
          <w:color w:val="000000" w:themeColor="text1"/>
          <w:sz w:val="22"/>
          <w:szCs w:val="22"/>
        </w:rPr>
        <w:t xml:space="preserve">, and </w:t>
      </w:r>
      <w:r w:rsidR="000E4E0D" w:rsidRPr="009A5D4B">
        <w:rPr>
          <w:rFonts w:ascii="Times New Roman"/>
          <w:color w:val="000000" w:themeColor="text1"/>
          <w:sz w:val="22"/>
          <w:szCs w:val="22"/>
        </w:rPr>
        <w:t>γ</w:t>
      </w:r>
      <w:r w:rsidR="000E4E0D" w:rsidRPr="009A5D4B">
        <w:rPr>
          <w:rFonts w:ascii="Times New Roman"/>
          <w:color w:val="000000" w:themeColor="text1"/>
          <w:sz w:val="22"/>
          <w:szCs w:val="22"/>
        </w:rPr>
        <w:t xml:space="preserve"> corresponding to each metric, and then multiply them by the values of cosine similarity (</w:t>
      </w:r>
      <w:proofErr w:type="spellStart"/>
      <w:r w:rsidR="000E4E0D" w:rsidRPr="009A5D4B">
        <w:rPr>
          <w:rFonts w:ascii="Times New Roman"/>
          <w:color w:val="000000" w:themeColor="text1"/>
          <w:sz w:val="22"/>
          <w:szCs w:val="22"/>
        </w:rPr>
        <w:t>i</w:t>
      </w:r>
      <w:proofErr w:type="spellEnd"/>
      <w:r w:rsidR="000E4E0D" w:rsidRPr="009A5D4B">
        <w:rPr>
          <w:rFonts w:ascii="Times New Roman"/>
          <w:color w:val="000000" w:themeColor="text1"/>
          <w:sz w:val="22"/>
          <w:szCs w:val="22"/>
        </w:rPr>
        <w:t>, j), gradient variance (</w:t>
      </w:r>
      <w:proofErr w:type="spellStart"/>
      <w:r w:rsidR="000E4E0D" w:rsidRPr="009A5D4B">
        <w:rPr>
          <w:rFonts w:ascii="Times New Roman"/>
          <w:color w:val="000000" w:themeColor="text1"/>
          <w:sz w:val="22"/>
          <w:szCs w:val="22"/>
        </w:rPr>
        <w:t>i</w:t>
      </w:r>
      <w:proofErr w:type="spellEnd"/>
      <w:r w:rsidR="000E4E0D" w:rsidRPr="009A5D4B">
        <w:rPr>
          <w:rFonts w:ascii="Times New Roman"/>
          <w:color w:val="000000" w:themeColor="text1"/>
          <w:sz w:val="22"/>
          <w:szCs w:val="22"/>
        </w:rPr>
        <w:t>, j), and activation variance (</w:t>
      </w:r>
      <w:proofErr w:type="spellStart"/>
      <w:r w:rsidR="000E4E0D" w:rsidRPr="009A5D4B">
        <w:rPr>
          <w:rFonts w:ascii="Times New Roman"/>
          <w:color w:val="000000" w:themeColor="text1"/>
          <w:sz w:val="22"/>
          <w:szCs w:val="22"/>
        </w:rPr>
        <w:t>i</w:t>
      </w:r>
      <w:proofErr w:type="spellEnd"/>
      <w:r w:rsidR="000E4E0D" w:rsidRPr="009A5D4B">
        <w:rPr>
          <w:rFonts w:ascii="Times New Roman"/>
          <w:color w:val="000000" w:themeColor="text1"/>
          <w:sz w:val="22"/>
          <w:szCs w:val="22"/>
        </w:rPr>
        <w:t>, j), respectively, and sum them to compute a composite score for edge e(</w:t>
      </w:r>
      <w:proofErr w:type="spellStart"/>
      <w:r w:rsidR="000E4E0D" w:rsidRPr="009A5D4B">
        <w:rPr>
          <w:rFonts w:ascii="Times New Roman"/>
          <w:color w:val="000000" w:themeColor="text1"/>
          <w:sz w:val="22"/>
          <w:szCs w:val="22"/>
        </w:rPr>
        <w:t>i</w:t>
      </w:r>
      <w:r w:rsidR="000E4E0D" w:rsidRPr="009A5D4B">
        <w:rPr>
          <w:rFonts w:ascii="Times New Roman"/>
          <w:color w:val="000000" w:themeColor="text1"/>
          <w:sz w:val="22"/>
          <w:szCs w:val="22"/>
        </w:rPr>
        <w:t>→</w:t>
      </w:r>
      <w:r w:rsidR="000E4E0D" w:rsidRPr="009A5D4B">
        <w:rPr>
          <w:rFonts w:ascii="Times New Roman"/>
          <w:color w:val="000000" w:themeColor="text1"/>
          <w:sz w:val="22"/>
          <w:szCs w:val="22"/>
        </w:rPr>
        <w:t>j</w:t>
      </w:r>
      <w:proofErr w:type="spellEnd"/>
      <w:r w:rsidR="000E4E0D" w:rsidRPr="009A5D4B">
        <w:rPr>
          <w:rFonts w:ascii="Times New Roman"/>
          <w:color w:val="000000" w:themeColor="text1"/>
          <w:sz w:val="22"/>
          <w:szCs w:val="22"/>
        </w:rPr>
        <w:t xml:space="preserve">). This approach provides a structural measure that simultaneously reflects semantic similarity between </w:t>
      </w:r>
      <w:r w:rsidR="00F038EF" w:rsidRPr="009A5D4B">
        <w:rPr>
          <w:rFonts w:ascii="Times New Roman"/>
          <w:color w:val="000000" w:themeColor="text1"/>
          <w:sz w:val="22"/>
          <w:szCs w:val="22"/>
        </w:rPr>
        <w:t>modalities</w:t>
      </w:r>
      <w:r w:rsidR="000E4E0D" w:rsidRPr="009A5D4B">
        <w:rPr>
          <w:rFonts w:ascii="Times New Roman"/>
          <w:color w:val="000000" w:themeColor="text1"/>
          <w:sz w:val="22"/>
          <w:szCs w:val="22"/>
        </w:rPr>
        <w:t xml:space="preserve"> and sensitivity (gradient/activation variability) during the learning process.</w:t>
      </w:r>
      <w:r w:rsidR="005640AF" w:rsidRPr="009A5D4B">
        <w:rPr>
          <w:rFonts w:ascii="Times New Roman" w:hint="eastAsia"/>
          <w:color w:val="000000" w:themeColor="text1"/>
          <w:sz w:val="22"/>
          <w:szCs w:val="22"/>
        </w:rPr>
        <w:t xml:space="preserve"> </w:t>
      </w:r>
      <w:r w:rsidR="000E4E0D" w:rsidRPr="009A5D4B">
        <w:rPr>
          <w:rFonts w:ascii="Times New Roman"/>
          <w:color w:val="000000" w:themeColor="text1"/>
          <w:sz w:val="22"/>
          <w:szCs w:val="22"/>
        </w:rPr>
        <w:t xml:space="preserve">The resulting edge scores are fed into a Graph Attention Network (GAT), which coordinates interactions between neighboring modalities in an attention-aware manner. GAT learns the weights that each modality </w:t>
      </w:r>
      <w:proofErr w:type="spellStart"/>
      <w:r w:rsidR="000E4E0D" w:rsidRPr="009A5D4B">
        <w:rPr>
          <w:rFonts w:ascii="Times New Roman"/>
          <w:color w:val="000000" w:themeColor="text1"/>
          <w:sz w:val="22"/>
          <w:szCs w:val="22"/>
        </w:rPr>
        <w:t>i</w:t>
      </w:r>
      <w:proofErr w:type="spellEnd"/>
      <w:r w:rsidR="000E4E0D" w:rsidRPr="009A5D4B">
        <w:rPr>
          <w:rFonts w:ascii="Times New Roman"/>
          <w:color w:val="000000" w:themeColor="text1"/>
          <w:sz w:val="22"/>
          <w:szCs w:val="22"/>
        </w:rPr>
        <w:t xml:space="preserve"> assigns to other modalities j to which it is connected, and these values are transformed into a probabilistic prior distribution via SoftMax normalization.</w:t>
      </w:r>
    </w:p>
    <w:p w14:paraId="7F5F2801" w14:textId="478FF4D1" w:rsidR="000E4250" w:rsidRPr="009A5D4B" w:rsidRDefault="000E4E0D" w:rsidP="000E4E0D">
      <w:pPr>
        <w:widowControl/>
        <w:autoSpaceDE/>
        <w:autoSpaceDN/>
        <w:snapToGrid w:val="0"/>
        <w:spacing w:line="275" w:lineRule="auto"/>
        <w:ind w:firstLine="220"/>
        <w:jc w:val="both"/>
        <w:rPr>
          <w:rFonts w:ascii="Times New Roman"/>
          <w:color w:val="000000" w:themeColor="text1"/>
          <w:sz w:val="22"/>
          <w:szCs w:val="22"/>
        </w:rPr>
      </w:pPr>
      <w:r w:rsidRPr="009A5D4B">
        <w:rPr>
          <w:rFonts w:ascii="Times New Roman"/>
          <w:color w:val="000000" w:themeColor="text1"/>
          <w:sz w:val="22"/>
          <w:szCs w:val="22"/>
        </w:rPr>
        <w:t>This prior distribution is used to define the probability of selecting each attention path during the Neural Architecture Search (NAS) exploration process. As a result, semantically important paths with high interaction strengths are preferentially selected, which increases the efficiency of structure discovery and contributes to improved model representation and generalization performance.</w:t>
      </w:r>
    </w:p>
    <w:p w14:paraId="0A1F67A5" w14:textId="77777777" w:rsidR="000E4E0D" w:rsidRPr="009A5D4B" w:rsidRDefault="000E4E0D" w:rsidP="000E4E0D">
      <w:pPr>
        <w:widowControl/>
        <w:autoSpaceDE/>
        <w:autoSpaceDN/>
        <w:snapToGrid w:val="0"/>
        <w:spacing w:line="275" w:lineRule="auto"/>
        <w:ind w:firstLine="220"/>
        <w:jc w:val="both"/>
        <w:rPr>
          <w:rFonts w:ascii="바탕" w:eastAsia="바탕" w:hAnsi="바탕"/>
          <w:b/>
          <w:color w:val="000000" w:themeColor="text1"/>
          <w:sz w:val="22"/>
          <w:szCs w:val="22"/>
        </w:rPr>
      </w:pPr>
    </w:p>
    <w:p w14:paraId="7F5F2802" w14:textId="77777777" w:rsidR="000E4250" w:rsidRPr="009A5D4B" w:rsidRDefault="00655D4C">
      <w:pPr>
        <w:widowControl/>
        <w:autoSpaceDE/>
        <w:autoSpaceDN/>
        <w:snapToGrid w:val="0"/>
        <w:spacing w:line="275" w:lineRule="auto"/>
        <w:jc w:val="both"/>
        <w:rPr>
          <w:rFonts w:ascii="Times New Roman" w:eastAsia="바탕" w:hAnsi="Times New Roman" w:cs="Times New Roman"/>
          <w:b/>
          <w:color w:val="000000" w:themeColor="text1"/>
          <w:sz w:val="22"/>
          <w:szCs w:val="22"/>
        </w:rPr>
      </w:pPr>
      <w:r w:rsidRPr="009A5D4B">
        <w:rPr>
          <w:rFonts w:ascii="Times New Roman" w:eastAsia="바탕" w:hAnsi="Times New Roman" w:cs="Times New Roman"/>
          <w:b/>
          <w:color w:val="000000" w:themeColor="text1"/>
          <w:sz w:val="22"/>
          <w:szCs w:val="22"/>
        </w:rPr>
        <w:t>3.4 Prior-Guided Search with Rank Regularization for Consistency Alignment</w:t>
      </w:r>
    </w:p>
    <w:p w14:paraId="3FD1E183" w14:textId="33A6E0E1" w:rsidR="004A633A" w:rsidRPr="004A633A" w:rsidRDefault="004A633A" w:rsidP="00BC6667">
      <w:pPr>
        <w:widowControl/>
        <w:autoSpaceDE/>
        <w:autoSpaceDN/>
        <w:snapToGrid w:val="0"/>
        <w:spacing w:line="275" w:lineRule="auto"/>
        <w:ind w:firstLine="220"/>
        <w:jc w:val="both"/>
        <w:rPr>
          <w:rFonts w:ascii="Times New Roman" w:eastAsia="바탕" w:hAnsi="바탕" w:cs="바탕" w:hint="eastAsia"/>
          <w:color w:val="000000" w:themeColor="text1"/>
          <w:sz w:val="22"/>
          <w:szCs w:val="22"/>
        </w:rPr>
      </w:pPr>
      <w:r w:rsidRPr="004A633A">
        <w:rPr>
          <w:rFonts w:ascii="Times New Roman" w:eastAsia="바탕" w:hAnsi="바탕" w:cs="바탕"/>
          <w:color w:val="000000" w:themeColor="text1"/>
          <w:sz w:val="22"/>
          <w:szCs w:val="22"/>
        </w:rPr>
        <w:t>Our approach utilizes priority-guided NAS exploration to prioritize important attention paths during the exploration process by leveraging semantically informed prior knowledge extracted from modal relation graphs (MRGs). To address potential discrepancies between semantic relevance and actual performance, we introduce a ranking normalization loss that aligns prior-based and performance-based rankings.</w:t>
      </w:r>
      <w:r>
        <w:rPr>
          <w:rFonts w:ascii="Times New Roman" w:eastAsia="바탕" w:hAnsi="바탕" w:cs="바탕" w:hint="eastAsia"/>
          <w:color w:val="000000" w:themeColor="text1"/>
          <w:sz w:val="22"/>
          <w:szCs w:val="22"/>
        </w:rPr>
        <w:t xml:space="preserve"> </w:t>
      </w:r>
      <w:r w:rsidRPr="004A633A">
        <w:rPr>
          <w:rFonts w:ascii="Times New Roman" w:eastAsia="바탕" w:hAnsi="바탕" w:cs="바탕"/>
          <w:color w:val="000000" w:themeColor="text1"/>
          <w:sz w:val="22"/>
          <w:szCs w:val="22"/>
        </w:rPr>
        <w:t>This mechanism helps balance semantic guidance with empirical results progressively and gradually, leading to more stable, goal-oriented convergence. The formal definition of the ranking normalization loss is as follows:</w:t>
      </w:r>
    </w:p>
    <w:p w14:paraId="7F5F2805" w14:textId="77777777" w:rsidR="000E4250" w:rsidRPr="009A5D4B" w:rsidRDefault="00BC6667">
      <w:pPr>
        <w:pStyle w:val="ac"/>
        <w:tabs>
          <w:tab w:val="left" w:pos="24"/>
        </w:tabs>
        <w:spacing w:before="120" w:line="275" w:lineRule="auto"/>
        <w:ind w:firstLine="260"/>
        <w:jc w:val="right"/>
        <w:rPr>
          <w:rFonts w:eastAsia="맑은 고딕"/>
          <w:color w:val="000000" w:themeColor="text1"/>
          <w:sz w:val="18"/>
          <w:szCs w:val="18"/>
          <w:lang w:eastAsia="ko-KR"/>
        </w:rPr>
      </w:pPr>
      <m:oMath>
        <m:sSub>
          <m:sSubPr>
            <m:ctrlPr>
              <w:rPr>
                <w:rFonts w:ascii="Cambria Math" w:hAnsi="Cambria Math"/>
                <w:i/>
                <w:color w:val="000000" w:themeColor="text1"/>
                <w:sz w:val="26"/>
              </w:rPr>
            </m:ctrlPr>
          </m:sSubPr>
          <m:e>
            <m:r>
              <m:rPr>
                <m:scr m:val="script"/>
              </m:rPr>
              <w:rPr>
                <w:rFonts w:ascii="Cambria Math" w:hAnsi="Cambria Math"/>
                <w:color w:val="000000" w:themeColor="text1"/>
                <w:sz w:val="26"/>
              </w:rPr>
              <m:t>L</m:t>
            </m:r>
          </m:e>
          <m:sub>
            <m:r>
              <m:rPr>
                <m:nor/>
              </m:rPr>
              <w:rPr>
                <w:color w:val="000000" w:themeColor="text1"/>
                <w:sz w:val="18"/>
              </w:rPr>
              <m:t>rn</m:t>
            </m:r>
          </m:sub>
        </m:sSub>
        <m:r>
          <w:rPr>
            <w:rFonts w:ascii="Cambria Math" w:hAnsi="Cambria Math"/>
            <w:color w:val="000000" w:themeColor="text1"/>
            <w:sz w:val="26"/>
          </w:rPr>
          <m:t>=</m:t>
        </m:r>
        <m:f>
          <m:fPr>
            <m:ctrlPr>
              <w:rPr>
                <w:rFonts w:ascii="Cambria Math" w:hAnsi="Cambria Math"/>
                <w:i/>
                <w:color w:val="000000" w:themeColor="text1"/>
                <w:sz w:val="26"/>
              </w:rPr>
            </m:ctrlPr>
          </m:fPr>
          <m:num>
            <m:r>
              <w:rPr>
                <w:rFonts w:ascii="Cambria Math" w:hAnsi="Cambria Math"/>
                <w:color w:val="000000" w:themeColor="text1"/>
                <w:sz w:val="26"/>
              </w:rPr>
              <m:t>1</m:t>
            </m:r>
          </m:num>
          <m:den>
            <m:r>
              <w:rPr>
                <w:rFonts w:ascii="Cambria Math" w:hAnsi="Cambria Math"/>
                <w:color w:val="000000" w:themeColor="text1"/>
                <w:sz w:val="26"/>
              </w:rPr>
              <m:t>N</m:t>
            </m:r>
          </m:den>
        </m:f>
        <m:nary>
          <m:naryPr>
            <m:chr m:val="∑"/>
            <m:limLoc m:val="undOvr"/>
            <m:ctrlPr>
              <w:rPr>
                <w:rFonts w:ascii="Cambria Math" w:hAnsi="Cambria Math"/>
                <w:i/>
                <w:color w:val="000000" w:themeColor="text1"/>
                <w:sz w:val="26"/>
              </w:rPr>
            </m:ctrlPr>
          </m:naryPr>
          <m:sub>
            <m:r>
              <w:rPr>
                <w:rFonts w:ascii="Cambria Math" w:hAnsi="Cambria Math"/>
                <w:color w:val="000000" w:themeColor="text1"/>
                <w:sz w:val="18"/>
              </w:rPr>
              <m:t>i=1</m:t>
            </m:r>
          </m:sub>
          <m:sup>
            <m:r>
              <w:rPr>
                <w:rFonts w:ascii="Cambria Math" w:hAnsi="Cambria Math"/>
                <w:color w:val="000000" w:themeColor="text1"/>
                <w:sz w:val="18"/>
              </w:rPr>
              <m:t>N</m:t>
            </m:r>
          </m:sup>
          <m:e>
            <m:sSup>
              <m:sSupPr>
                <m:ctrlPr>
                  <w:rPr>
                    <w:rFonts w:ascii="Cambria Math" w:hAnsi="Cambria Math"/>
                    <w:i/>
                    <w:color w:val="000000" w:themeColor="text1"/>
                    <w:sz w:val="26"/>
                  </w:rPr>
                </m:ctrlPr>
              </m:sSupPr>
              <m:e>
                <m:d>
                  <m:dPr>
                    <m:ctrlPr>
                      <w:rPr>
                        <w:rFonts w:ascii="Cambria Math" w:hAnsi="Cambria Math"/>
                        <w:i/>
                        <w:color w:val="000000" w:themeColor="text1"/>
                        <w:sz w:val="26"/>
                      </w:rPr>
                    </m:ctrlPr>
                  </m:dPr>
                  <m:e>
                    <m:sSubSup>
                      <m:sSubSupPr>
                        <m:ctrlPr>
                          <w:rPr>
                            <w:rFonts w:ascii="Cambria Math" w:hAnsi="Cambria Math"/>
                            <w:i/>
                            <w:color w:val="000000" w:themeColor="text1"/>
                            <w:sz w:val="26"/>
                          </w:rPr>
                        </m:ctrlPr>
                      </m:sSubSupPr>
                      <m:e>
                        <m:r>
                          <m:rPr>
                            <m:nor/>
                          </m:rPr>
                          <w:rPr>
                            <w:color w:val="000000" w:themeColor="text1"/>
                            <w:sz w:val="26"/>
                          </w:rPr>
                          <m:t>rank</m:t>
                        </m:r>
                      </m:e>
                      <m:sub>
                        <m:r>
                          <w:rPr>
                            <w:rFonts w:ascii="Cambria Math" w:hAnsi="Cambria Math"/>
                            <w:color w:val="000000" w:themeColor="text1"/>
                            <w:sz w:val="18"/>
                          </w:rPr>
                          <m:t>i</m:t>
                        </m:r>
                      </m:sub>
                      <m:sup>
                        <m:r>
                          <m:rPr>
                            <m:nor/>
                          </m:rPr>
                          <w:rPr>
                            <w:color w:val="000000" w:themeColor="text1"/>
                            <w:sz w:val="18"/>
                          </w:rPr>
                          <m:t>prior</m:t>
                        </m:r>
                      </m:sup>
                    </m:sSubSup>
                    <m:r>
                      <w:rPr>
                        <w:rFonts w:ascii="Cambria Math" w:hAnsi="Cambria Math"/>
                        <w:color w:val="000000" w:themeColor="text1"/>
                        <w:sz w:val="26"/>
                      </w:rPr>
                      <m:t>-</m:t>
                    </m:r>
                    <m:sSubSup>
                      <m:sSubSupPr>
                        <m:ctrlPr>
                          <w:rPr>
                            <w:rFonts w:ascii="Cambria Math" w:hAnsi="Cambria Math"/>
                            <w:i/>
                            <w:color w:val="000000" w:themeColor="text1"/>
                            <w:sz w:val="26"/>
                          </w:rPr>
                        </m:ctrlPr>
                      </m:sSubSupPr>
                      <m:e>
                        <m:r>
                          <m:rPr>
                            <m:nor/>
                          </m:rPr>
                          <w:rPr>
                            <w:color w:val="000000" w:themeColor="text1"/>
                            <w:sz w:val="26"/>
                          </w:rPr>
                          <m:t>rank</m:t>
                        </m:r>
                      </m:e>
                      <m:sub>
                        <m:r>
                          <w:rPr>
                            <w:rFonts w:ascii="Cambria Math" w:hAnsi="Cambria Math"/>
                            <w:color w:val="000000" w:themeColor="text1"/>
                            <w:sz w:val="18"/>
                          </w:rPr>
                          <m:t>i</m:t>
                        </m:r>
                      </m:sub>
                      <m:sup>
                        <m:r>
                          <m:rPr>
                            <m:nor/>
                          </m:rPr>
                          <w:rPr>
                            <w:color w:val="000000" w:themeColor="text1"/>
                            <w:sz w:val="18"/>
                          </w:rPr>
                          <m:t>perf</m:t>
                        </m:r>
                      </m:sup>
                    </m:sSubSup>
                  </m:e>
                </m:d>
              </m:e>
              <m:sup>
                <m:r>
                  <w:rPr>
                    <w:rFonts w:ascii="Cambria Math" w:hAnsi="Cambria Math"/>
                    <w:color w:val="000000" w:themeColor="text1"/>
                    <w:sz w:val="18"/>
                  </w:rPr>
                  <m:t>2</m:t>
                </m:r>
              </m:sup>
            </m:sSup>
          </m:e>
        </m:nary>
      </m:oMath>
      <w:r w:rsidR="00655D4C" w:rsidRPr="009A5D4B">
        <w:rPr>
          <w:rFonts w:eastAsia="맑은 고딕" w:hint="eastAsia"/>
          <w:color w:val="000000" w:themeColor="text1"/>
          <w:sz w:val="18"/>
          <w:szCs w:val="18"/>
          <w:lang w:eastAsia="ko-KR"/>
        </w:rPr>
        <w:t xml:space="preserve">                            </w:t>
      </w:r>
      <w:r w:rsidR="00655D4C" w:rsidRPr="009A5D4B">
        <w:rPr>
          <w:rFonts w:eastAsia="굴림" w:hint="eastAsia"/>
          <w:color w:val="000000" w:themeColor="text1"/>
          <w:lang w:eastAsia="ko-KR"/>
        </w:rPr>
        <w:t>(2</w:t>
      </w:r>
      <w:r w:rsidR="00655D4C" w:rsidRPr="009A5D4B">
        <w:rPr>
          <w:rFonts w:eastAsia="굴림"/>
          <w:color w:val="000000" w:themeColor="text1"/>
          <w:lang w:eastAsia="ko-KR"/>
        </w:rPr>
        <w:t>)</w:t>
      </w:r>
    </w:p>
    <w:p w14:paraId="3446D57A" w14:textId="366CDA15" w:rsidR="00582A20" w:rsidRPr="009A5D4B" w:rsidRDefault="002F262D">
      <w:pPr>
        <w:tabs>
          <w:tab w:val="left" w:pos="24"/>
        </w:tabs>
        <w:wordWrap/>
        <w:autoSpaceDE/>
        <w:autoSpaceDN/>
        <w:snapToGrid w:val="0"/>
        <w:spacing w:line="275" w:lineRule="auto"/>
        <w:jc w:val="both"/>
        <w:rPr>
          <w:rFonts w:ascii="Times New Roman"/>
          <w:color w:val="000000" w:themeColor="text1"/>
          <w:sz w:val="22"/>
          <w:szCs w:val="22"/>
        </w:rPr>
      </w:pPr>
      <w:r w:rsidRPr="009A5D4B">
        <w:rPr>
          <w:rFonts w:ascii="Times New Roman"/>
          <w:color w:val="000000" w:themeColor="text1"/>
          <w:sz w:val="22"/>
          <w:szCs w:val="22"/>
        </w:rPr>
        <w:t> </w:t>
      </w:r>
      <w:r w:rsidRPr="009A5D4B">
        <w:rPr>
          <w:rFonts w:ascii="Times New Roman"/>
          <w:color w:val="000000" w:themeColor="text1"/>
          <w:sz w:val="22"/>
          <w:szCs w:val="22"/>
        </w:rPr>
        <w:t>In this case, the total is made up of the individual ranking and the performance-based ranking. As an alternative option, it can maximize the correlation coefficient of ranking consistency.</w:t>
      </w:r>
      <w:r w:rsidRPr="009A5D4B">
        <w:rPr>
          <w:rFonts w:ascii="Times New Roman" w:hint="eastAsia"/>
          <w:color w:val="000000" w:themeColor="text1"/>
          <w:sz w:val="22"/>
          <w:szCs w:val="22"/>
        </w:rPr>
        <w:t xml:space="preserve"> </w:t>
      </w:r>
      <w:r w:rsidR="00B6307C" w:rsidRPr="009A5D4B">
        <w:rPr>
          <w:rFonts w:ascii="Times New Roman"/>
          <w:color w:val="000000" w:themeColor="text1"/>
          <w:sz w:val="22"/>
          <w:szCs w:val="22"/>
        </w:rPr>
        <w:t>This dynamic alignment method gradually improves the reliability of the prior distribution throughout the navigation process, and the NAS controller reasonably prefers excellent subnet structures.</w:t>
      </w:r>
      <w:r w:rsidR="00B6307C" w:rsidRPr="009A5D4B">
        <w:rPr>
          <w:rFonts w:ascii="Times New Roman" w:hint="eastAsia"/>
          <w:color w:val="000000" w:themeColor="text1"/>
          <w:sz w:val="22"/>
          <w:szCs w:val="22"/>
        </w:rPr>
        <w:t xml:space="preserve"> </w:t>
      </w:r>
      <w:r w:rsidR="00A734A7" w:rsidRPr="009A5D4B">
        <w:rPr>
          <w:rFonts w:ascii="Times New Roman"/>
          <w:color w:val="000000" w:themeColor="text1"/>
          <w:sz w:val="22"/>
          <w:szCs w:val="22"/>
        </w:rPr>
        <w:t>As navigation progresses, the architecture space is gradually refined, and ultimately, the optimal subnet configuration is achieved by balancing predictive accuracy and computational efficiency.</w:t>
      </w:r>
      <w:r w:rsidR="00A734A7" w:rsidRPr="009A5D4B">
        <w:rPr>
          <w:rFonts w:ascii="Times New Roman" w:hint="eastAsia"/>
          <w:color w:val="000000" w:themeColor="text1"/>
          <w:sz w:val="22"/>
          <w:szCs w:val="22"/>
        </w:rPr>
        <w:t xml:space="preserve"> </w:t>
      </w:r>
    </w:p>
    <w:p w14:paraId="2EEA109D" w14:textId="77777777" w:rsidR="00341879" w:rsidRPr="009A5D4B" w:rsidRDefault="00341879">
      <w:pPr>
        <w:tabs>
          <w:tab w:val="left" w:pos="24"/>
        </w:tabs>
        <w:wordWrap/>
        <w:autoSpaceDE/>
        <w:autoSpaceDN/>
        <w:snapToGrid w:val="0"/>
        <w:spacing w:line="275" w:lineRule="auto"/>
        <w:jc w:val="both"/>
        <w:rPr>
          <w:rFonts w:ascii="Times New Roman" w:eastAsiaTheme="minorEastAsia" w:hAnsi="Times New Roman" w:cs="Times New Roman"/>
          <w:b/>
          <w:color w:val="000000" w:themeColor="text1"/>
          <w:sz w:val="26"/>
          <w:szCs w:val="26"/>
        </w:rPr>
      </w:pPr>
    </w:p>
    <w:p w14:paraId="7F5F2809" w14:textId="77777777" w:rsidR="000E4250" w:rsidRPr="009A5D4B" w:rsidRDefault="00655D4C">
      <w:pPr>
        <w:tabs>
          <w:tab w:val="left" w:pos="24"/>
        </w:tabs>
        <w:wordWrap/>
        <w:autoSpaceDE/>
        <w:autoSpaceDN/>
        <w:snapToGrid w:val="0"/>
        <w:spacing w:line="275" w:lineRule="auto"/>
        <w:jc w:val="both"/>
        <w:rPr>
          <w:rFonts w:ascii="Times New Roman" w:eastAsia="바탕" w:hAnsi="Times New Roman" w:cs="Times New Roman"/>
          <w:b/>
          <w:color w:val="000000" w:themeColor="text1"/>
          <w:sz w:val="24"/>
          <w:szCs w:val="24"/>
        </w:rPr>
      </w:pPr>
      <w:r w:rsidRPr="009A5D4B">
        <w:rPr>
          <w:rFonts w:ascii="Times New Roman" w:eastAsia="平成明朝" w:hAnsi="Times New Roman" w:cs="Times New Roman"/>
          <w:b/>
          <w:color w:val="000000" w:themeColor="text1"/>
          <w:sz w:val="26"/>
          <w:szCs w:val="26"/>
          <w:lang w:eastAsia="ja-JP"/>
        </w:rPr>
        <w:t xml:space="preserve">4. </w:t>
      </w:r>
      <w:r w:rsidRPr="009A5D4B">
        <w:rPr>
          <w:rFonts w:ascii="Times New Roman" w:hAnsi="Times New Roman" w:cs="Times New Roman"/>
          <w:b/>
          <w:color w:val="000000" w:themeColor="text1"/>
          <w:sz w:val="26"/>
          <w:szCs w:val="26"/>
        </w:rPr>
        <w:t>Evaluation</w:t>
      </w:r>
    </w:p>
    <w:p w14:paraId="7F5F280A" w14:textId="77777777" w:rsidR="000E4250" w:rsidRPr="009A5D4B" w:rsidRDefault="00655D4C">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r w:rsidRPr="009A5D4B">
        <w:rPr>
          <w:rFonts w:ascii="Times New Roman" w:hAnsi="Times New Roman" w:cs="Times New Roman"/>
          <w:b/>
          <w:color w:val="000000" w:themeColor="text1"/>
          <w:sz w:val="22"/>
          <w:szCs w:val="22"/>
        </w:rPr>
        <w:t>4.1 Learning Dataset</w:t>
      </w:r>
    </w:p>
    <w:p w14:paraId="7F5F280B" w14:textId="77777777" w:rsidR="000E4250" w:rsidRPr="009A5D4B" w:rsidRDefault="000E4250">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p>
    <w:p w14:paraId="7F5F280C" w14:textId="77777777" w:rsidR="000E4250" w:rsidRPr="009A5D4B" w:rsidRDefault="00655D4C">
      <w:pPr>
        <w:widowControl/>
        <w:autoSpaceDE/>
        <w:autoSpaceDN/>
        <w:snapToGrid w:val="0"/>
        <w:spacing w:line="275" w:lineRule="auto"/>
        <w:ind w:firstLine="440"/>
        <w:jc w:val="center"/>
        <w:rPr>
          <w:rFonts w:ascii="Helvetica" w:hAnsi="Helvetica"/>
          <w:b/>
          <w:color w:val="000000" w:themeColor="text1"/>
          <w:sz w:val="22"/>
          <w:szCs w:val="22"/>
        </w:rPr>
      </w:pPr>
      <w:r w:rsidRPr="009A5D4B">
        <w:rPr>
          <w:rFonts w:ascii="Helvetica" w:hAnsi="Helvetica"/>
          <w:b/>
          <w:color w:val="000000" w:themeColor="text1"/>
          <w:sz w:val="22"/>
          <w:szCs w:val="22"/>
        </w:rPr>
        <w:t>Table 2. Distribution of 7-Class Emotion Labels in CMU-MOSEI and MELD</w:t>
      </w:r>
    </w:p>
    <w:p w14:paraId="7F5F280D" w14:textId="77777777" w:rsidR="000E4250" w:rsidRPr="009A5D4B" w:rsidRDefault="000E4250">
      <w:pPr>
        <w:widowControl/>
        <w:autoSpaceDE/>
        <w:autoSpaceDN/>
        <w:snapToGrid w:val="0"/>
        <w:spacing w:line="275" w:lineRule="auto"/>
        <w:ind w:firstLine="240"/>
        <w:jc w:val="center"/>
        <w:rPr>
          <w:rFonts w:ascii="Times New Roman" w:eastAsia="바탕" w:hAnsi="Times New Roman" w:cs="Times New Roman"/>
          <w:color w:val="000000" w:themeColor="text1"/>
          <w:sz w:val="12"/>
          <w:szCs w:val="12"/>
        </w:rPr>
      </w:pPr>
    </w:p>
    <w:tbl>
      <w:tblPr>
        <w:tblW w:w="10314" w:type="dxa"/>
        <w:tblLayout w:type="fixed"/>
        <w:tblCellMar>
          <w:top w:w="15" w:type="dxa"/>
          <w:left w:w="15" w:type="dxa"/>
          <w:bottom w:w="15" w:type="dxa"/>
          <w:right w:w="15" w:type="dxa"/>
        </w:tblCellMar>
        <w:tblLook w:val="04A0" w:firstRow="1" w:lastRow="0" w:firstColumn="1" w:lastColumn="0" w:noHBand="0" w:noVBand="1"/>
      </w:tblPr>
      <w:tblGrid>
        <w:gridCol w:w="2093"/>
        <w:gridCol w:w="4111"/>
        <w:gridCol w:w="4110"/>
      </w:tblGrid>
      <w:tr w:rsidR="009A5D4B" w:rsidRPr="009A5D4B" w14:paraId="7F5F2811" w14:textId="77777777">
        <w:trPr>
          <w:trHeight w:val="56"/>
        </w:trPr>
        <w:tc>
          <w:tcPr>
            <w:tcW w:w="2093" w:type="dxa"/>
            <w:tcBorders>
              <w:top w:val="single" w:sz="4" w:space="0" w:color="auto"/>
              <w:left w:val="nil"/>
              <w:bottom w:val="single" w:sz="4" w:space="0" w:color="auto"/>
              <w:right w:val="single" w:sz="4" w:space="0" w:color="auto"/>
            </w:tcBorders>
            <w:tcMar>
              <w:left w:w="108" w:type="dxa"/>
              <w:right w:w="108" w:type="dxa"/>
            </w:tcMar>
          </w:tcPr>
          <w:p w14:paraId="7F5F280E"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Dataset</w:t>
            </w:r>
          </w:p>
        </w:tc>
        <w:tc>
          <w:tcPr>
            <w:tcW w:w="4111" w:type="dxa"/>
            <w:tcBorders>
              <w:top w:val="single" w:sz="4" w:space="0" w:color="auto"/>
              <w:left w:val="single" w:sz="4" w:space="0" w:color="auto"/>
              <w:bottom w:val="single" w:sz="4" w:space="0" w:color="auto"/>
              <w:right w:val="single" w:sz="4" w:space="0" w:color="auto"/>
            </w:tcBorders>
            <w:tcMar>
              <w:left w:w="108" w:type="dxa"/>
              <w:right w:w="108" w:type="dxa"/>
            </w:tcMar>
          </w:tcPr>
          <w:p w14:paraId="7F5F280F"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CMU_MOSEI</w:t>
            </w:r>
          </w:p>
        </w:tc>
        <w:tc>
          <w:tcPr>
            <w:tcW w:w="4110" w:type="dxa"/>
            <w:tcBorders>
              <w:top w:val="single" w:sz="4" w:space="0" w:color="auto"/>
              <w:left w:val="single" w:sz="4" w:space="0" w:color="auto"/>
              <w:bottom w:val="single" w:sz="4" w:space="0" w:color="auto"/>
              <w:right w:val="nil"/>
            </w:tcBorders>
          </w:tcPr>
          <w:p w14:paraId="7F5F2810"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MELD</w:t>
            </w:r>
          </w:p>
        </w:tc>
      </w:tr>
      <w:tr w:rsidR="009A5D4B" w:rsidRPr="009A5D4B" w14:paraId="7F5F2815" w14:textId="77777777">
        <w:trPr>
          <w:trHeight w:val="56"/>
        </w:trPr>
        <w:tc>
          <w:tcPr>
            <w:tcW w:w="2093" w:type="dxa"/>
            <w:tcBorders>
              <w:top w:val="single" w:sz="4" w:space="0" w:color="auto"/>
              <w:left w:val="nil"/>
              <w:bottom w:val="single" w:sz="4" w:space="0" w:color="000000"/>
              <w:right w:val="single" w:sz="4" w:space="0" w:color="auto"/>
            </w:tcBorders>
            <w:tcMar>
              <w:left w:w="108" w:type="dxa"/>
              <w:right w:w="108" w:type="dxa"/>
            </w:tcMar>
          </w:tcPr>
          <w:p w14:paraId="7F5F2812"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sentiment</w:t>
            </w:r>
          </w:p>
        </w:tc>
        <w:tc>
          <w:tcPr>
            <w:tcW w:w="4111" w:type="dxa"/>
            <w:tcBorders>
              <w:top w:val="single" w:sz="4" w:space="0" w:color="auto"/>
              <w:left w:val="single" w:sz="4" w:space="0" w:color="auto"/>
              <w:bottom w:val="single" w:sz="4" w:space="0" w:color="000000"/>
              <w:right w:val="single" w:sz="4" w:space="0" w:color="auto"/>
            </w:tcBorders>
            <w:tcMar>
              <w:left w:w="108" w:type="dxa"/>
              <w:right w:w="108" w:type="dxa"/>
            </w:tcMar>
          </w:tcPr>
          <w:p w14:paraId="7F5F2813"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Mean Probability</w:t>
            </w:r>
          </w:p>
        </w:tc>
        <w:tc>
          <w:tcPr>
            <w:tcW w:w="4110" w:type="dxa"/>
            <w:tcBorders>
              <w:top w:val="single" w:sz="4" w:space="0" w:color="auto"/>
              <w:left w:val="single" w:sz="4" w:space="0" w:color="auto"/>
              <w:bottom w:val="single" w:sz="4" w:space="0" w:color="000000"/>
              <w:right w:val="nil"/>
            </w:tcBorders>
          </w:tcPr>
          <w:p w14:paraId="7F5F2814"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Mean Probability</w:t>
            </w:r>
          </w:p>
        </w:tc>
      </w:tr>
      <w:tr w:rsidR="009A5D4B" w:rsidRPr="009A5D4B" w14:paraId="7F5F2819"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16"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Happy (Joy)</w:t>
            </w:r>
          </w:p>
        </w:tc>
        <w:tc>
          <w:tcPr>
            <w:tcW w:w="4111" w:type="dxa"/>
            <w:tcBorders>
              <w:top w:val="nil"/>
              <w:left w:val="single" w:sz="4" w:space="0" w:color="auto"/>
              <w:bottom w:val="nil"/>
              <w:right w:val="single" w:sz="4" w:space="0" w:color="auto"/>
            </w:tcBorders>
            <w:tcMar>
              <w:left w:w="0" w:type="dxa"/>
              <w:right w:w="0" w:type="dxa"/>
            </w:tcMar>
            <w:vAlign w:val="center"/>
          </w:tcPr>
          <w:p w14:paraId="7F5F2817"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27.76%</w:t>
            </w:r>
          </w:p>
        </w:tc>
        <w:tc>
          <w:tcPr>
            <w:tcW w:w="4110" w:type="dxa"/>
            <w:tcBorders>
              <w:top w:val="nil"/>
              <w:left w:val="single" w:sz="4" w:space="0" w:color="auto"/>
              <w:bottom w:val="nil"/>
              <w:right w:val="nil"/>
            </w:tcBorders>
            <w:vAlign w:val="center"/>
          </w:tcPr>
          <w:p w14:paraId="7F5F2818"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15.8%</w:t>
            </w:r>
          </w:p>
        </w:tc>
      </w:tr>
      <w:tr w:rsidR="009A5D4B" w:rsidRPr="009A5D4B" w14:paraId="7F5F281D"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1A"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Sadness</w:t>
            </w:r>
          </w:p>
        </w:tc>
        <w:tc>
          <w:tcPr>
            <w:tcW w:w="4111" w:type="dxa"/>
            <w:tcBorders>
              <w:top w:val="nil"/>
              <w:left w:val="single" w:sz="4" w:space="0" w:color="auto"/>
              <w:bottom w:val="nil"/>
              <w:right w:val="single" w:sz="4" w:space="0" w:color="auto"/>
            </w:tcBorders>
            <w:tcMar>
              <w:left w:w="0" w:type="dxa"/>
              <w:right w:w="0" w:type="dxa"/>
            </w:tcMar>
            <w:vAlign w:val="center"/>
          </w:tcPr>
          <w:p w14:paraId="7F5F281B"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32.23%</w:t>
            </w:r>
          </w:p>
        </w:tc>
        <w:tc>
          <w:tcPr>
            <w:tcW w:w="4110" w:type="dxa"/>
            <w:tcBorders>
              <w:top w:val="nil"/>
              <w:left w:val="single" w:sz="4" w:space="0" w:color="auto"/>
              <w:bottom w:val="nil"/>
              <w:right w:val="nil"/>
            </w:tcBorders>
            <w:vAlign w:val="center"/>
          </w:tcPr>
          <w:p w14:paraId="7F5F281C"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9.0%</w:t>
            </w:r>
          </w:p>
        </w:tc>
      </w:tr>
      <w:tr w:rsidR="009A5D4B" w:rsidRPr="009A5D4B" w14:paraId="7F5F2821"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1E"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Angry</w:t>
            </w:r>
          </w:p>
        </w:tc>
        <w:tc>
          <w:tcPr>
            <w:tcW w:w="4111" w:type="dxa"/>
            <w:tcBorders>
              <w:top w:val="nil"/>
              <w:left w:val="single" w:sz="4" w:space="0" w:color="auto"/>
              <w:bottom w:val="nil"/>
              <w:right w:val="single" w:sz="4" w:space="0" w:color="auto"/>
            </w:tcBorders>
            <w:tcMar>
              <w:left w:w="0" w:type="dxa"/>
              <w:right w:w="0" w:type="dxa"/>
            </w:tcMar>
            <w:vAlign w:val="center"/>
          </w:tcPr>
          <w:p w14:paraId="7F5F281F"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14.61%</w:t>
            </w:r>
          </w:p>
        </w:tc>
        <w:tc>
          <w:tcPr>
            <w:tcW w:w="4110" w:type="dxa"/>
            <w:tcBorders>
              <w:top w:val="nil"/>
              <w:left w:val="single" w:sz="4" w:space="0" w:color="auto"/>
              <w:bottom w:val="nil"/>
              <w:right w:val="nil"/>
            </w:tcBorders>
            <w:vAlign w:val="center"/>
          </w:tcPr>
          <w:p w14:paraId="7F5F2820"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14.3%</w:t>
            </w:r>
          </w:p>
        </w:tc>
      </w:tr>
      <w:tr w:rsidR="009A5D4B" w:rsidRPr="009A5D4B" w14:paraId="7F5F2825"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22"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Disgust</w:t>
            </w:r>
          </w:p>
        </w:tc>
        <w:tc>
          <w:tcPr>
            <w:tcW w:w="4111" w:type="dxa"/>
            <w:tcBorders>
              <w:top w:val="nil"/>
              <w:left w:val="single" w:sz="4" w:space="0" w:color="auto"/>
              <w:bottom w:val="nil"/>
              <w:right w:val="single" w:sz="4" w:space="0" w:color="auto"/>
            </w:tcBorders>
            <w:tcMar>
              <w:left w:w="0" w:type="dxa"/>
              <w:right w:w="0" w:type="dxa"/>
            </w:tcMar>
            <w:vAlign w:val="center"/>
          </w:tcPr>
          <w:p w14:paraId="7F5F2823"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10.51%</w:t>
            </w:r>
          </w:p>
        </w:tc>
        <w:tc>
          <w:tcPr>
            <w:tcW w:w="4110" w:type="dxa"/>
            <w:tcBorders>
              <w:top w:val="nil"/>
              <w:left w:val="single" w:sz="4" w:space="0" w:color="auto"/>
              <w:bottom w:val="nil"/>
              <w:right w:val="nil"/>
            </w:tcBorders>
            <w:vAlign w:val="center"/>
          </w:tcPr>
          <w:p w14:paraId="7F5F2824"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3.0%</w:t>
            </w:r>
          </w:p>
        </w:tc>
      </w:tr>
      <w:tr w:rsidR="009A5D4B" w:rsidRPr="009A5D4B" w14:paraId="7F5F2829"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26"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Fear</w:t>
            </w:r>
          </w:p>
        </w:tc>
        <w:tc>
          <w:tcPr>
            <w:tcW w:w="4111" w:type="dxa"/>
            <w:tcBorders>
              <w:top w:val="nil"/>
              <w:left w:val="single" w:sz="4" w:space="0" w:color="auto"/>
              <w:bottom w:val="nil"/>
              <w:right w:val="single" w:sz="4" w:space="0" w:color="auto"/>
            </w:tcBorders>
            <w:tcMar>
              <w:left w:w="0" w:type="dxa"/>
              <w:right w:w="0" w:type="dxa"/>
            </w:tcMar>
            <w:vAlign w:val="center"/>
          </w:tcPr>
          <w:p w14:paraId="7F5F2827"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3.4%</w:t>
            </w:r>
          </w:p>
        </w:tc>
        <w:tc>
          <w:tcPr>
            <w:tcW w:w="4110" w:type="dxa"/>
            <w:tcBorders>
              <w:top w:val="nil"/>
              <w:left w:val="single" w:sz="4" w:space="0" w:color="auto"/>
              <w:bottom w:val="nil"/>
              <w:right w:val="nil"/>
            </w:tcBorders>
            <w:vAlign w:val="center"/>
          </w:tcPr>
          <w:p w14:paraId="7F5F2828"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2.5%</w:t>
            </w:r>
          </w:p>
        </w:tc>
      </w:tr>
      <w:tr w:rsidR="009A5D4B" w:rsidRPr="009A5D4B" w14:paraId="7F5F282D" w14:textId="77777777">
        <w:trPr>
          <w:trHeight w:val="56"/>
        </w:trPr>
        <w:tc>
          <w:tcPr>
            <w:tcW w:w="2093" w:type="dxa"/>
            <w:tcBorders>
              <w:top w:val="nil"/>
              <w:left w:val="nil"/>
              <w:bottom w:val="nil"/>
              <w:right w:val="single" w:sz="4" w:space="0" w:color="auto"/>
            </w:tcBorders>
            <w:tcMar>
              <w:left w:w="0" w:type="dxa"/>
              <w:right w:w="0" w:type="dxa"/>
            </w:tcMar>
            <w:vAlign w:val="center"/>
          </w:tcPr>
          <w:p w14:paraId="7F5F282A"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Surprise</w:t>
            </w:r>
          </w:p>
        </w:tc>
        <w:tc>
          <w:tcPr>
            <w:tcW w:w="4111" w:type="dxa"/>
            <w:tcBorders>
              <w:top w:val="nil"/>
              <w:left w:val="single" w:sz="4" w:space="0" w:color="auto"/>
              <w:bottom w:val="nil"/>
              <w:right w:val="single" w:sz="4" w:space="0" w:color="auto"/>
            </w:tcBorders>
            <w:tcMar>
              <w:left w:w="0" w:type="dxa"/>
              <w:right w:w="0" w:type="dxa"/>
            </w:tcMar>
            <w:vAlign w:val="center"/>
          </w:tcPr>
          <w:p w14:paraId="7F5F282B"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6.49%</w:t>
            </w:r>
          </w:p>
        </w:tc>
        <w:tc>
          <w:tcPr>
            <w:tcW w:w="4110" w:type="dxa"/>
            <w:tcBorders>
              <w:top w:val="nil"/>
              <w:left w:val="single" w:sz="4" w:space="0" w:color="auto"/>
              <w:bottom w:val="nil"/>
              <w:right w:val="nil"/>
            </w:tcBorders>
            <w:vAlign w:val="center"/>
          </w:tcPr>
          <w:p w14:paraId="7F5F282C"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11.3%</w:t>
            </w:r>
          </w:p>
        </w:tc>
      </w:tr>
      <w:tr w:rsidR="009A5D4B" w:rsidRPr="009A5D4B" w14:paraId="7F5F2831" w14:textId="77777777">
        <w:trPr>
          <w:trHeight w:val="56"/>
        </w:trPr>
        <w:tc>
          <w:tcPr>
            <w:tcW w:w="2093" w:type="dxa"/>
            <w:tcBorders>
              <w:top w:val="nil"/>
              <w:left w:val="nil"/>
              <w:bottom w:val="single" w:sz="4" w:space="0" w:color="000000"/>
              <w:right w:val="single" w:sz="4" w:space="0" w:color="auto"/>
            </w:tcBorders>
            <w:tcMar>
              <w:left w:w="0" w:type="dxa"/>
              <w:right w:w="0" w:type="dxa"/>
            </w:tcMar>
            <w:vAlign w:val="center"/>
          </w:tcPr>
          <w:p w14:paraId="7F5F282E"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lastRenderedPageBreak/>
              <w:t>Neutral</w:t>
            </w:r>
          </w:p>
        </w:tc>
        <w:tc>
          <w:tcPr>
            <w:tcW w:w="4111" w:type="dxa"/>
            <w:tcBorders>
              <w:top w:val="nil"/>
              <w:left w:val="single" w:sz="4" w:space="0" w:color="auto"/>
              <w:bottom w:val="single" w:sz="4" w:space="0" w:color="000000"/>
              <w:right w:val="single" w:sz="4" w:space="0" w:color="auto"/>
            </w:tcBorders>
            <w:tcMar>
              <w:left w:w="0" w:type="dxa"/>
              <w:right w:w="0" w:type="dxa"/>
            </w:tcMar>
            <w:vAlign w:val="center"/>
          </w:tcPr>
          <w:p w14:paraId="7F5F282F"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5.0%</w:t>
            </w:r>
          </w:p>
        </w:tc>
        <w:tc>
          <w:tcPr>
            <w:tcW w:w="4110" w:type="dxa"/>
            <w:tcBorders>
              <w:top w:val="nil"/>
              <w:left w:val="single" w:sz="4" w:space="0" w:color="auto"/>
              <w:bottom w:val="single" w:sz="4" w:space="0" w:color="000000"/>
              <w:right w:val="nil"/>
            </w:tcBorders>
            <w:vAlign w:val="center"/>
          </w:tcPr>
          <w:p w14:paraId="7F5F2830"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44.1%</w:t>
            </w:r>
          </w:p>
        </w:tc>
      </w:tr>
      <w:tr w:rsidR="000E4250" w:rsidRPr="009A5D4B" w14:paraId="7F5F2835" w14:textId="77777777">
        <w:trPr>
          <w:trHeight w:val="56"/>
        </w:trPr>
        <w:tc>
          <w:tcPr>
            <w:tcW w:w="2093" w:type="dxa"/>
            <w:tcBorders>
              <w:top w:val="single" w:sz="4" w:space="0" w:color="000000"/>
              <w:left w:val="nil"/>
              <w:bottom w:val="single" w:sz="4" w:space="0" w:color="auto"/>
              <w:right w:val="single" w:sz="4" w:space="0" w:color="auto"/>
            </w:tcBorders>
            <w:tcMar>
              <w:left w:w="0" w:type="dxa"/>
              <w:right w:w="0" w:type="dxa"/>
            </w:tcMar>
            <w:vAlign w:val="center"/>
          </w:tcPr>
          <w:p w14:paraId="7F5F2832"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total</w:t>
            </w:r>
          </w:p>
        </w:tc>
        <w:tc>
          <w:tcPr>
            <w:tcW w:w="4111" w:type="dxa"/>
            <w:tcBorders>
              <w:top w:val="single" w:sz="4" w:space="0" w:color="000000"/>
              <w:left w:val="single" w:sz="4" w:space="0" w:color="auto"/>
              <w:bottom w:val="single" w:sz="4" w:space="0" w:color="auto"/>
              <w:right w:val="single" w:sz="4" w:space="0" w:color="auto"/>
            </w:tcBorders>
            <w:tcMar>
              <w:left w:w="0" w:type="dxa"/>
              <w:right w:w="0" w:type="dxa"/>
            </w:tcMar>
            <w:vAlign w:val="center"/>
          </w:tcPr>
          <w:p w14:paraId="7F5F2833"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100%</w:t>
            </w:r>
          </w:p>
        </w:tc>
        <w:tc>
          <w:tcPr>
            <w:tcW w:w="4110" w:type="dxa"/>
            <w:tcBorders>
              <w:top w:val="single" w:sz="4" w:space="0" w:color="000000"/>
              <w:left w:val="single" w:sz="4" w:space="0" w:color="auto"/>
              <w:bottom w:val="single" w:sz="4" w:space="0" w:color="auto"/>
              <w:right w:val="nil"/>
            </w:tcBorders>
            <w:vAlign w:val="center"/>
          </w:tcPr>
          <w:p w14:paraId="7F5F2834"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100%</w:t>
            </w:r>
          </w:p>
        </w:tc>
      </w:tr>
    </w:tbl>
    <w:p w14:paraId="7F5F2836" w14:textId="77777777" w:rsidR="000E4250" w:rsidRPr="009A5D4B" w:rsidRDefault="000E4250">
      <w:pPr>
        <w:widowControl/>
        <w:autoSpaceDE/>
        <w:autoSpaceDN/>
        <w:snapToGrid w:val="0"/>
        <w:spacing w:line="275" w:lineRule="auto"/>
        <w:jc w:val="both"/>
        <w:rPr>
          <w:rFonts w:ascii="바탕" w:eastAsia="바탕" w:hAnsi="바탕"/>
          <w:color w:val="000000" w:themeColor="text1"/>
          <w:sz w:val="22"/>
          <w:szCs w:val="22"/>
        </w:rPr>
      </w:pPr>
    </w:p>
    <w:p w14:paraId="73043947" w14:textId="731D0E72" w:rsidR="00527086" w:rsidRPr="00A457FF" w:rsidRDefault="00655D4C" w:rsidP="00A457FF">
      <w:pPr>
        <w:widowControl/>
        <w:autoSpaceDE/>
        <w:autoSpaceDN/>
        <w:snapToGrid w:val="0"/>
        <w:spacing w:line="275" w:lineRule="auto"/>
        <w:ind w:firstLine="110"/>
        <w:jc w:val="both"/>
        <w:rPr>
          <w:rFonts w:ascii="Times New Roman"/>
          <w:color w:val="000000" w:themeColor="text1"/>
          <w:sz w:val="22"/>
          <w:szCs w:val="22"/>
        </w:rPr>
      </w:pPr>
      <w:r w:rsidRPr="009A5D4B">
        <w:rPr>
          <w:rFonts w:ascii="Times New Roman"/>
          <w:color w:val="000000" w:themeColor="text1"/>
          <w:sz w:val="22"/>
          <w:szCs w:val="22"/>
        </w:rPr>
        <w:t>This study independently used CMU-</w:t>
      </w:r>
      <w:r w:rsidR="007000E6" w:rsidRPr="009A5D4B">
        <w:rPr>
          <w:rFonts w:ascii="Times New Roman"/>
          <w:color w:val="000000" w:themeColor="text1"/>
          <w:sz w:val="22"/>
          <w:szCs w:val="22"/>
        </w:rPr>
        <w:t xml:space="preserve">MOSEI </w:t>
      </w:r>
      <w:hyperlink w:anchor="eight" w:history="1">
        <w:r w:rsidR="007000E6" w:rsidRPr="00287A4F">
          <w:rPr>
            <w:rStyle w:val="a9"/>
            <w:rFonts w:ascii="Times New Roman"/>
            <w:sz w:val="22"/>
            <w:szCs w:val="22"/>
            <w:vertAlign w:val="superscript"/>
          </w:rPr>
          <w:t>[</w:t>
        </w:r>
        <w:r w:rsidR="00287A4F" w:rsidRPr="00287A4F">
          <w:rPr>
            <w:rStyle w:val="a9"/>
            <w:rFonts w:ascii="Times New Roman" w:hint="eastAsia"/>
            <w:sz w:val="22"/>
            <w:szCs w:val="22"/>
            <w:vertAlign w:val="superscript"/>
          </w:rPr>
          <w:t>8</w:t>
        </w:r>
        <w:r w:rsidRPr="00287A4F">
          <w:rPr>
            <w:rStyle w:val="a9"/>
            <w:rFonts w:ascii="Times New Roman"/>
            <w:sz w:val="22"/>
            <w:szCs w:val="22"/>
            <w:vertAlign w:val="superscript"/>
          </w:rPr>
          <w:t>]</w:t>
        </w:r>
      </w:hyperlink>
      <w:r w:rsidRPr="009A5D4B">
        <w:rPr>
          <w:rFonts w:ascii="Times New Roman"/>
          <w:color w:val="000000" w:themeColor="text1"/>
          <w:sz w:val="22"/>
          <w:szCs w:val="22"/>
        </w:rPr>
        <w:t xml:space="preserve"> and MELD</w:t>
      </w:r>
      <w:r w:rsidR="007000E6" w:rsidRPr="009A5D4B">
        <w:rPr>
          <w:rFonts w:ascii="Times New Roman" w:hint="eastAsia"/>
          <w:color w:val="000000" w:themeColor="text1"/>
          <w:sz w:val="22"/>
          <w:szCs w:val="22"/>
        </w:rPr>
        <w:t xml:space="preserve"> </w:t>
      </w:r>
      <w:hyperlink w:anchor="nine" w:history="1">
        <w:r w:rsidRPr="00287A4F">
          <w:rPr>
            <w:rStyle w:val="a9"/>
            <w:rFonts w:ascii="Times New Roman"/>
            <w:sz w:val="22"/>
            <w:szCs w:val="22"/>
            <w:vertAlign w:val="superscript"/>
          </w:rPr>
          <w:t>[</w:t>
        </w:r>
        <w:r w:rsidR="00287A4F" w:rsidRPr="00287A4F">
          <w:rPr>
            <w:rStyle w:val="a9"/>
            <w:rFonts w:ascii="Times New Roman" w:hint="eastAsia"/>
            <w:sz w:val="22"/>
            <w:szCs w:val="22"/>
            <w:vertAlign w:val="superscript"/>
          </w:rPr>
          <w:t>9</w:t>
        </w:r>
        <w:r w:rsidRPr="00287A4F">
          <w:rPr>
            <w:rStyle w:val="a9"/>
            <w:rFonts w:ascii="Times New Roman"/>
            <w:sz w:val="22"/>
            <w:szCs w:val="22"/>
            <w:vertAlign w:val="superscript"/>
          </w:rPr>
          <w:t>]</w:t>
        </w:r>
      </w:hyperlink>
      <w:r w:rsidRPr="009A5D4B">
        <w:rPr>
          <w:rFonts w:ascii="Times New Roman"/>
          <w:color w:val="000000" w:themeColor="text1"/>
          <w:sz w:val="22"/>
          <w:szCs w:val="22"/>
        </w:rPr>
        <w:t>, public multimodal emotion recognition datasets, in the experiment to verify the performance and lightweight effect of the proposed Multimodal Routing Optimization (MRO) structure from various angles. The two datasets complement each other in terms of their composition, speech units, modal combinations and labelling systems, making them suitable for evaluating the performance of MRO under various input conditions.</w:t>
      </w:r>
      <w:r w:rsidR="007642D2" w:rsidRPr="009A5D4B">
        <w:rPr>
          <w:rFonts w:ascii="Times New Roman" w:hAnsi="Times New Roman" w:cs="Times New Roman" w:hint="eastAsia"/>
          <w:color w:val="000000" w:themeColor="text1"/>
          <w:sz w:val="22"/>
          <w:szCs w:val="22"/>
        </w:rPr>
        <w:t xml:space="preserve"> </w:t>
      </w:r>
      <w:r w:rsidRPr="009A5D4B">
        <w:rPr>
          <w:rFonts w:ascii="Times New Roman"/>
          <w:color w:val="000000" w:themeColor="text1"/>
          <w:sz w:val="22"/>
          <w:szCs w:val="22"/>
        </w:rPr>
        <w:t xml:space="preserve">CMU-MOSEI consists of approximately 23,500 single speaker utterances, with each sample containing text, voice, and facial expression, and is labelled with seven emotion classes. The structure is based on a single speaker, and the time consistency and interaction between </w:t>
      </w:r>
      <w:r w:rsidR="00C90B51" w:rsidRPr="009A5D4B">
        <w:rPr>
          <w:rFonts w:ascii="Times New Roman"/>
          <w:color w:val="000000" w:themeColor="text1"/>
          <w:sz w:val="22"/>
          <w:szCs w:val="22"/>
        </w:rPr>
        <w:t>mod</w:t>
      </w:r>
      <w:r w:rsidR="00C90B51" w:rsidRPr="009A5D4B">
        <w:rPr>
          <w:rFonts w:ascii="Times New Roman" w:hint="eastAsia"/>
          <w:color w:val="000000" w:themeColor="text1"/>
          <w:sz w:val="22"/>
          <w:szCs w:val="22"/>
        </w:rPr>
        <w:t>al</w:t>
      </w:r>
      <w:r w:rsidR="008534E5" w:rsidRPr="009A5D4B">
        <w:rPr>
          <w:rFonts w:ascii="Times New Roman" w:hint="eastAsia"/>
          <w:color w:val="000000" w:themeColor="text1"/>
          <w:sz w:val="22"/>
          <w:szCs w:val="22"/>
        </w:rPr>
        <w:t>it</w:t>
      </w:r>
      <w:r w:rsidR="009815A9" w:rsidRPr="009A5D4B">
        <w:rPr>
          <w:rFonts w:ascii="Times New Roman" w:hint="eastAsia"/>
          <w:color w:val="000000" w:themeColor="text1"/>
          <w:sz w:val="22"/>
          <w:szCs w:val="22"/>
        </w:rPr>
        <w:t>ies</w:t>
      </w:r>
      <w:r w:rsidRPr="009A5D4B">
        <w:rPr>
          <w:rFonts w:ascii="Times New Roman"/>
          <w:color w:val="000000" w:themeColor="text1"/>
          <w:sz w:val="22"/>
          <w:szCs w:val="22"/>
        </w:rPr>
        <w:t xml:space="preserve"> are clear. This provides a basic structure verification environment for MRO to maintain performance while reducing the amount of computation.</w:t>
      </w:r>
      <w:r w:rsidR="0097749B" w:rsidRPr="009A5D4B">
        <w:rPr>
          <w:rFonts w:ascii="Times New Roman" w:hint="eastAsia"/>
          <w:color w:val="000000" w:themeColor="text1"/>
          <w:sz w:val="22"/>
          <w:szCs w:val="22"/>
        </w:rPr>
        <w:t xml:space="preserve"> </w:t>
      </w:r>
      <w:r w:rsidR="00527086" w:rsidRPr="009A5D4B">
        <w:rPr>
          <w:rFonts w:ascii="Times New Roman"/>
          <w:color w:val="000000" w:themeColor="text1"/>
          <w:sz w:val="22"/>
          <w:szCs w:val="22"/>
        </w:rPr>
        <w:t xml:space="preserve">MELD is a multimodal dataset consisting of over 13,000 utterances from the TV show Friends, aligned across text, speech, and visual modalities. </w:t>
      </w:r>
      <w:r w:rsidR="007A3B36" w:rsidRPr="007A3B36">
        <w:rPr>
          <w:rFonts w:ascii="Times New Roman"/>
          <w:color w:val="000000" w:themeColor="text1"/>
          <w:sz w:val="22"/>
          <w:szCs w:val="22"/>
        </w:rPr>
        <w:t>It records conversations between speakers, how they flow, and how emotions change. This makes it a good way to measure choosing paths and understanding the situation, which are important parts of MRO.</w:t>
      </w:r>
      <w:r w:rsidR="00A457FF">
        <w:rPr>
          <w:rFonts w:ascii="Times New Roman" w:hint="eastAsia"/>
          <w:color w:val="000000" w:themeColor="text1"/>
          <w:sz w:val="22"/>
          <w:szCs w:val="22"/>
        </w:rPr>
        <w:t xml:space="preserve"> </w:t>
      </w:r>
      <w:r w:rsidR="007A3B36" w:rsidRPr="007A3B36">
        <w:rPr>
          <w:rFonts w:ascii="Times New Roman"/>
          <w:color w:val="000000" w:themeColor="text1"/>
          <w:sz w:val="22"/>
          <w:szCs w:val="22"/>
        </w:rPr>
        <w:t>Distinct modality characteristics are possessed by CMU-MOSEI and MELD, so Attention Binary Mask optimization is performed separately, and the two datasets are trained independently without parameter sharing. This allows for a systematic validation of MRO's robustness and adaptability.</w:t>
      </w:r>
    </w:p>
    <w:p w14:paraId="67588C48" w14:textId="77777777" w:rsidR="00527086" w:rsidRDefault="00527086">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p>
    <w:p w14:paraId="7F5F2839" w14:textId="0416521B" w:rsidR="000E4250" w:rsidRPr="009A5D4B" w:rsidRDefault="00655D4C" w:rsidP="005E4AEF">
      <w:pPr>
        <w:pStyle w:val="22"/>
        <w:tabs>
          <w:tab w:val="left" w:pos="24"/>
        </w:tabs>
        <w:wordWrap/>
        <w:snapToGrid w:val="0"/>
        <w:spacing w:after="0" w:line="275" w:lineRule="auto"/>
        <w:ind w:leftChars="0" w:left="0"/>
        <w:jc w:val="both"/>
        <w:rPr>
          <w:rFonts w:ascii="Times New Roman" w:hAnsi="Times New Roman" w:cs="Times New Roman"/>
          <w:b/>
          <w:color w:val="000000" w:themeColor="text1"/>
          <w:sz w:val="22"/>
          <w:szCs w:val="22"/>
        </w:rPr>
      </w:pPr>
      <w:r w:rsidRPr="009A5D4B">
        <w:rPr>
          <w:rFonts w:ascii="Times New Roman" w:hAnsi="Times New Roman" w:cs="Times New Roman"/>
          <w:b/>
          <w:color w:val="000000" w:themeColor="text1"/>
          <w:sz w:val="22"/>
          <w:szCs w:val="22"/>
        </w:rPr>
        <w:t>4.2 Model Hyperparameter</w:t>
      </w:r>
    </w:p>
    <w:p w14:paraId="7F5F283A" w14:textId="77777777" w:rsidR="000E4250" w:rsidRPr="009A5D4B" w:rsidRDefault="000E4250">
      <w:pPr>
        <w:pStyle w:val="22"/>
        <w:tabs>
          <w:tab w:val="left" w:pos="24"/>
        </w:tabs>
        <w:wordWrap/>
        <w:snapToGrid w:val="0"/>
        <w:spacing w:after="0" w:line="275" w:lineRule="auto"/>
        <w:ind w:leftChars="0" w:left="0" w:firstLine="200"/>
        <w:jc w:val="both"/>
        <w:rPr>
          <w:rFonts w:ascii="Times New Roman" w:hAnsi="Times New Roman" w:cs="Times New Roman"/>
          <w:b/>
          <w:color w:val="000000" w:themeColor="text1"/>
          <w:sz w:val="22"/>
          <w:szCs w:val="22"/>
        </w:rPr>
      </w:pPr>
    </w:p>
    <w:p w14:paraId="7F5F283B" w14:textId="77777777" w:rsidR="000E4250" w:rsidRPr="009A5D4B" w:rsidRDefault="00655D4C">
      <w:pPr>
        <w:widowControl/>
        <w:autoSpaceDE/>
        <w:autoSpaceDN/>
        <w:snapToGrid w:val="0"/>
        <w:spacing w:line="275" w:lineRule="auto"/>
        <w:ind w:firstLine="900"/>
        <w:rPr>
          <w:rFonts w:ascii="Helvetica" w:hAnsi="Helvetica"/>
          <w:b/>
          <w:color w:val="000000" w:themeColor="text1"/>
          <w:sz w:val="22"/>
          <w:szCs w:val="22"/>
        </w:rPr>
      </w:pPr>
      <w:r w:rsidRPr="009A5D4B">
        <w:rPr>
          <w:rFonts w:ascii="Times New Roman" w:eastAsia="바탕" w:hAnsi="Times New Roman" w:cs="Times New Roman"/>
          <w:color w:val="000000" w:themeColor="text1"/>
          <w:sz w:val="18"/>
          <w:szCs w:val="18"/>
        </w:rPr>
        <w:t xml:space="preserve"> </w:t>
      </w:r>
      <w:r w:rsidRPr="009A5D4B">
        <w:rPr>
          <w:rFonts w:ascii="Helvetica" w:hAnsi="Helvetica"/>
          <w:b/>
          <w:color w:val="000000" w:themeColor="text1"/>
          <w:sz w:val="22"/>
          <w:szCs w:val="22"/>
        </w:rPr>
        <w:t>Table 3. Hyperparameter Settings for MRO on the CMU-MOSEI and MELD Datasets</w:t>
      </w:r>
    </w:p>
    <w:p w14:paraId="7F5F283C" w14:textId="77777777" w:rsidR="000E4250" w:rsidRPr="009A5D4B" w:rsidRDefault="000E4250">
      <w:pPr>
        <w:widowControl/>
        <w:autoSpaceDE/>
        <w:autoSpaceDN/>
        <w:snapToGrid w:val="0"/>
        <w:spacing w:line="275" w:lineRule="auto"/>
        <w:ind w:firstLine="600"/>
        <w:rPr>
          <w:rFonts w:ascii="Times New Roman" w:eastAsia="바탕" w:hAnsi="Times New Roman" w:cs="Times New Roman"/>
          <w:color w:val="000000" w:themeColor="text1"/>
          <w:sz w:val="12"/>
          <w:szCs w:val="12"/>
        </w:rPr>
      </w:pPr>
    </w:p>
    <w:tbl>
      <w:tblPr>
        <w:tblW w:w="10314" w:type="dxa"/>
        <w:tblBorders>
          <w:top w:val="single" w:sz="4" w:space="0" w:color="000000"/>
          <w:bottom w:val="single" w:sz="4" w:space="0" w:color="000000"/>
          <w:insideH w:val="single" w:sz="4" w:space="0" w:color="000000"/>
        </w:tblBorders>
        <w:tblLayout w:type="fixed"/>
        <w:tblCellMar>
          <w:left w:w="0" w:type="dxa"/>
          <w:right w:w="0" w:type="dxa"/>
        </w:tblCellMar>
        <w:tblLook w:val="04A0" w:firstRow="1" w:lastRow="0" w:firstColumn="1" w:lastColumn="0" w:noHBand="0" w:noVBand="1"/>
      </w:tblPr>
      <w:tblGrid>
        <w:gridCol w:w="2093"/>
        <w:gridCol w:w="4111"/>
        <w:gridCol w:w="4110"/>
      </w:tblGrid>
      <w:tr w:rsidR="009A5D4B" w:rsidRPr="009A5D4B" w14:paraId="7F5F2840" w14:textId="77777777">
        <w:tc>
          <w:tcPr>
            <w:tcW w:w="2093" w:type="dxa"/>
            <w:tcBorders>
              <w:top w:val="single" w:sz="4" w:space="0" w:color="auto"/>
              <w:bottom w:val="single" w:sz="4" w:space="0" w:color="auto"/>
              <w:right w:val="nil"/>
            </w:tcBorders>
            <w:shd w:val="clear" w:color="000000" w:fill="auto"/>
            <w:tcMar>
              <w:left w:w="108" w:type="dxa"/>
              <w:right w:w="108" w:type="dxa"/>
            </w:tcMar>
          </w:tcPr>
          <w:p w14:paraId="7F5F283D"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Dataset</w:t>
            </w:r>
          </w:p>
        </w:tc>
        <w:tc>
          <w:tcPr>
            <w:tcW w:w="4111" w:type="dxa"/>
            <w:tcBorders>
              <w:top w:val="single" w:sz="4" w:space="0" w:color="auto"/>
              <w:left w:val="nil"/>
              <w:bottom w:val="single" w:sz="4" w:space="0" w:color="auto"/>
              <w:right w:val="nil"/>
            </w:tcBorders>
            <w:shd w:val="clear" w:color="000000" w:fill="auto"/>
            <w:tcMar>
              <w:left w:w="108" w:type="dxa"/>
              <w:right w:w="108" w:type="dxa"/>
            </w:tcMar>
          </w:tcPr>
          <w:p w14:paraId="7F5F283E"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CMU_MOSEI</w:t>
            </w:r>
          </w:p>
        </w:tc>
        <w:tc>
          <w:tcPr>
            <w:tcW w:w="4110" w:type="dxa"/>
            <w:tcBorders>
              <w:top w:val="single" w:sz="4" w:space="0" w:color="auto"/>
              <w:left w:val="nil"/>
              <w:bottom w:val="single" w:sz="4" w:space="0" w:color="auto"/>
            </w:tcBorders>
          </w:tcPr>
          <w:p w14:paraId="7F5F283F"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MELD</w:t>
            </w:r>
          </w:p>
        </w:tc>
      </w:tr>
      <w:tr w:rsidR="009A5D4B" w:rsidRPr="009A5D4B" w14:paraId="7F5F2844" w14:textId="77777777">
        <w:tc>
          <w:tcPr>
            <w:tcW w:w="2093" w:type="dxa"/>
            <w:tcBorders>
              <w:top w:val="single" w:sz="4" w:space="0" w:color="auto"/>
              <w:bottom w:val="nil"/>
              <w:right w:val="nil"/>
            </w:tcBorders>
            <w:shd w:val="clear" w:color="000000" w:fill="auto"/>
            <w:tcMar>
              <w:left w:w="108" w:type="dxa"/>
              <w:right w:w="108" w:type="dxa"/>
            </w:tcMar>
          </w:tcPr>
          <w:p w14:paraId="7F5F2841"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Batch size</w:t>
            </w:r>
          </w:p>
        </w:tc>
        <w:tc>
          <w:tcPr>
            <w:tcW w:w="4111" w:type="dxa"/>
            <w:tcBorders>
              <w:top w:val="single" w:sz="4" w:space="0" w:color="auto"/>
              <w:left w:val="nil"/>
              <w:bottom w:val="nil"/>
              <w:right w:val="nil"/>
            </w:tcBorders>
            <w:shd w:val="clear" w:color="000000" w:fill="auto"/>
            <w:tcMar>
              <w:left w:w="108" w:type="dxa"/>
              <w:right w:w="108" w:type="dxa"/>
            </w:tcMar>
          </w:tcPr>
          <w:p w14:paraId="7F5F2842"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32</w:t>
            </w:r>
          </w:p>
        </w:tc>
        <w:tc>
          <w:tcPr>
            <w:tcW w:w="4110" w:type="dxa"/>
            <w:tcBorders>
              <w:top w:val="single" w:sz="4" w:space="0" w:color="auto"/>
              <w:left w:val="nil"/>
              <w:bottom w:val="nil"/>
            </w:tcBorders>
          </w:tcPr>
          <w:p w14:paraId="7F5F2843"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64</w:t>
            </w:r>
          </w:p>
        </w:tc>
      </w:tr>
      <w:tr w:rsidR="009A5D4B" w:rsidRPr="009A5D4B" w14:paraId="7F5F2848" w14:textId="77777777">
        <w:tc>
          <w:tcPr>
            <w:tcW w:w="2093" w:type="dxa"/>
            <w:tcBorders>
              <w:top w:val="nil"/>
              <w:bottom w:val="nil"/>
              <w:right w:val="nil"/>
            </w:tcBorders>
            <w:shd w:val="clear" w:color="000000" w:fill="auto"/>
            <w:tcMar>
              <w:left w:w="108" w:type="dxa"/>
              <w:right w:w="108" w:type="dxa"/>
            </w:tcMar>
          </w:tcPr>
          <w:p w14:paraId="7F5F2845"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epoch</w:t>
            </w:r>
          </w:p>
        </w:tc>
        <w:tc>
          <w:tcPr>
            <w:tcW w:w="4111" w:type="dxa"/>
            <w:tcBorders>
              <w:top w:val="nil"/>
              <w:left w:val="nil"/>
              <w:bottom w:val="nil"/>
              <w:right w:val="nil"/>
            </w:tcBorders>
            <w:shd w:val="clear" w:color="000000" w:fill="auto"/>
            <w:tcMar>
              <w:left w:w="108" w:type="dxa"/>
              <w:right w:w="108" w:type="dxa"/>
            </w:tcMar>
          </w:tcPr>
          <w:p w14:paraId="7F5F2846"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40</w:t>
            </w:r>
          </w:p>
        </w:tc>
        <w:tc>
          <w:tcPr>
            <w:tcW w:w="4110" w:type="dxa"/>
            <w:tcBorders>
              <w:top w:val="nil"/>
              <w:left w:val="nil"/>
              <w:bottom w:val="nil"/>
            </w:tcBorders>
          </w:tcPr>
          <w:p w14:paraId="7F5F2847"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30</w:t>
            </w:r>
          </w:p>
        </w:tc>
      </w:tr>
      <w:tr w:rsidR="009A5D4B" w:rsidRPr="009A5D4B" w14:paraId="7F5F284C" w14:textId="77777777">
        <w:tc>
          <w:tcPr>
            <w:tcW w:w="2093" w:type="dxa"/>
            <w:tcBorders>
              <w:top w:val="nil"/>
              <w:bottom w:val="nil"/>
              <w:right w:val="nil"/>
            </w:tcBorders>
            <w:shd w:val="clear" w:color="000000" w:fill="auto"/>
            <w:tcMar>
              <w:left w:w="108" w:type="dxa"/>
              <w:right w:w="108" w:type="dxa"/>
            </w:tcMar>
          </w:tcPr>
          <w:p w14:paraId="7F5F2849"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Learning rate</w:t>
            </w:r>
          </w:p>
        </w:tc>
        <w:tc>
          <w:tcPr>
            <w:tcW w:w="4111" w:type="dxa"/>
            <w:tcBorders>
              <w:top w:val="nil"/>
              <w:left w:val="nil"/>
              <w:bottom w:val="nil"/>
              <w:right w:val="nil"/>
            </w:tcBorders>
            <w:shd w:val="clear" w:color="000000" w:fill="auto"/>
            <w:tcMar>
              <w:left w:w="108" w:type="dxa"/>
              <w:right w:w="108" w:type="dxa"/>
            </w:tcMar>
          </w:tcPr>
          <w:p w14:paraId="7F5F284A"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3e-5</w:t>
            </w:r>
          </w:p>
        </w:tc>
        <w:tc>
          <w:tcPr>
            <w:tcW w:w="4110" w:type="dxa"/>
            <w:tcBorders>
              <w:top w:val="nil"/>
              <w:left w:val="nil"/>
              <w:bottom w:val="nil"/>
            </w:tcBorders>
          </w:tcPr>
          <w:p w14:paraId="7F5F284B"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5e-5</w:t>
            </w:r>
          </w:p>
        </w:tc>
      </w:tr>
      <w:tr w:rsidR="009A5D4B" w:rsidRPr="009A5D4B" w14:paraId="7F5F2850" w14:textId="77777777">
        <w:tc>
          <w:tcPr>
            <w:tcW w:w="2093" w:type="dxa"/>
            <w:tcBorders>
              <w:top w:val="nil"/>
              <w:bottom w:val="nil"/>
              <w:right w:val="nil"/>
            </w:tcBorders>
            <w:shd w:val="clear" w:color="000000" w:fill="auto"/>
            <w:tcMar>
              <w:left w:w="108" w:type="dxa"/>
              <w:right w:w="108" w:type="dxa"/>
            </w:tcMar>
          </w:tcPr>
          <w:p w14:paraId="7F5F284D"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Dropout</w:t>
            </w:r>
          </w:p>
        </w:tc>
        <w:tc>
          <w:tcPr>
            <w:tcW w:w="4111" w:type="dxa"/>
            <w:tcBorders>
              <w:top w:val="nil"/>
              <w:left w:val="nil"/>
              <w:bottom w:val="nil"/>
              <w:right w:val="nil"/>
            </w:tcBorders>
            <w:shd w:val="clear" w:color="000000" w:fill="auto"/>
            <w:tcMar>
              <w:left w:w="108" w:type="dxa"/>
              <w:right w:w="108" w:type="dxa"/>
            </w:tcMar>
          </w:tcPr>
          <w:p w14:paraId="7F5F284E"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0.4</w:t>
            </w:r>
          </w:p>
        </w:tc>
        <w:tc>
          <w:tcPr>
            <w:tcW w:w="4110" w:type="dxa"/>
            <w:tcBorders>
              <w:top w:val="nil"/>
              <w:left w:val="nil"/>
              <w:bottom w:val="nil"/>
            </w:tcBorders>
          </w:tcPr>
          <w:p w14:paraId="7F5F284F"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0.3</w:t>
            </w:r>
          </w:p>
        </w:tc>
      </w:tr>
      <w:tr w:rsidR="009A5D4B" w:rsidRPr="009A5D4B" w14:paraId="7F5F2854" w14:textId="77777777">
        <w:tc>
          <w:tcPr>
            <w:tcW w:w="2093" w:type="dxa"/>
            <w:tcBorders>
              <w:top w:val="nil"/>
              <w:bottom w:val="single" w:sz="4" w:space="0" w:color="auto"/>
              <w:right w:val="nil"/>
            </w:tcBorders>
            <w:shd w:val="clear" w:color="000000" w:fill="auto"/>
            <w:tcMar>
              <w:left w:w="108" w:type="dxa"/>
              <w:right w:w="108" w:type="dxa"/>
            </w:tcMar>
          </w:tcPr>
          <w:p w14:paraId="7F5F2851"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Model dim</w:t>
            </w:r>
          </w:p>
        </w:tc>
        <w:tc>
          <w:tcPr>
            <w:tcW w:w="4111" w:type="dxa"/>
            <w:tcBorders>
              <w:top w:val="nil"/>
              <w:left w:val="nil"/>
              <w:bottom w:val="single" w:sz="4" w:space="0" w:color="auto"/>
              <w:right w:val="nil"/>
            </w:tcBorders>
            <w:shd w:val="clear" w:color="000000" w:fill="auto"/>
            <w:tcMar>
              <w:left w:w="108" w:type="dxa"/>
              <w:right w:w="108" w:type="dxa"/>
            </w:tcMar>
          </w:tcPr>
          <w:p w14:paraId="7F5F2852"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256</w:t>
            </w:r>
          </w:p>
        </w:tc>
        <w:tc>
          <w:tcPr>
            <w:tcW w:w="4110" w:type="dxa"/>
            <w:tcBorders>
              <w:top w:val="nil"/>
              <w:left w:val="nil"/>
              <w:bottom w:val="single" w:sz="4" w:space="0" w:color="auto"/>
            </w:tcBorders>
          </w:tcPr>
          <w:p w14:paraId="7F5F2853" w14:textId="77777777" w:rsidR="000E4250" w:rsidRPr="009A5D4B" w:rsidRDefault="00655D4C">
            <w:pPr>
              <w:widowControl/>
              <w:autoSpaceDE/>
              <w:autoSpaceDN/>
              <w:snapToGrid w:val="0"/>
              <w:spacing w:line="275" w:lineRule="auto"/>
              <w:jc w:val="center"/>
              <w:rPr>
                <w:rFonts w:ascii="Helvetica" w:eastAsia="바탕" w:hAnsi="Helvetica" w:cs="Helvetica"/>
                <w:color w:val="000000" w:themeColor="text1"/>
              </w:rPr>
            </w:pPr>
            <w:r w:rsidRPr="009A5D4B">
              <w:rPr>
                <w:rFonts w:ascii="Helvetica" w:eastAsia="바탕" w:hAnsi="Helvetica" w:cs="Helvetica"/>
                <w:color w:val="000000" w:themeColor="text1"/>
              </w:rPr>
              <w:t>256</w:t>
            </w:r>
          </w:p>
        </w:tc>
      </w:tr>
    </w:tbl>
    <w:p w14:paraId="7F5F2855" w14:textId="77777777" w:rsidR="000E4250" w:rsidRPr="009A5D4B" w:rsidRDefault="000E4250">
      <w:pPr>
        <w:rPr>
          <w:rFonts w:ascii="Helvetica" w:eastAsia="바탕" w:hAnsi="Helvetica" w:cs="Helvetica"/>
          <w:color w:val="000000" w:themeColor="text1"/>
        </w:rPr>
      </w:pPr>
    </w:p>
    <w:p w14:paraId="3E3D731D" w14:textId="63883210" w:rsidR="00EB12C8" w:rsidRPr="009A5D4B" w:rsidRDefault="00655D4C" w:rsidP="00351148">
      <w:pPr>
        <w:pStyle w:val="ac"/>
        <w:tabs>
          <w:tab w:val="left" w:pos="24"/>
        </w:tabs>
        <w:spacing w:before="120" w:line="275" w:lineRule="auto"/>
        <w:ind w:firstLine="220"/>
        <w:rPr>
          <w:rFonts w:eastAsiaTheme="minorEastAsia" w:hAnsi="平成明朝" w:cs="平成明朝"/>
          <w:color w:val="000000" w:themeColor="text1"/>
          <w:sz w:val="22"/>
          <w:szCs w:val="22"/>
          <w:lang w:eastAsia="ko-KR"/>
        </w:rPr>
      </w:pPr>
      <w:r w:rsidRPr="009A5D4B">
        <w:rPr>
          <w:rFonts w:hAnsi="平成明朝" w:cs="平成明朝"/>
          <w:color w:val="000000" w:themeColor="text1"/>
          <w:sz w:val="22"/>
          <w:szCs w:val="22"/>
          <w:lang w:eastAsia="ko-KR"/>
        </w:rPr>
        <w:t xml:space="preserve">The model hyperparameters were set to consider both learning stability and convergence speed, </w:t>
      </w:r>
      <w:r w:rsidR="00B71C45" w:rsidRPr="009A5D4B">
        <w:rPr>
          <w:rFonts w:hAnsi="平成明朝" w:cs="平成明朝"/>
          <w:color w:val="000000" w:themeColor="text1"/>
          <w:sz w:val="22"/>
          <w:szCs w:val="22"/>
          <w:lang w:eastAsia="ko-KR"/>
        </w:rPr>
        <w:t>considering</w:t>
      </w:r>
      <w:r w:rsidRPr="009A5D4B">
        <w:rPr>
          <w:rFonts w:hAnsi="平成明朝" w:cs="平成明朝"/>
          <w:color w:val="000000" w:themeColor="text1"/>
          <w:sz w:val="22"/>
          <w:szCs w:val="22"/>
          <w:lang w:eastAsia="ko-KR"/>
        </w:rPr>
        <w:t xml:space="preserve"> the number of samples, utterance length and emotional distribution characteristics of each dataset. CMU-MOSEI and MELD have similar modal configurations, but since they show differences in data size and context complexity, different optimal settings are required even under the same structure. In the case of CMU-MOSEI, there are more than 23,000 samples, utterances are relatively long, and modal</w:t>
      </w:r>
      <w:r w:rsidR="006679B0" w:rsidRPr="009A5D4B">
        <w:rPr>
          <w:rFonts w:eastAsiaTheme="minorEastAsia" w:hAnsi="平成明朝" w:cs="平成明朝" w:hint="eastAsia"/>
          <w:color w:val="000000" w:themeColor="text1"/>
          <w:sz w:val="22"/>
          <w:szCs w:val="22"/>
          <w:lang w:eastAsia="ko-KR"/>
        </w:rPr>
        <w:t>ities</w:t>
      </w:r>
      <w:r w:rsidRPr="009A5D4B">
        <w:rPr>
          <w:rFonts w:hAnsi="平成明朝" w:cs="平成明朝"/>
          <w:color w:val="000000" w:themeColor="text1"/>
          <w:sz w:val="22"/>
          <w:szCs w:val="22"/>
          <w:lang w:eastAsia="ko-KR"/>
        </w:rPr>
        <w:t xml:space="preserve"> are highly consistent. Taking this into account, the batch size was set to 32 and learning was performed over a relatively long period of 40 epochs. Additionally, the learning rate was set to </w:t>
      </w:r>
      <w:proofErr w:type="gramStart"/>
      <w:r w:rsidRPr="009A5D4B">
        <w:rPr>
          <w:rFonts w:hAnsi="平成明朝" w:cs="平成明朝"/>
          <w:color w:val="000000" w:themeColor="text1"/>
          <w:sz w:val="22"/>
          <w:szCs w:val="22"/>
          <w:lang w:eastAsia="ko-KR"/>
        </w:rPr>
        <w:t>3e</w:t>
      </w:r>
      <w:proofErr w:type="gramEnd"/>
      <w:r w:rsidRPr="009A5D4B">
        <w:rPr>
          <w:rFonts w:hAnsi="平成明朝" w:cs="平成明朝"/>
          <w:color w:val="000000" w:themeColor="text1"/>
          <w:sz w:val="22"/>
          <w:szCs w:val="22"/>
          <w:lang w:eastAsia="ko-KR"/>
        </w:rPr>
        <w:t xml:space="preserve">-5 to </w:t>
      </w:r>
      <w:r w:rsidR="00DF598D" w:rsidRPr="009A5D4B">
        <w:rPr>
          <w:rFonts w:eastAsiaTheme="minorEastAsia" w:hAnsi="平成明朝" w:cs="平成明朝"/>
          <w:color w:val="000000" w:themeColor="text1"/>
          <w:sz w:val="22"/>
          <w:szCs w:val="22"/>
          <w:lang w:eastAsia="ko-KR"/>
        </w:rPr>
        <w:t>achieve</w:t>
      </w:r>
      <w:r w:rsidRPr="009A5D4B">
        <w:rPr>
          <w:rFonts w:hAnsi="平成明朝" w:cs="平成明朝"/>
          <w:color w:val="000000" w:themeColor="text1"/>
          <w:sz w:val="22"/>
          <w:szCs w:val="22"/>
          <w:lang w:eastAsia="ko-KR"/>
        </w:rPr>
        <w:t xml:space="preserve"> stable convergence and a dropout rate of 0.4 was applied to prevent overfitting. </w:t>
      </w:r>
      <w:r w:rsidR="00EB12C8" w:rsidRPr="009A5D4B">
        <w:rPr>
          <w:rFonts w:hAnsi="平成明朝" w:cs="平成明朝"/>
          <w:color w:val="000000" w:themeColor="text1"/>
          <w:sz w:val="22"/>
          <w:szCs w:val="22"/>
          <w:lang w:eastAsia="ko-KR"/>
        </w:rPr>
        <w:t xml:space="preserve">The multimodal embedding dimension was set to 256 to ensure consistency of embedding dimensions across modalities in MRO. MELD is a dataset that utilizes a variety of communication modalities, characterized by rapid topic switching and frequent short sentences. The total number of samples is about 13,000, which is smaller than MOSEI. Therefore, the batch size was set to 64 and the training epoch was adjusted to 30 to improve learning efficiency and reduce the risk of overfitting. In addition, the learning rate was set to </w:t>
      </w:r>
      <w:proofErr w:type="gramStart"/>
      <w:r w:rsidR="00EB12C8" w:rsidRPr="009A5D4B">
        <w:rPr>
          <w:rFonts w:hAnsi="平成明朝" w:cs="平成明朝"/>
          <w:color w:val="000000" w:themeColor="text1"/>
          <w:sz w:val="22"/>
          <w:szCs w:val="22"/>
          <w:lang w:eastAsia="ko-KR"/>
        </w:rPr>
        <w:t>5e</w:t>
      </w:r>
      <w:proofErr w:type="gramEnd"/>
      <w:r w:rsidR="00EB12C8" w:rsidRPr="009A5D4B">
        <w:rPr>
          <w:rFonts w:hAnsi="平成明朝" w:cs="平成明朝"/>
          <w:color w:val="000000" w:themeColor="text1"/>
          <w:sz w:val="22"/>
          <w:szCs w:val="22"/>
          <w:lang w:eastAsia="ko-KR"/>
        </w:rPr>
        <w:t>-5 to drive fast convergence, and the dropout rate was set to 0.3 to ensure good generalization performance.</w:t>
      </w:r>
    </w:p>
    <w:p w14:paraId="7F5F2858" w14:textId="71394C9F" w:rsidR="000E4250" w:rsidRPr="009A5D4B" w:rsidRDefault="00655D4C" w:rsidP="00351148">
      <w:pPr>
        <w:pStyle w:val="ac"/>
        <w:tabs>
          <w:tab w:val="left" w:pos="24"/>
        </w:tabs>
        <w:spacing w:before="120" w:line="275" w:lineRule="auto"/>
        <w:ind w:firstLine="220"/>
        <w:rPr>
          <w:b/>
          <w:color w:val="000000" w:themeColor="text1"/>
          <w:sz w:val="22"/>
          <w:szCs w:val="22"/>
        </w:rPr>
      </w:pPr>
      <w:r w:rsidRPr="009A5D4B">
        <w:rPr>
          <w:b/>
          <w:color w:val="000000" w:themeColor="text1"/>
          <w:sz w:val="22"/>
          <w:szCs w:val="22"/>
        </w:rPr>
        <w:t xml:space="preserve">4.3 </w:t>
      </w:r>
      <w:r w:rsidRPr="009A5D4B">
        <w:rPr>
          <w:rFonts w:hint="eastAsia"/>
          <w:b/>
          <w:color w:val="000000" w:themeColor="text1"/>
          <w:sz w:val="22"/>
          <w:szCs w:val="22"/>
        </w:rPr>
        <w:t>P</w:t>
      </w:r>
      <w:r w:rsidRPr="009A5D4B">
        <w:rPr>
          <w:b/>
          <w:color w:val="000000" w:themeColor="text1"/>
          <w:sz w:val="22"/>
          <w:szCs w:val="22"/>
        </w:rPr>
        <w:t>erformance Results</w:t>
      </w:r>
    </w:p>
    <w:p w14:paraId="7F5F2859" w14:textId="1C660E69" w:rsidR="000E4250" w:rsidRPr="009A5D4B" w:rsidRDefault="00655D4C">
      <w:pPr>
        <w:pStyle w:val="ac"/>
        <w:tabs>
          <w:tab w:val="left" w:pos="24"/>
        </w:tabs>
        <w:spacing w:before="120" w:line="275" w:lineRule="auto"/>
        <w:ind w:firstLine="110"/>
        <w:rPr>
          <w:rFonts w:eastAsiaTheme="minorEastAsia"/>
          <w:color w:val="000000" w:themeColor="text1"/>
          <w:sz w:val="22"/>
          <w:szCs w:val="22"/>
          <w:lang w:eastAsia="ko-KR"/>
        </w:rPr>
      </w:pPr>
      <w:r w:rsidRPr="009A5D4B">
        <w:rPr>
          <w:rFonts w:eastAsia="Times New Roman"/>
          <w:color w:val="000000" w:themeColor="text1"/>
          <w:sz w:val="22"/>
          <w:szCs w:val="22"/>
        </w:rPr>
        <w:t xml:space="preserve">Four </w:t>
      </w:r>
      <w:r w:rsidR="00C64611" w:rsidRPr="009A5D4B">
        <w:rPr>
          <w:rFonts w:eastAsia="Times New Roman"/>
          <w:color w:val="000000" w:themeColor="text1"/>
          <w:sz w:val="22"/>
          <w:szCs w:val="22"/>
        </w:rPr>
        <w:t>multimodal fusion structures</w:t>
      </w:r>
      <w:r w:rsidRPr="009A5D4B">
        <w:rPr>
          <w:rFonts w:eastAsia="Times New Roman"/>
          <w:color w:val="000000" w:themeColor="text1"/>
          <w:sz w:val="22"/>
          <w:szCs w:val="22"/>
        </w:rPr>
        <w:t xml:space="preserve"> were included in the performance comparison experiments.</w:t>
      </w:r>
      <w:r w:rsidRPr="009A5D4B">
        <w:rPr>
          <w:rFonts w:eastAsia="Times New Roman"/>
          <w:color w:val="000000" w:themeColor="text1"/>
          <w:sz w:val="22"/>
          <w:szCs w:val="22"/>
          <w:lang w:eastAsia="ko-KR"/>
        </w:rPr>
        <w:t xml:space="preserve"> </w:t>
      </w:r>
      <w:r w:rsidR="00112DC2" w:rsidRPr="009A5D4B">
        <w:rPr>
          <w:rFonts w:eastAsia="Times New Roman"/>
          <w:color w:val="000000" w:themeColor="text1"/>
          <w:sz w:val="22"/>
          <w:szCs w:val="22"/>
        </w:rPr>
        <w:t xml:space="preserve">First, the </w:t>
      </w:r>
      <w:proofErr w:type="spellStart"/>
      <w:r w:rsidR="00112DC2" w:rsidRPr="009A5D4B">
        <w:rPr>
          <w:rFonts w:eastAsia="Times New Roman"/>
          <w:color w:val="000000" w:themeColor="text1"/>
          <w:sz w:val="22"/>
          <w:szCs w:val="22"/>
        </w:rPr>
        <w:t>Concat</w:t>
      </w:r>
      <w:proofErr w:type="spellEnd"/>
      <w:r w:rsidR="00112DC2" w:rsidRPr="009A5D4B">
        <w:rPr>
          <w:rFonts w:eastAsia="Times New Roman"/>
          <w:color w:val="000000" w:themeColor="text1"/>
          <w:sz w:val="22"/>
          <w:szCs w:val="22"/>
        </w:rPr>
        <w:t xml:space="preserve"> + MLP method concatenates the outputs of each modality and classifies them using a multilayer perceptron (MLP).</w:t>
      </w:r>
      <w:r w:rsidRPr="009A5D4B">
        <w:rPr>
          <w:rFonts w:eastAsia="Times New Roman"/>
          <w:color w:val="000000" w:themeColor="text1"/>
          <w:sz w:val="22"/>
          <w:szCs w:val="22"/>
          <w:lang w:eastAsia="ko-KR"/>
        </w:rPr>
        <w:t xml:space="preserve"> </w:t>
      </w:r>
      <w:r w:rsidR="00E772F3" w:rsidRPr="009A5D4B">
        <w:rPr>
          <w:rFonts w:eastAsia="Times New Roman"/>
          <w:color w:val="000000" w:themeColor="text1"/>
          <w:sz w:val="22"/>
          <w:szCs w:val="22"/>
        </w:rPr>
        <w:t xml:space="preserve">Second, </w:t>
      </w:r>
      <w:proofErr w:type="spellStart"/>
      <w:r w:rsidR="00E772F3" w:rsidRPr="009A5D4B">
        <w:rPr>
          <w:rFonts w:eastAsia="Times New Roman"/>
          <w:color w:val="000000" w:themeColor="text1"/>
          <w:sz w:val="22"/>
          <w:szCs w:val="22"/>
        </w:rPr>
        <w:t>EmbraceNet</w:t>
      </w:r>
      <w:proofErr w:type="spellEnd"/>
      <w:r w:rsidR="00E772F3" w:rsidRPr="009A5D4B">
        <w:rPr>
          <w:rFonts w:eastAsia="Times New Roman"/>
          <w:color w:val="000000" w:themeColor="text1"/>
          <w:sz w:val="22"/>
          <w:szCs w:val="22"/>
        </w:rPr>
        <w:t xml:space="preserve"> is a structure designed to maintain robust performance even when some modalities are missing.</w:t>
      </w:r>
      <w:r w:rsidRPr="009A5D4B">
        <w:rPr>
          <w:rFonts w:eastAsia="Times New Roman"/>
          <w:color w:val="000000" w:themeColor="text1"/>
          <w:sz w:val="22"/>
          <w:szCs w:val="22"/>
          <w:lang w:eastAsia="ko-KR"/>
        </w:rPr>
        <w:t xml:space="preserve"> </w:t>
      </w:r>
      <w:r w:rsidR="00DB5EAB" w:rsidRPr="009A5D4B">
        <w:rPr>
          <w:rFonts w:eastAsia="Times New Roman"/>
          <w:color w:val="000000" w:themeColor="text1"/>
          <w:sz w:val="22"/>
          <w:szCs w:val="22"/>
        </w:rPr>
        <w:t>Third, the Cross-Modal Transformer (CMT) performs attention-based fusion across all modality pairs, exhibiting high expressive power but incurring high computational cost.</w:t>
      </w:r>
      <w:r w:rsidRPr="009A5D4B">
        <w:rPr>
          <w:rFonts w:eastAsia="Times New Roman"/>
          <w:color w:val="000000" w:themeColor="text1"/>
          <w:sz w:val="22"/>
          <w:szCs w:val="22"/>
          <w:lang w:eastAsia="ko-KR"/>
        </w:rPr>
        <w:t xml:space="preserve"> </w:t>
      </w:r>
      <w:r w:rsidRPr="009A5D4B">
        <w:rPr>
          <w:rFonts w:eastAsia="Times New Roman"/>
          <w:color w:val="000000" w:themeColor="text1"/>
          <w:sz w:val="22"/>
          <w:szCs w:val="22"/>
        </w:rPr>
        <w:t xml:space="preserve">Finally, the MRO structure proposed in this study is </w:t>
      </w:r>
      <w:r w:rsidRPr="009A5D4B">
        <w:rPr>
          <w:rFonts w:eastAsia="Times New Roman"/>
          <w:color w:val="000000" w:themeColor="text1"/>
          <w:sz w:val="22"/>
          <w:szCs w:val="22"/>
        </w:rPr>
        <w:lastRenderedPageBreak/>
        <w:t>based on the CMT.</w:t>
      </w:r>
    </w:p>
    <w:p w14:paraId="7F5F285A" w14:textId="77777777" w:rsidR="000E4250" w:rsidRPr="009A5D4B" w:rsidRDefault="000E4250">
      <w:pPr>
        <w:pStyle w:val="ac"/>
        <w:tabs>
          <w:tab w:val="left" w:pos="24"/>
        </w:tabs>
        <w:spacing w:before="120" w:line="275" w:lineRule="auto"/>
        <w:ind w:firstLine="220"/>
        <w:rPr>
          <w:rFonts w:eastAsia="맑은 고딕"/>
          <w:color w:val="000000" w:themeColor="text1"/>
          <w:sz w:val="22"/>
          <w:szCs w:val="22"/>
          <w:lang w:eastAsia="ko-KR"/>
        </w:rPr>
      </w:pPr>
    </w:p>
    <w:p w14:paraId="7F5F285B" w14:textId="77777777" w:rsidR="000E4250" w:rsidRPr="009A5D4B" w:rsidRDefault="00655D4C">
      <w:pPr>
        <w:pStyle w:val="ac"/>
        <w:tabs>
          <w:tab w:val="left" w:pos="24"/>
        </w:tabs>
        <w:spacing w:before="120" w:line="275" w:lineRule="auto"/>
        <w:ind w:firstLine="221"/>
        <w:jc w:val="center"/>
        <w:rPr>
          <w:rFonts w:ascii="Helvetica" w:eastAsiaTheme="minorEastAsia" w:hAnsi="Helvetica"/>
          <w:b/>
          <w:color w:val="000000" w:themeColor="text1"/>
          <w:sz w:val="22"/>
          <w:szCs w:val="22"/>
          <w:lang w:eastAsia="ko-KR"/>
        </w:rPr>
      </w:pPr>
      <w:r w:rsidRPr="009A5D4B">
        <w:rPr>
          <w:rFonts w:ascii="Helvetica" w:hAnsi="Helvetica"/>
          <w:b/>
          <w:color w:val="000000" w:themeColor="text1"/>
          <w:sz w:val="22"/>
          <w:szCs w:val="22"/>
        </w:rPr>
        <w:t xml:space="preserve">Table 4. Performance and </w:t>
      </w:r>
      <w:r w:rsidRPr="009A5D4B">
        <w:rPr>
          <w:rFonts w:ascii="Helvetica" w:eastAsiaTheme="minorEastAsia" w:hAnsi="Helvetica" w:hint="eastAsia"/>
          <w:b/>
          <w:color w:val="000000" w:themeColor="text1"/>
          <w:sz w:val="22"/>
          <w:szCs w:val="22"/>
          <w:lang w:eastAsia="ko-KR"/>
        </w:rPr>
        <w:t>FLOPs</w:t>
      </w:r>
      <w:r w:rsidRPr="009A5D4B">
        <w:rPr>
          <w:rFonts w:ascii="Helvetica" w:hAnsi="Helvetica"/>
          <w:b/>
          <w:color w:val="000000" w:themeColor="text1"/>
          <w:sz w:val="22"/>
          <w:szCs w:val="22"/>
        </w:rPr>
        <w:t xml:space="preserve"> of MRO and Baselines on CMU-MOSEI and MELD</w:t>
      </w:r>
    </w:p>
    <w:p w14:paraId="7F5F285C" w14:textId="77777777" w:rsidR="000E4250" w:rsidRPr="009A5D4B" w:rsidRDefault="000E4250">
      <w:pPr>
        <w:pStyle w:val="ac"/>
        <w:tabs>
          <w:tab w:val="left" w:pos="24"/>
        </w:tabs>
        <w:spacing w:before="120" w:line="275" w:lineRule="auto"/>
        <w:ind w:firstLine="120"/>
        <w:jc w:val="center"/>
        <w:rPr>
          <w:rFonts w:ascii="Helvetica" w:eastAsiaTheme="minorEastAsia" w:hAnsi="Helvetica"/>
          <w:b/>
          <w:color w:val="000000" w:themeColor="text1"/>
          <w:sz w:val="12"/>
          <w:szCs w:val="12"/>
          <w:lang w:eastAsia="ko-KR"/>
        </w:rPr>
      </w:pPr>
    </w:p>
    <w:tbl>
      <w:tblPr>
        <w:tblW w:w="10286" w:type="dxa"/>
        <w:tblInd w:w="-108" w:type="dxa"/>
        <w:tblBorders>
          <w:top w:val="single" w:sz="12" w:space="0" w:color="000000"/>
          <w:bottom w:val="single" w:sz="12" w:space="0" w:color="000000"/>
        </w:tblBorders>
        <w:tblLayout w:type="fixed"/>
        <w:tblCellMar>
          <w:left w:w="0" w:type="dxa"/>
          <w:right w:w="0" w:type="dxa"/>
        </w:tblCellMar>
        <w:tblLook w:val="04A0" w:firstRow="1" w:lastRow="0" w:firstColumn="1" w:lastColumn="0" w:noHBand="0" w:noVBand="1"/>
      </w:tblPr>
      <w:tblGrid>
        <w:gridCol w:w="1347"/>
        <w:gridCol w:w="2295"/>
        <w:gridCol w:w="1107"/>
        <w:gridCol w:w="1107"/>
        <w:gridCol w:w="1108"/>
        <w:gridCol w:w="1107"/>
        <w:gridCol w:w="1107"/>
        <w:gridCol w:w="1108"/>
      </w:tblGrid>
      <w:tr w:rsidR="009A5D4B" w:rsidRPr="009A5D4B" w14:paraId="7F5F2865" w14:textId="77777777">
        <w:trPr>
          <w:trHeight w:val="295"/>
        </w:trPr>
        <w:tc>
          <w:tcPr>
            <w:tcW w:w="1347" w:type="dxa"/>
            <w:tcBorders>
              <w:top w:val="single" w:sz="4" w:space="0" w:color="auto"/>
              <w:bottom w:val="single" w:sz="4" w:space="0" w:color="auto"/>
            </w:tcBorders>
          </w:tcPr>
          <w:p w14:paraId="7F5F285D"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D</w:t>
            </w:r>
            <w:r w:rsidRPr="009A5D4B">
              <w:rPr>
                <w:rFonts w:ascii="Times New Roman" w:eastAsia="바탕" w:hAnsi="Times New Roman" w:cs="Times New Roman"/>
                <w:color w:val="000000" w:themeColor="text1"/>
              </w:rPr>
              <w:t>ataset</w:t>
            </w:r>
          </w:p>
        </w:tc>
        <w:tc>
          <w:tcPr>
            <w:tcW w:w="2295" w:type="dxa"/>
            <w:tcBorders>
              <w:top w:val="single" w:sz="4" w:space="0" w:color="auto"/>
              <w:bottom w:val="single" w:sz="4" w:space="0" w:color="auto"/>
            </w:tcBorders>
            <w:shd w:val="clear" w:color="000000" w:fill="auto"/>
            <w:tcMar>
              <w:left w:w="108" w:type="dxa"/>
              <w:right w:w="108" w:type="dxa"/>
            </w:tcMar>
          </w:tcPr>
          <w:p w14:paraId="7F5F285E"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Model</w:t>
            </w:r>
          </w:p>
        </w:tc>
        <w:tc>
          <w:tcPr>
            <w:tcW w:w="1107" w:type="dxa"/>
            <w:tcBorders>
              <w:top w:val="single" w:sz="4" w:space="0" w:color="auto"/>
              <w:bottom w:val="single" w:sz="4" w:space="0" w:color="auto"/>
            </w:tcBorders>
            <w:shd w:val="clear" w:color="000000" w:fill="auto"/>
            <w:tcMar>
              <w:left w:w="108" w:type="dxa"/>
              <w:right w:w="108" w:type="dxa"/>
            </w:tcMar>
          </w:tcPr>
          <w:p w14:paraId="7F5F285F"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MAE</w:t>
            </w:r>
          </w:p>
        </w:tc>
        <w:tc>
          <w:tcPr>
            <w:tcW w:w="1107" w:type="dxa"/>
            <w:tcBorders>
              <w:top w:val="single" w:sz="4" w:space="0" w:color="auto"/>
              <w:bottom w:val="single" w:sz="4" w:space="0" w:color="auto"/>
            </w:tcBorders>
            <w:shd w:val="clear" w:color="000000" w:fill="auto"/>
            <w:tcMar>
              <w:left w:w="108" w:type="dxa"/>
              <w:right w:w="108" w:type="dxa"/>
            </w:tcMar>
          </w:tcPr>
          <w:p w14:paraId="7F5F2860"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Corr</w:t>
            </w:r>
          </w:p>
        </w:tc>
        <w:tc>
          <w:tcPr>
            <w:tcW w:w="1108" w:type="dxa"/>
            <w:tcBorders>
              <w:top w:val="single" w:sz="4" w:space="0" w:color="auto"/>
              <w:bottom w:val="single" w:sz="4" w:space="0" w:color="auto"/>
            </w:tcBorders>
          </w:tcPr>
          <w:p w14:paraId="7F5F2861"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Acc-7</w:t>
            </w:r>
          </w:p>
        </w:tc>
        <w:tc>
          <w:tcPr>
            <w:tcW w:w="1107" w:type="dxa"/>
            <w:tcBorders>
              <w:top w:val="single" w:sz="4" w:space="0" w:color="auto"/>
              <w:bottom w:val="single" w:sz="4" w:space="0" w:color="auto"/>
            </w:tcBorders>
            <w:shd w:val="clear" w:color="000000" w:fill="auto"/>
            <w:tcMar>
              <w:left w:w="108" w:type="dxa"/>
              <w:right w:w="108" w:type="dxa"/>
            </w:tcMar>
          </w:tcPr>
          <w:p w14:paraId="7F5F2862"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Acc-2</w:t>
            </w:r>
          </w:p>
        </w:tc>
        <w:tc>
          <w:tcPr>
            <w:tcW w:w="1107" w:type="dxa"/>
            <w:tcBorders>
              <w:top w:val="single" w:sz="4" w:space="0" w:color="auto"/>
              <w:bottom w:val="single" w:sz="4" w:space="0" w:color="auto"/>
            </w:tcBorders>
            <w:shd w:val="clear" w:color="000000" w:fill="auto"/>
            <w:tcMar>
              <w:left w:w="108" w:type="dxa"/>
              <w:right w:w="108" w:type="dxa"/>
            </w:tcMar>
          </w:tcPr>
          <w:p w14:paraId="7F5F2863" w14:textId="518A4279"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F1</w:t>
            </w:r>
          </w:p>
        </w:tc>
        <w:tc>
          <w:tcPr>
            <w:tcW w:w="1108" w:type="dxa"/>
            <w:tcBorders>
              <w:top w:val="single" w:sz="4" w:space="0" w:color="auto"/>
              <w:bottom w:val="single" w:sz="4" w:space="0" w:color="auto"/>
            </w:tcBorders>
          </w:tcPr>
          <w:p w14:paraId="7F5F2864"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MFLOPs</w:t>
            </w:r>
          </w:p>
        </w:tc>
      </w:tr>
      <w:tr w:rsidR="009A5D4B" w:rsidRPr="009A5D4B" w14:paraId="7F5F286E" w14:textId="77777777">
        <w:trPr>
          <w:trHeight w:val="306"/>
        </w:trPr>
        <w:tc>
          <w:tcPr>
            <w:tcW w:w="1347" w:type="dxa"/>
            <w:vMerge w:val="restart"/>
            <w:tcBorders>
              <w:top w:val="single" w:sz="4" w:space="0" w:color="auto"/>
              <w:bottom w:val="single" w:sz="4" w:space="0" w:color="auto"/>
            </w:tcBorders>
            <w:vAlign w:val="center"/>
          </w:tcPr>
          <w:p w14:paraId="7F5F2866"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C</w:t>
            </w:r>
            <w:r w:rsidRPr="009A5D4B">
              <w:rPr>
                <w:rFonts w:ascii="Times New Roman" w:eastAsia="바탕" w:hAnsi="Times New Roman" w:cs="Times New Roman"/>
                <w:color w:val="000000" w:themeColor="text1"/>
              </w:rPr>
              <w:t>MU_MOSEI</w:t>
            </w:r>
          </w:p>
        </w:tc>
        <w:tc>
          <w:tcPr>
            <w:tcW w:w="2295" w:type="dxa"/>
            <w:tcBorders>
              <w:top w:val="single" w:sz="4" w:space="0" w:color="auto"/>
              <w:bottom w:val="nil"/>
            </w:tcBorders>
            <w:shd w:val="clear" w:color="000000" w:fill="auto"/>
            <w:tcMar>
              <w:left w:w="108" w:type="dxa"/>
              <w:right w:w="108" w:type="dxa"/>
            </w:tcMar>
          </w:tcPr>
          <w:p w14:paraId="7F5F2867"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proofErr w:type="spellStart"/>
            <w:r w:rsidRPr="009A5D4B">
              <w:rPr>
                <w:rFonts w:ascii="Times New Roman" w:eastAsia="바탕" w:hAnsi="Times New Roman" w:cs="Times New Roman"/>
                <w:color w:val="000000" w:themeColor="text1"/>
              </w:rPr>
              <w:t>Concat+MLP</w:t>
            </w:r>
            <w:proofErr w:type="spellEnd"/>
          </w:p>
        </w:tc>
        <w:tc>
          <w:tcPr>
            <w:tcW w:w="1107" w:type="dxa"/>
            <w:tcBorders>
              <w:top w:val="single" w:sz="4" w:space="0" w:color="auto"/>
              <w:bottom w:val="nil"/>
            </w:tcBorders>
            <w:shd w:val="clear" w:color="000000" w:fill="auto"/>
            <w:tcMar>
              <w:left w:w="108" w:type="dxa"/>
              <w:right w:w="108" w:type="dxa"/>
            </w:tcMar>
          </w:tcPr>
          <w:p w14:paraId="7F5F2868"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0.645</w:t>
            </w:r>
          </w:p>
        </w:tc>
        <w:tc>
          <w:tcPr>
            <w:tcW w:w="1107" w:type="dxa"/>
            <w:tcBorders>
              <w:top w:val="single" w:sz="4" w:space="0" w:color="auto"/>
              <w:bottom w:val="nil"/>
            </w:tcBorders>
            <w:shd w:val="clear" w:color="000000" w:fill="auto"/>
            <w:tcMar>
              <w:left w:w="108" w:type="dxa"/>
              <w:right w:w="108" w:type="dxa"/>
            </w:tcMar>
          </w:tcPr>
          <w:p w14:paraId="7F5F2869" w14:textId="77777777" w:rsidR="000E4250" w:rsidRPr="009A5D4B" w:rsidRDefault="00655D4C">
            <w:pPr>
              <w:tabs>
                <w:tab w:val="left" w:pos="748"/>
              </w:tabs>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0.601</w:t>
            </w:r>
          </w:p>
        </w:tc>
        <w:tc>
          <w:tcPr>
            <w:tcW w:w="1108" w:type="dxa"/>
            <w:tcBorders>
              <w:top w:val="single" w:sz="4" w:space="0" w:color="auto"/>
              <w:bottom w:val="nil"/>
            </w:tcBorders>
          </w:tcPr>
          <w:p w14:paraId="7F5F286A"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41.20</w:t>
            </w:r>
          </w:p>
        </w:tc>
        <w:tc>
          <w:tcPr>
            <w:tcW w:w="1107" w:type="dxa"/>
            <w:tcBorders>
              <w:top w:val="single" w:sz="4" w:space="0" w:color="auto"/>
              <w:bottom w:val="nil"/>
            </w:tcBorders>
            <w:shd w:val="clear" w:color="000000" w:fill="auto"/>
            <w:tcMar>
              <w:left w:w="108" w:type="dxa"/>
              <w:right w:w="108" w:type="dxa"/>
            </w:tcMar>
          </w:tcPr>
          <w:p w14:paraId="7F5F286B"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77.85</w:t>
            </w:r>
          </w:p>
        </w:tc>
        <w:tc>
          <w:tcPr>
            <w:tcW w:w="1107" w:type="dxa"/>
            <w:tcBorders>
              <w:top w:val="single" w:sz="4" w:space="0" w:color="auto"/>
              <w:bottom w:val="nil"/>
            </w:tcBorders>
            <w:shd w:val="clear" w:color="000000" w:fill="auto"/>
            <w:tcMar>
              <w:left w:w="108" w:type="dxa"/>
              <w:right w:w="108" w:type="dxa"/>
            </w:tcMar>
          </w:tcPr>
          <w:p w14:paraId="7F5F286C"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77.40</w:t>
            </w:r>
          </w:p>
        </w:tc>
        <w:tc>
          <w:tcPr>
            <w:tcW w:w="1108" w:type="dxa"/>
            <w:tcBorders>
              <w:top w:val="single" w:sz="4" w:space="0" w:color="auto"/>
              <w:bottom w:val="nil"/>
            </w:tcBorders>
          </w:tcPr>
          <w:p w14:paraId="7F5F286D"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22.31</w:t>
            </w:r>
          </w:p>
        </w:tc>
      </w:tr>
      <w:tr w:rsidR="009A5D4B" w:rsidRPr="009A5D4B" w14:paraId="7F5F2877" w14:textId="77777777">
        <w:trPr>
          <w:trHeight w:val="295"/>
        </w:trPr>
        <w:tc>
          <w:tcPr>
            <w:tcW w:w="1347" w:type="dxa"/>
            <w:vMerge/>
            <w:tcBorders>
              <w:top w:val="single" w:sz="4" w:space="0" w:color="auto"/>
              <w:bottom w:val="single" w:sz="4" w:space="0" w:color="auto"/>
            </w:tcBorders>
            <w:vAlign w:val="center"/>
          </w:tcPr>
          <w:p w14:paraId="7F5F286F" w14:textId="77777777" w:rsidR="000E4250" w:rsidRPr="009A5D4B" w:rsidRDefault="000E4250">
            <w:pPr>
              <w:rPr>
                <w:color w:val="000000" w:themeColor="text1"/>
              </w:rPr>
            </w:pPr>
          </w:p>
        </w:tc>
        <w:tc>
          <w:tcPr>
            <w:tcW w:w="2295" w:type="dxa"/>
            <w:tcBorders>
              <w:top w:val="nil"/>
              <w:bottom w:val="nil"/>
            </w:tcBorders>
            <w:shd w:val="clear" w:color="000000" w:fill="auto"/>
            <w:tcMar>
              <w:left w:w="108" w:type="dxa"/>
              <w:right w:w="108" w:type="dxa"/>
            </w:tcMar>
          </w:tcPr>
          <w:p w14:paraId="7F5F2870" w14:textId="77777777" w:rsidR="000E4250" w:rsidRPr="009A5D4B" w:rsidRDefault="00655D4C">
            <w:pPr>
              <w:widowControl/>
              <w:autoSpaceDE/>
              <w:autoSpaceDN/>
              <w:snapToGrid w:val="0"/>
              <w:spacing w:line="275" w:lineRule="auto"/>
              <w:rPr>
                <w:rFonts w:ascii="Times New Roman" w:eastAsia="바탕" w:hAnsi="Times New Roman" w:cs="Times New Roman"/>
                <w:color w:val="000000" w:themeColor="text1"/>
              </w:rPr>
            </w:pPr>
            <w:proofErr w:type="spellStart"/>
            <w:r w:rsidRPr="009A5D4B">
              <w:rPr>
                <w:rFonts w:ascii="Times New Roman" w:eastAsia="바탕" w:hAnsi="Times New Roman" w:cs="Times New Roman"/>
                <w:color w:val="000000" w:themeColor="text1"/>
              </w:rPr>
              <w:t>EmbraceNet</w:t>
            </w:r>
            <w:proofErr w:type="spellEnd"/>
          </w:p>
        </w:tc>
        <w:tc>
          <w:tcPr>
            <w:tcW w:w="1107" w:type="dxa"/>
            <w:tcBorders>
              <w:top w:val="nil"/>
              <w:bottom w:val="nil"/>
            </w:tcBorders>
            <w:shd w:val="clear" w:color="000000" w:fill="auto"/>
            <w:tcMar>
              <w:left w:w="108" w:type="dxa"/>
              <w:right w:w="108" w:type="dxa"/>
            </w:tcMar>
          </w:tcPr>
          <w:p w14:paraId="7F5F2871"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0.602</w:t>
            </w:r>
          </w:p>
        </w:tc>
        <w:tc>
          <w:tcPr>
            <w:tcW w:w="1107" w:type="dxa"/>
            <w:tcBorders>
              <w:top w:val="nil"/>
              <w:bottom w:val="nil"/>
            </w:tcBorders>
            <w:shd w:val="clear" w:color="000000" w:fill="auto"/>
            <w:tcMar>
              <w:left w:w="108" w:type="dxa"/>
              <w:right w:w="108" w:type="dxa"/>
            </w:tcMar>
          </w:tcPr>
          <w:p w14:paraId="7F5F2872"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0.644</w:t>
            </w:r>
          </w:p>
        </w:tc>
        <w:tc>
          <w:tcPr>
            <w:tcW w:w="1108" w:type="dxa"/>
            <w:tcBorders>
              <w:top w:val="nil"/>
              <w:bottom w:val="nil"/>
            </w:tcBorders>
          </w:tcPr>
          <w:p w14:paraId="7F5F2873"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44.30</w:t>
            </w:r>
          </w:p>
        </w:tc>
        <w:tc>
          <w:tcPr>
            <w:tcW w:w="1107" w:type="dxa"/>
            <w:tcBorders>
              <w:top w:val="nil"/>
              <w:bottom w:val="nil"/>
            </w:tcBorders>
            <w:shd w:val="clear" w:color="000000" w:fill="auto"/>
            <w:tcMar>
              <w:left w:w="108" w:type="dxa"/>
              <w:right w:w="108" w:type="dxa"/>
            </w:tcMar>
          </w:tcPr>
          <w:p w14:paraId="7F5F2874"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79.10</w:t>
            </w:r>
          </w:p>
        </w:tc>
        <w:tc>
          <w:tcPr>
            <w:tcW w:w="1107" w:type="dxa"/>
            <w:tcBorders>
              <w:top w:val="nil"/>
              <w:bottom w:val="nil"/>
            </w:tcBorders>
            <w:shd w:val="clear" w:color="000000" w:fill="auto"/>
            <w:tcMar>
              <w:left w:w="108" w:type="dxa"/>
              <w:right w:w="108" w:type="dxa"/>
            </w:tcMar>
          </w:tcPr>
          <w:p w14:paraId="7F5F2875"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78.95</w:t>
            </w:r>
          </w:p>
        </w:tc>
        <w:tc>
          <w:tcPr>
            <w:tcW w:w="1108" w:type="dxa"/>
            <w:tcBorders>
              <w:top w:val="nil"/>
              <w:bottom w:val="nil"/>
            </w:tcBorders>
          </w:tcPr>
          <w:p w14:paraId="7F5F2876"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26.78</w:t>
            </w:r>
          </w:p>
        </w:tc>
      </w:tr>
      <w:tr w:rsidR="009A5D4B" w:rsidRPr="009A5D4B" w14:paraId="7F5F2880" w14:textId="77777777">
        <w:trPr>
          <w:trHeight w:val="295"/>
        </w:trPr>
        <w:tc>
          <w:tcPr>
            <w:tcW w:w="1347" w:type="dxa"/>
            <w:vMerge/>
            <w:tcBorders>
              <w:top w:val="single" w:sz="4" w:space="0" w:color="auto"/>
              <w:bottom w:val="single" w:sz="4" w:space="0" w:color="auto"/>
            </w:tcBorders>
            <w:vAlign w:val="center"/>
          </w:tcPr>
          <w:p w14:paraId="7F5F2878" w14:textId="77777777" w:rsidR="000E4250" w:rsidRPr="009A5D4B" w:rsidRDefault="000E4250">
            <w:pPr>
              <w:rPr>
                <w:color w:val="000000" w:themeColor="text1"/>
              </w:rPr>
            </w:pPr>
          </w:p>
        </w:tc>
        <w:tc>
          <w:tcPr>
            <w:tcW w:w="2295" w:type="dxa"/>
            <w:tcBorders>
              <w:top w:val="nil"/>
              <w:bottom w:val="nil"/>
            </w:tcBorders>
            <w:shd w:val="clear" w:color="000000" w:fill="auto"/>
            <w:tcMar>
              <w:left w:w="108" w:type="dxa"/>
              <w:right w:w="108" w:type="dxa"/>
            </w:tcMar>
          </w:tcPr>
          <w:p w14:paraId="7F5F2879"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 xml:space="preserve">Pairwise </w:t>
            </w:r>
            <w:r w:rsidRPr="009A5D4B">
              <w:rPr>
                <w:rFonts w:ascii="Times New Roman" w:eastAsia="바탕" w:hAnsi="Times New Roman" w:cs="Times New Roman"/>
                <w:color w:val="000000" w:themeColor="text1"/>
              </w:rPr>
              <w:t>CMT</w:t>
            </w:r>
          </w:p>
        </w:tc>
        <w:tc>
          <w:tcPr>
            <w:tcW w:w="1107" w:type="dxa"/>
            <w:tcBorders>
              <w:top w:val="nil"/>
              <w:bottom w:val="nil"/>
            </w:tcBorders>
            <w:shd w:val="clear" w:color="000000" w:fill="auto"/>
            <w:tcMar>
              <w:left w:w="108" w:type="dxa"/>
              <w:right w:w="108" w:type="dxa"/>
            </w:tcMar>
          </w:tcPr>
          <w:p w14:paraId="7F5F287A"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0.558</w:t>
            </w:r>
          </w:p>
        </w:tc>
        <w:tc>
          <w:tcPr>
            <w:tcW w:w="1107" w:type="dxa"/>
            <w:tcBorders>
              <w:top w:val="nil"/>
              <w:bottom w:val="nil"/>
            </w:tcBorders>
            <w:shd w:val="clear" w:color="000000" w:fill="auto"/>
            <w:tcMar>
              <w:left w:w="108" w:type="dxa"/>
              <w:right w:w="108" w:type="dxa"/>
            </w:tcMar>
          </w:tcPr>
          <w:p w14:paraId="7F5F287B"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0.721</w:t>
            </w:r>
          </w:p>
        </w:tc>
        <w:tc>
          <w:tcPr>
            <w:tcW w:w="1108" w:type="dxa"/>
            <w:tcBorders>
              <w:top w:val="nil"/>
              <w:bottom w:val="nil"/>
            </w:tcBorders>
          </w:tcPr>
          <w:p w14:paraId="7F5F287C"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50.90</w:t>
            </w:r>
          </w:p>
        </w:tc>
        <w:tc>
          <w:tcPr>
            <w:tcW w:w="1107" w:type="dxa"/>
            <w:tcBorders>
              <w:top w:val="nil"/>
              <w:bottom w:val="nil"/>
            </w:tcBorders>
            <w:shd w:val="clear" w:color="000000" w:fill="auto"/>
            <w:tcMar>
              <w:left w:w="108" w:type="dxa"/>
              <w:right w:w="108" w:type="dxa"/>
            </w:tcMar>
          </w:tcPr>
          <w:p w14:paraId="7F5F287D"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84.20</w:t>
            </w:r>
          </w:p>
        </w:tc>
        <w:tc>
          <w:tcPr>
            <w:tcW w:w="1107" w:type="dxa"/>
            <w:tcBorders>
              <w:top w:val="nil"/>
              <w:bottom w:val="nil"/>
            </w:tcBorders>
            <w:shd w:val="clear" w:color="000000" w:fill="auto"/>
            <w:tcMar>
              <w:left w:w="108" w:type="dxa"/>
              <w:right w:w="108" w:type="dxa"/>
            </w:tcMar>
          </w:tcPr>
          <w:p w14:paraId="7F5F287E"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83.80</w:t>
            </w:r>
          </w:p>
        </w:tc>
        <w:tc>
          <w:tcPr>
            <w:tcW w:w="1108" w:type="dxa"/>
            <w:tcBorders>
              <w:top w:val="nil"/>
              <w:bottom w:val="nil"/>
            </w:tcBorders>
          </w:tcPr>
          <w:p w14:paraId="7F5F287F"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254.94</w:t>
            </w:r>
          </w:p>
        </w:tc>
      </w:tr>
      <w:tr w:rsidR="009A5D4B" w:rsidRPr="009A5D4B" w14:paraId="7F5F2889" w14:textId="77777777">
        <w:trPr>
          <w:trHeight w:val="295"/>
        </w:trPr>
        <w:tc>
          <w:tcPr>
            <w:tcW w:w="1347" w:type="dxa"/>
            <w:vMerge/>
            <w:tcBorders>
              <w:top w:val="single" w:sz="4" w:space="0" w:color="auto"/>
              <w:bottom w:val="single" w:sz="4" w:space="0" w:color="auto"/>
            </w:tcBorders>
            <w:vAlign w:val="center"/>
          </w:tcPr>
          <w:p w14:paraId="7F5F2881" w14:textId="77777777" w:rsidR="000E4250" w:rsidRPr="009A5D4B" w:rsidRDefault="000E4250">
            <w:pPr>
              <w:rPr>
                <w:color w:val="000000" w:themeColor="text1"/>
              </w:rPr>
            </w:pPr>
          </w:p>
        </w:tc>
        <w:tc>
          <w:tcPr>
            <w:tcW w:w="2295" w:type="dxa"/>
            <w:tcBorders>
              <w:top w:val="nil"/>
              <w:bottom w:val="single" w:sz="4" w:space="0" w:color="auto"/>
            </w:tcBorders>
            <w:shd w:val="clear" w:color="000000" w:fill="auto"/>
            <w:tcMar>
              <w:left w:w="108" w:type="dxa"/>
              <w:right w:w="108" w:type="dxa"/>
            </w:tcMar>
          </w:tcPr>
          <w:p w14:paraId="7F5F2882"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MRO(</w:t>
            </w:r>
            <w:proofErr w:type="gramStart"/>
            <w:r w:rsidRPr="009A5D4B">
              <w:rPr>
                <w:rFonts w:ascii="Times New Roman" w:eastAsia="바탕" w:hAnsi="Times New Roman" w:cs="Times New Roman" w:hint="eastAsia"/>
                <w:color w:val="000000" w:themeColor="text1"/>
              </w:rPr>
              <w:t>Mask[</w:t>
            </w:r>
            <w:proofErr w:type="gramEnd"/>
            <w:r w:rsidRPr="009A5D4B">
              <w:rPr>
                <w:rFonts w:ascii="Times New Roman" w:eastAsia="바탕" w:hAnsi="Times New Roman" w:cs="Times New Roman" w:hint="eastAsia"/>
                <w:color w:val="000000" w:themeColor="text1"/>
              </w:rPr>
              <w:t>0,1,1,0,1,1]</w:t>
            </w:r>
            <w:r w:rsidRPr="009A5D4B">
              <w:rPr>
                <w:rFonts w:ascii="Times New Roman" w:eastAsia="바탕" w:hAnsi="Times New Roman" w:cs="Times New Roman"/>
                <w:color w:val="000000" w:themeColor="text1"/>
              </w:rPr>
              <w:t>)</w:t>
            </w:r>
          </w:p>
        </w:tc>
        <w:tc>
          <w:tcPr>
            <w:tcW w:w="1107" w:type="dxa"/>
            <w:tcBorders>
              <w:top w:val="nil"/>
              <w:bottom w:val="single" w:sz="4" w:space="0" w:color="auto"/>
            </w:tcBorders>
            <w:shd w:val="clear" w:color="000000" w:fill="auto"/>
            <w:tcMar>
              <w:left w:w="108" w:type="dxa"/>
              <w:right w:w="108" w:type="dxa"/>
            </w:tcMar>
          </w:tcPr>
          <w:p w14:paraId="7F5F2883"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0.519</w:t>
            </w:r>
          </w:p>
        </w:tc>
        <w:tc>
          <w:tcPr>
            <w:tcW w:w="1107" w:type="dxa"/>
            <w:tcBorders>
              <w:top w:val="nil"/>
              <w:bottom w:val="single" w:sz="4" w:space="0" w:color="auto"/>
            </w:tcBorders>
            <w:shd w:val="clear" w:color="000000" w:fill="auto"/>
            <w:tcMar>
              <w:left w:w="108" w:type="dxa"/>
              <w:right w:w="108" w:type="dxa"/>
            </w:tcMar>
          </w:tcPr>
          <w:p w14:paraId="7F5F2884"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0.763</w:t>
            </w:r>
          </w:p>
        </w:tc>
        <w:tc>
          <w:tcPr>
            <w:tcW w:w="1108" w:type="dxa"/>
            <w:tcBorders>
              <w:top w:val="nil"/>
              <w:bottom w:val="single" w:sz="4" w:space="0" w:color="auto"/>
            </w:tcBorders>
          </w:tcPr>
          <w:p w14:paraId="7F5F2885"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55.30</w:t>
            </w:r>
          </w:p>
        </w:tc>
        <w:tc>
          <w:tcPr>
            <w:tcW w:w="1107" w:type="dxa"/>
            <w:tcBorders>
              <w:top w:val="nil"/>
              <w:bottom w:val="single" w:sz="4" w:space="0" w:color="auto"/>
            </w:tcBorders>
            <w:shd w:val="clear" w:color="000000" w:fill="auto"/>
            <w:tcMar>
              <w:left w:w="108" w:type="dxa"/>
              <w:right w:w="108" w:type="dxa"/>
            </w:tcMar>
          </w:tcPr>
          <w:p w14:paraId="7F5F2886"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86.45</w:t>
            </w:r>
          </w:p>
        </w:tc>
        <w:tc>
          <w:tcPr>
            <w:tcW w:w="1107" w:type="dxa"/>
            <w:tcBorders>
              <w:top w:val="nil"/>
              <w:bottom w:val="single" w:sz="4" w:space="0" w:color="auto"/>
            </w:tcBorders>
            <w:shd w:val="clear" w:color="000000" w:fill="auto"/>
            <w:tcMar>
              <w:left w:w="108" w:type="dxa"/>
              <w:right w:w="108" w:type="dxa"/>
            </w:tcMar>
          </w:tcPr>
          <w:p w14:paraId="7F5F2887"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86.30</w:t>
            </w:r>
          </w:p>
        </w:tc>
        <w:tc>
          <w:tcPr>
            <w:tcW w:w="1108" w:type="dxa"/>
            <w:tcBorders>
              <w:top w:val="nil"/>
              <w:bottom w:val="single" w:sz="4" w:space="0" w:color="auto"/>
            </w:tcBorders>
          </w:tcPr>
          <w:p w14:paraId="7F5F2888"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173.48</w:t>
            </w:r>
          </w:p>
        </w:tc>
      </w:tr>
      <w:tr w:rsidR="009A5D4B" w:rsidRPr="009A5D4B" w14:paraId="7F5F2892" w14:textId="77777777">
        <w:trPr>
          <w:trHeight w:val="295"/>
        </w:trPr>
        <w:tc>
          <w:tcPr>
            <w:tcW w:w="1347" w:type="dxa"/>
            <w:vMerge w:val="restart"/>
            <w:tcBorders>
              <w:top w:val="single" w:sz="4" w:space="0" w:color="auto"/>
              <w:bottom w:val="single" w:sz="4" w:space="0" w:color="auto"/>
            </w:tcBorders>
            <w:vAlign w:val="center"/>
          </w:tcPr>
          <w:p w14:paraId="7F5F288A" w14:textId="77777777" w:rsidR="000E4250" w:rsidRPr="009A5D4B" w:rsidRDefault="00655D4C">
            <w:pPr>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M</w:t>
            </w:r>
            <w:r w:rsidRPr="009A5D4B">
              <w:rPr>
                <w:rFonts w:ascii="Times New Roman" w:eastAsia="바탕" w:hAnsi="Times New Roman" w:cs="Times New Roman"/>
                <w:color w:val="000000" w:themeColor="text1"/>
              </w:rPr>
              <w:t>ELD</w:t>
            </w:r>
          </w:p>
        </w:tc>
        <w:tc>
          <w:tcPr>
            <w:tcW w:w="2295" w:type="dxa"/>
            <w:tcBorders>
              <w:top w:val="single" w:sz="4" w:space="0" w:color="auto"/>
              <w:bottom w:val="nil"/>
            </w:tcBorders>
            <w:shd w:val="clear" w:color="000000" w:fill="auto"/>
            <w:tcMar>
              <w:left w:w="108" w:type="dxa"/>
              <w:right w:w="108" w:type="dxa"/>
            </w:tcMar>
          </w:tcPr>
          <w:p w14:paraId="7F5F288B"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proofErr w:type="spellStart"/>
            <w:r w:rsidRPr="009A5D4B">
              <w:rPr>
                <w:rFonts w:ascii="Times New Roman" w:eastAsia="바탕" w:hAnsi="Times New Roman" w:cs="Times New Roman"/>
                <w:color w:val="000000" w:themeColor="text1"/>
              </w:rPr>
              <w:t>Concat+MLP</w:t>
            </w:r>
            <w:proofErr w:type="spellEnd"/>
          </w:p>
        </w:tc>
        <w:tc>
          <w:tcPr>
            <w:tcW w:w="1107" w:type="dxa"/>
            <w:tcBorders>
              <w:top w:val="single" w:sz="4" w:space="0" w:color="auto"/>
              <w:bottom w:val="nil"/>
            </w:tcBorders>
            <w:shd w:val="clear" w:color="000000" w:fill="auto"/>
            <w:tcMar>
              <w:left w:w="108" w:type="dxa"/>
              <w:right w:w="108" w:type="dxa"/>
            </w:tcMar>
          </w:tcPr>
          <w:p w14:paraId="7F5F288C"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0.634</w:t>
            </w:r>
          </w:p>
        </w:tc>
        <w:tc>
          <w:tcPr>
            <w:tcW w:w="1107" w:type="dxa"/>
            <w:tcBorders>
              <w:top w:val="single" w:sz="4" w:space="0" w:color="auto"/>
              <w:bottom w:val="nil"/>
            </w:tcBorders>
            <w:shd w:val="clear" w:color="000000" w:fill="auto"/>
            <w:tcMar>
              <w:left w:w="108" w:type="dxa"/>
              <w:right w:w="108" w:type="dxa"/>
            </w:tcMar>
          </w:tcPr>
          <w:p w14:paraId="7F5F288D"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0.589</w:t>
            </w:r>
          </w:p>
        </w:tc>
        <w:tc>
          <w:tcPr>
            <w:tcW w:w="1108" w:type="dxa"/>
            <w:tcBorders>
              <w:top w:val="single" w:sz="4" w:space="0" w:color="auto"/>
              <w:bottom w:val="nil"/>
            </w:tcBorders>
          </w:tcPr>
          <w:p w14:paraId="7F5F288E"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61.83</w:t>
            </w:r>
          </w:p>
        </w:tc>
        <w:tc>
          <w:tcPr>
            <w:tcW w:w="1107" w:type="dxa"/>
            <w:tcBorders>
              <w:top w:val="single" w:sz="4" w:space="0" w:color="auto"/>
              <w:bottom w:val="nil"/>
            </w:tcBorders>
            <w:shd w:val="clear" w:color="000000" w:fill="auto"/>
            <w:tcMar>
              <w:left w:w="108" w:type="dxa"/>
              <w:right w:w="108" w:type="dxa"/>
            </w:tcMar>
          </w:tcPr>
          <w:p w14:paraId="7F5F288F"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85.67</w:t>
            </w:r>
          </w:p>
        </w:tc>
        <w:tc>
          <w:tcPr>
            <w:tcW w:w="1107" w:type="dxa"/>
            <w:tcBorders>
              <w:top w:val="single" w:sz="4" w:space="0" w:color="auto"/>
              <w:bottom w:val="nil"/>
            </w:tcBorders>
            <w:shd w:val="clear" w:color="000000" w:fill="auto"/>
            <w:tcMar>
              <w:left w:w="108" w:type="dxa"/>
              <w:right w:w="108" w:type="dxa"/>
            </w:tcMar>
          </w:tcPr>
          <w:p w14:paraId="7F5F2890" w14:textId="73F6F58B" w:rsidR="000E4250" w:rsidRPr="009A5D4B" w:rsidRDefault="00834742">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83</w:t>
            </w:r>
            <w:r w:rsidR="00655D4C" w:rsidRPr="009A5D4B">
              <w:rPr>
                <w:rFonts w:ascii="Times New Roman" w:eastAsia="바탕" w:hAnsi="Times New Roman" w:cs="Times New Roman" w:hint="eastAsia"/>
                <w:color w:val="000000" w:themeColor="text1"/>
              </w:rPr>
              <w:t>.</w:t>
            </w:r>
            <w:r w:rsidRPr="009A5D4B">
              <w:rPr>
                <w:rFonts w:ascii="Times New Roman" w:eastAsia="바탕" w:hAnsi="Times New Roman" w:cs="Times New Roman" w:hint="eastAsia"/>
                <w:color w:val="000000" w:themeColor="text1"/>
              </w:rPr>
              <w:t>12</w:t>
            </w:r>
          </w:p>
        </w:tc>
        <w:tc>
          <w:tcPr>
            <w:tcW w:w="1108" w:type="dxa"/>
            <w:tcBorders>
              <w:top w:val="single" w:sz="4" w:space="0" w:color="auto"/>
              <w:bottom w:val="nil"/>
            </w:tcBorders>
          </w:tcPr>
          <w:p w14:paraId="7F5F2891"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23.90</w:t>
            </w:r>
          </w:p>
        </w:tc>
      </w:tr>
      <w:tr w:rsidR="009A5D4B" w:rsidRPr="009A5D4B" w14:paraId="7F5F289B" w14:textId="77777777">
        <w:trPr>
          <w:trHeight w:val="295"/>
        </w:trPr>
        <w:tc>
          <w:tcPr>
            <w:tcW w:w="1347" w:type="dxa"/>
            <w:vMerge/>
            <w:tcBorders>
              <w:top w:val="single" w:sz="4" w:space="0" w:color="auto"/>
              <w:bottom w:val="single" w:sz="4" w:space="0" w:color="auto"/>
            </w:tcBorders>
            <w:vAlign w:val="center"/>
          </w:tcPr>
          <w:p w14:paraId="7F5F2893" w14:textId="77777777" w:rsidR="000E4250" w:rsidRPr="009A5D4B" w:rsidRDefault="000E4250">
            <w:pPr>
              <w:rPr>
                <w:color w:val="000000" w:themeColor="text1"/>
              </w:rPr>
            </w:pPr>
          </w:p>
        </w:tc>
        <w:tc>
          <w:tcPr>
            <w:tcW w:w="2295" w:type="dxa"/>
            <w:tcBorders>
              <w:top w:val="nil"/>
              <w:bottom w:val="nil"/>
            </w:tcBorders>
            <w:shd w:val="clear" w:color="000000" w:fill="auto"/>
            <w:tcMar>
              <w:left w:w="108" w:type="dxa"/>
              <w:right w:w="108" w:type="dxa"/>
            </w:tcMar>
          </w:tcPr>
          <w:p w14:paraId="7F5F2894" w14:textId="77777777" w:rsidR="000E4250" w:rsidRPr="009A5D4B" w:rsidRDefault="00655D4C">
            <w:pPr>
              <w:widowControl/>
              <w:autoSpaceDE/>
              <w:autoSpaceDN/>
              <w:snapToGrid w:val="0"/>
              <w:spacing w:line="275" w:lineRule="auto"/>
              <w:rPr>
                <w:rFonts w:ascii="Times New Roman" w:eastAsia="바탕" w:hAnsi="Times New Roman" w:cs="Times New Roman"/>
                <w:color w:val="000000" w:themeColor="text1"/>
              </w:rPr>
            </w:pPr>
            <w:proofErr w:type="spellStart"/>
            <w:r w:rsidRPr="009A5D4B">
              <w:rPr>
                <w:rFonts w:ascii="Times New Roman" w:eastAsia="바탕" w:hAnsi="Times New Roman" w:cs="Times New Roman"/>
                <w:color w:val="000000" w:themeColor="text1"/>
              </w:rPr>
              <w:t>EmbraceNet</w:t>
            </w:r>
            <w:proofErr w:type="spellEnd"/>
          </w:p>
        </w:tc>
        <w:tc>
          <w:tcPr>
            <w:tcW w:w="1107" w:type="dxa"/>
            <w:tcBorders>
              <w:top w:val="nil"/>
              <w:bottom w:val="nil"/>
            </w:tcBorders>
            <w:shd w:val="clear" w:color="000000" w:fill="auto"/>
            <w:tcMar>
              <w:left w:w="108" w:type="dxa"/>
              <w:right w:w="108" w:type="dxa"/>
            </w:tcMar>
          </w:tcPr>
          <w:p w14:paraId="7F5F2895"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0.598</w:t>
            </w:r>
          </w:p>
        </w:tc>
        <w:tc>
          <w:tcPr>
            <w:tcW w:w="1107" w:type="dxa"/>
            <w:tcBorders>
              <w:top w:val="nil"/>
              <w:bottom w:val="nil"/>
            </w:tcBorders>
            <w:shd w:val="clear" w:color="000000" w:fill="auto"/>
            <w:tcMar>
              <w:left w:w="108" w:type="dxa"/>
              <w:right w:w="108" w:type="dxa"/>
            </w:tcMar>
          </w:tcPr>
          <w:p w14:paraId="7F5F2896"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0.631</w:t>
            </w:r>
          </w:p>
        </w:tc>
        <w:tc>
          <w:tcPr>
            <w:tcW w:w="1108" w:type="dxa"/>
            <w:tcBorders>
              <w:top w:val="nil"/>
              <w:bottom w:val="nil"/>
            </w:tcBorders>
          </w:tcPr>
          <w:p w14:paraId="7F5F2897"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63.92</w:t>
            </w:r>
          </w:p>
        </w:tc>
        <w:tc>
          <w:tcPr>
            <w:tcW w:w="1107" w:type="dxa"/>
            <w:tcBorders>
              <w:top w:val="nil"/>
              <w:bottom w:val="nil"/>
            </w:tcBorders>
            <w:shd w:val="clear" w:color="000000" w:fill="auto"/>
            <w:tcMar>
              <w:left w:w="108" w:type="dxa"/>
              <w:right w:w="108" w:type="dxa"/>
            </w:tcMar>
          </w:tcPr>
          <w:p w14:paraId="7F5F2898"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87.04</w:t>
            </w:r>
          </w:p>
        </w:tc>
        <w:tc>
          <w:tcPr>
            <w:tcW w:w="1107" w:type="dxa"/>
            <w:tcBorders>
              <w:top w:val="nil"/>
              <w:bottom w:val="nil"/>
            </w:tcBorders>
            <w:shd w:val="clear" w:color="000000" w:fill="auto"/>
            <w:tcMar>
              <w:left w:w="108" w:type="dxa"/>
              <w:right w:w="108" w:type="dxa"/>
            </w:tcMar>
          </w:tcPr>
          <w:p w14:paraId="7F5F2899" w14:textId="004476B4" w:rsidR="000E4250" w:rsidRPr="009A5D4B" w:rsidRDefault="00834742">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84</w:t>
            </w:r>
            <w:r w:rsidR="00655D4C" w:rsidRPr="009A5D4B">
              <w:rPr>
                <w:rFonts w:ascii="Times New Roman" w:eastAsia="바탕" w:hAnsi="Times New Roman" w:cs="Times New Roman" w:hint="eastAsia"/>
                <w:color w:val="000000" w:themeColor="text1"/>
              </w:rPr>
              <w:t>.</w:t>
            </w:r>
            <w:r w:rsidRPr="009A5D4B">
              <w:rPr>
                <w:rFonts w:ascii="Times New Roman" w:eastAsia="바탕" w:hAnsi="Times New Roman" w:cs="Times New Roman" w:hint="eastAsia"/>
                <w:color w:val="000000" w:themeColor="text1"/>
              </w:rPr>
              <w:t>55</w:t>
            </w:r>
          </w:p>
        </w:tc>
        <w:tc>
          <w:tcPr>
            <w:tcW w:w="1108" w:type="dxa"/>
            <w:tcBorders>
              <w:top w:val="nil"/>
              <w:bottom w:val="nil"/>
            </w:tcBorders>
          </w:tcPr>
          <w:p w14:paraId="7F5F289A"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29.20</w:t>
            </w:r>
          </w:p>
        </w:tc>
      </w:tr>
      <w:tr w:rsidR="009A5D4B" w:rsidRPr="009A5D4B" w14:paraId="7F5F28A4" w14:textId="77777777">
        <w:trPr>
          <w:trHeight w:val="295"/>
        </w:trPr>
        <w:tc>
          <w:tcPr>
            <w:tcW w:w="1347" w:type="dxa"/>
            <w:vMerge/>
            <w:tcBorders>
              <w:top w:val="single" w:sz="4" w:space="0" w:color="auto"/>
              <w:bottom w:val="single" w:sz="4" w:space="0" w:color="auto"/>
            </w:tcBorders>
            <w:vAlign w:val="center"/>
          </w:tcPr>
          <w:p w14:paraId="7F5F289C" w14:textId="77777777" w:rsidR="000E4250" w:rsidRPr="009A5D4B" w:rsidRDefault="000E4250">
            <w:pPr>
              <w:rPr>
                <w:color w:val="000000" w:themeColor="text1"/>
              </w:rPr>
            </w:pPr>
          </w:p>
        </w:tc>
        <w:tc>
          <w:tcPr>
            <w:tcW w:w="2295" w:type="dxa"/>
            <w:tcBorders>
              <w:top w:val="nil"/>
              <w:bottom w:val="nil"/>
            </w:tcBorders>
            <w:shd w:val="clear" w:color="000000" w:fill="auto"/>
            <w:tcMar>
              <w:left w:w="108" w:type="dxa"/>
              <w:right w:w="108" w:type="dxa"/>
            </w:tcMar>
          </w:tcPr>
          <w:p w14:paraId="7F5F289D"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 xml:space="preserve">Pairwise </w:t>
            </w:r>
            <w:r w:rsidRPr="009A5D4B">
              <w:rPr>
                <w:rFonts w:ascii="Times New Roman" w:eastAsia="바탕" w:hAnsi="Times New Roman" w:cs="Times New Roman"/>
                <w:color w:val="000000" w:themeColor="text1"/>
              </w:rPr>
              <w:t>CMT</w:t>
            </w:r>
          </w:p>
        </w:tc>
        <w:tc>
          <w:tcPr>
            <w:tcW w:w="1107" w:type="dxa"/>
            <w:tcBorders>
              <w:top w:val="nil"/>
              <w:bottom w:val="nil"/>
            </w:tcBorders>
            <w:shd w:val="clear" w:color="000000" w:fill="auto"/>
            <w:tcMar>
              <w:left w:w="108" w:type="dxa"/>
              <w:right w:w="108" w:type="dxa"/>
            </w:tcMar>
          </w:tcPr>
          <w:p w14:paraId="7F5F289E"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0.561</w:t>
            </w:r>
          </w:p>
        </w:tc>
        <w:tc>
          <w:tcPr>
            <w:tcW w:w="1107" w:type="dxa"/>
            <w:tcBorders>
              <w:top w:val="nil"/>
              <w:bottom w:val="nil"/>
            </w:tcBorders>
            <w:shd w:val="clear" w:color="000000" w:fill="auto"/>
            <w:tcMar>
              <w:left w:w="108" w:type="dxa"/>
              <w:right w:w="108" w:type="dxa"/>
            </w:tcMar>
          </w:tcPr>
          <w:p w14:paraId="7F5F289F"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0.683</w:t>
            </w:r>
          </w:p>
        </w:tc>
        <w:tc>
          <w:tcPr>
            <w:tcW w:w="1108" w:type="dxa"/>
            <w:tcBorders>
              <w:top w:val="nil"/>
              <w:bottom w:val="nil"/>
            </w:tcBorders>
          </w:tcPr>
          <w:p w14:paraId="7F5F28A0"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66.14</w:t>
            </w:r>
          </w:p>
        </w:tc>
        <w:tc>
          <w:tcPr>
            <w:tcW w:w="1107" w:type="dxa"/>
            <w:tcBorders>
              <w:top w:val="nil"/>
              <w:bottom w:val="nil"/>
            </w:tcBorders>
            <w:shd w:val="clear" w:color="000000" w:fill="auto"/>
            <w:tcMar>
              <w:left w:w="108" w:type="dxa"/>
              <w:right w:w="108" w:type="dxa"/>
            </w:tcMar>
          </w:tcPr>
          <w:p w14:paraId="7F5F28A1"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89.36</w:t>
            </w:r>
          </w:p>
        </w:tc>
        <w:tc>
          <w:tcPr>
            <w:tcW w:w="1107" w:type="dxa"/>
            <w:tcBorders>
              <w:top w:val="nil"/>
              <w:bottom w:val="nil"/>
            </w:tcBorders>
            <w:shd w:val="clear" w:color="000000" w:fill="auto"/>
            <w:tcMar>
              <w:left w:w="108" w:type="dxa"/>
              <w:right w:w="108" w:type="dxa"/>
            </w:tcMar>
          </w:tcPr>
          <w:p w14:paraId="7F5F28A2" w14:textId="5310A55E" w:rsidR="000E4250" w:rsidRPr="009A5D4B" w:rsidRDefault="00834742">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86</w:t>
            </w:r>
            <w:r w:rsidR="00655D4C" w:rsidRPr="009A5D4B">
              <w:rPr>
                <w:rFonts w:ascii="Times New Roman" w:eastAsia="바탕" w:hAnsi="Times New Roman" w:cs="Times New Roman" w:hint="eastAsia"/>
                <w:color w:val="000000" w:themeColor="text1"/>
              </w:rPr>
              <w:t>.</w:t>
            </w:r>
            <w:r w:rsidR="00C358D4" w:rsidRPr="009A5D4B">
              <w:rPr>
                <w:rFonts w:ascii="Times New Roman" w:eastAsia="바탕" w:hAnsi="Times New Roman" w:cs="Times New Roman" w:hint="eastAsia"/>
                <w:color w:val="000000" w:themeColor="text1"/>
              </w:rPr>
              <w:t>40</w:t>
            </w:r>
          </w:p>
        </w:tc>
        <w:tc>
          <w:tcPr>
            <w:tcW w:w="1108" w:type="dxa"/>
            <w:tcBorders>
              <w:top w:val="nil"/>
              <w:bottom w:val="nil"/>
            </w:tcBorders>
          </w:tcPr>
          <w:p w14:paraId="7F5F28A3"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378.82</w:t>
            </w:r>
          </w:p>
        </w:tc>
      </w:tr>
      <w:tr w:rsidR="009A5D4B" w:rsidRPr="009A5D4B" w14:paraId="7F5F28AD" w14:textId="77777777">
        <w:trPr>
          <w:trHeight w:val="295"/>
        </w:trPr>
        <w:tc>
          <w:tcPr>
            <w:tcW w:w="1347" w:type="dxa"/>
            <w:vMerge/>
            <w:tcBorders>
              <w:top w:val="single" w:sz="4" w:space="0" w:color="auto"/>
              <w:bottom w:val="single" w:sz="4" w:space="0" w:color="auto"/>
            </w:tcBorders>
            <w:vAlign w:val="center"/>
          </w:tcPr>
          <w:p w14:paraId="7F5F28A5" w14:textId="77777777" w:rsidR="000E4250" w:rsidRPr="009A5D4B" w:rsidRDefault="000E4250">
            <w:pPr>
              <w:rPr>
                <w:color w:val="000000" w:themeColor="text1"/>
              </w:rPr>
            </w:pPr>
          </w:p>
        </w:tc>
        <w:tc>
          <w:tcPr>
            <w:tcW w:w="2295" w:type="dxa"/>
            <w:tcBorders>
              <w:top w:val="nil"/>
              <w:bottom w:val="single" w:sz="4" w:space="0" w:color="auto"/>
            </w:tcBorders>
            <w:shd w:val="clear" w:color="000000" w:fill="auto"/>
            <w:tcMar>
              <w:left w:w="108" w:type="dxa"/>
              <w:right w:w="108" w:type="dxa"/>
            </w:tcMar>
          </w:tcPr>
          <w:p w14:paraId="7F5F28A6"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rPr>
            </w:pPr>
            <w:r w:rsidRPr="009A5D4B">
              <w:rPr>
                <w:rFonts w:ascii="Times New Roman" w:eastAsia="바탕" w:hAnsi="Times New Roman" w:cs="Times New Roman"/>
                <w:color w:val="000000" w:themeColor="text1"/>
              </w:rPr>
              <w:t>MRO(</w:t>
            </w:r>
            <w:proofErr w:type="gramStart"/>
            <w:r w:rsidRPr="009A5D4B">
              <w:rPr>
                <w:rFonts w:ascii="Times New Roman" w:eastAsia="바탕" w:hAnsi="Times New Roman" w:cs="Times New Roman" w:hint="eastAsia"/>
                <w:color w:val="000000" w:themeColor="text1"/>
              </w:rPr>
              <w:t>Mask[</w:t>
            </w:r>
            <w:proofErr w:type="gramEnd"/>
            <w:r w:rsidRPr="009A5D4B">
              <w:rPr>
                <w:rFonts w:ascii="Times New Roman" w:eastAsia="바탕" w:hAnsi="Times New Roman" w:cs="Times New Roman" w:hint="eastAsia"/>
                <w:color w:val="000000" w:themeColor="text1"/>
              </w:rPr>
              <w:t>0,1,1,1,1,0]</w:t>
            </w:r>
            <w:r w:rsidRPr="009A5D4B">
              <w:rPr>
                <w:rFonts w:ascii="Times New Roman" w:eastAsia="바탕" w:hAnsi="Times New Roman" w:cs="Times New Roman"/>
                <w:color w:val="000000" w:themeColor="text1"/>
              </w:rPr>
              <w:t>)</w:t>
            </w:r>
          </w:p>
        </w:tc>
        <w:tc>
          <w:tcPr>
            <w:tcW w:w="1107" w:type="dxa"/>
            <w:tcBorders>
              <w:top w:val="nil"/>
              <w:bottom w:val="single" w:sz="4" w:space="0" w:color="auto"/>
            </w:tcBorders>
            <w:shd w:val="clear" w:color="000000" w:fill="auto"/>
            <w:tcMar>
              <w:left w:w="108" w:type="dxa"/>
              <w:right w:w="108" w:type="dxa"/>
            </w:tcMar>
          </w:tcPr>
          <w:p w14:paraId="7F5F28A7"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0.559</w:t>
            </w:r>
          </w:p>
        </w:tc>
        <w:tc>
          <w:tcPr>
            <w:tcW w:w="1107" w:type="dxa"/>
            <w:tcBorders>
              <w:top w:val="nil"/>
              <w:bottom w:val="single" w:sz="4" w:space="0" w:color="auto"/>
            </w:tcBorders>
            <w:shd w:val="clear" w:color="000000" w:fill="auto"/>
            <w:tcMar>
              <w:left w:w="108" w:type="dxa"/>
              <w:right w:w="108" w:type="dxa"/>
            </w:tcMar>
          </w:tcPr>
          <w:p w14:paraId="7F5F28A8"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0.691</w:t>
            </w:r>
          </w:p>
        </w:tc>
        <w:tc>
          <w:tcPr>
            <w:tcW w:w="1108" w:type="dxa"/>
            <w:tcBorders>
              <w:top w:val="nil"/>
              <w:bottom w:val="single" w:sz="4" w:space="0" w:color="auto"/>
            </w:tcBorders>
          </w:tcPr>
          <w:p w14:paraId="7F5F28A9"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67.07</w:t>
            </w:r>
          </w:p>
        </w:tc>
        <w:tc>
          <w:tcPr>
            <w:tcW w:w="1107" w:type="dxa"/>
            <w:tcBorders>
              <w:top w:val="nil"/>
              <w:bottom w:val="single" w:sz="4" w:space="0" w:color="auto"/>
            </w:tcBorders>
            <w:shd w:val="clear" w:color="000000" w:fill="auto"/>
            <w:tcMar>
              <w:left w:w="108" w:type="dxa"/>
              <w:right w:w="108" w:type="dxa"/>
            </w:tcMar>
          </w:tcPr>
          <w:p w14:paraId="7F5F28AA"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90.32</w:t>
            </w:r>
          </w:p>
        </w:tc>
        <w:tc>
          <w:tcPr>
            <w:tcW w:w="1107" w:type="dxa"/>
            <w:tcBorders>
              <w:top w:val="nil"/>
              <w:bottom w:val="single" w:sz="4" w:space="0" w:color="auto"/>
            </w:tcBorders>
            <w:shd w:val="clear" w:color="000000" w:fill="auto"/>
            <w:tcMar>
              <w:left w:w="108" w:type="dxa"/>
              <w:right w:w="108" w:type="dxa"/>
            </w:tcMar>
          </w:tcPr>
          <w:p w14:paraId="7F5F28AB" w14:textId="30A3CDC8" w:rsidR="000E4250" w:rsidRPr="009A5D4B" w:rsidRDefault="00C358D4">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88</w:t>
            </w:r>
            <w:r w:rsidR="00655D4C" w:rsidRPr="009A5D4B">
              <w:rPr>
                <w:rFonts w:ascii="Times New Roman" w:eastAsia="바탕" w:hAnsi="Times New Roman" w:cs="Times New Roman" w:hint="eastAsia"/>
                <w:color w:val="000000" w:themeColor="text1"/>
              </w:rPr>
              <w:t>.</w:t>
            </w:r>
            <w:r w:rsidRPr="009A5D4B">
              <w:rPr>
                <w:rFonts w:ascii="Times New Roman" w:eastAsia="바탕" w:hAnsi="Times New Roman" w:cs="Times New Roman" w:hint="eastAsia"/>
                <w:color w:val="000000" w:themeColor="text1"/>
              </w:rPr>
              <w:t>03</w:t>
            </w:r>
          </w:p>
        </w:tc>
        <w:tc>
          <w:tcPr>
            <w:tcW w:w="1108" w:type="dxa"/>
            <w:tcBorders>
              <w:top w:val="nil"/>
              <w:bottom w:val="single" w:sz="4" w:space="0" w:color="auto"/>
            </w:tcBorders>
          </w:tcPr>
          <w:p w14:paraId="7F5F28AC" w14:textId="77777777" w:rsidR="000E4250" w:rsidRPr="009A5D4B" w:rsidRDefault="00655D4C">
            <w:pPr>
              <w:widowControl/>
              <w:autoSpaceDE/>
              <w:autoSpaceDN/>
              <w:snapToGrid w:val="0"/>
              <w:spacing w:line="275" w:lineRule="auto"/>
              <w:jc w:val="center"/>
              <w:rPr>
                <w:rFonts w:ascii="Times New Roman" w:eastAsia="바탕" w:hAnsi="Times New Roman" w:cs="Times New Roman"/>
                <w:color w:val="000000" w:themeColor="text1"/>
              </w:rPr>
            </w:pPr>
            <w:r w:rsidRPr="009A5D4B">
              <w:rPr>
                <w:rFonts w:ascii="Times New Roman" w:eastAsia="바탕" w:hAnsi="Times New Roman" w:cs="Times New Roman" w:hint="eastAsia"/>
                <w:color w:val="000000" w:themeColor="text1"/>
              </w:rPr>
              <w:t>297.36</w:t>
            </w:r>
          </w:p>
        </w:tc>
      </w:tr>
    </w:tbl>
    <w:p w14:paraId="7F5F28AE" w14:textId="77777777" w:rsidR="000E4250" w:rsidRPr="009A5D4B" w:rsidRDefault="000E4250">
      <w:pPr>
        <w:pStyle w:val="ac"/>
        <w:tabs>
          <w:tab w:val="left" w:pos="24"/>
        </w:tabs>
        <w:spacing w:before="120" w:line="275" w:lineRule="auto"/>
        <w:ind w:firstLine="0"/>
        <w:rPr>
          <w:rFonts w:eastAsia="맑은 고딕"/>
          <w:color w:val="000000" w:themeColor="text1"/>
          <w:sz w:val="22"/>
          <w:szCs w:val="22"/>
          <w:lang w:eastAsia="ko-KR"/>
        </w:rPr>
      </w:pPr>
    </w:p>
    <w:p w14:paraId="0D00AC0E" w14:textId="1163FBE6" w:rsidR="00C8687D" w:rsidRPr="009A5D4B" w:rsidRDefault="00655D4C" w:rsidP="00E14046">
      <w:pPr>
        <w:pStyle w:val="ac"/>
        <w:tabs>
          <w:tab w:val="left" w:pos="24"/>
        </w:tabs>
        <w:spacing w:before="120" w:line="275" w:lineRule="auto"/>
        <w:ind w:firstLine="220"/>
        <w:rPr>
          <w:rFonts w:eastAsiaTheme="minorEastAsia" w:hAnsi="平成明朝" w:cs="平成明朝"/>
          <w:color w:val="000000" w:themeColor="text1"/>
          <w:sz w:val="22"/>
          <w:szCs w:val="22"/>
          <w:lang w:eastAsia="ko-KR"/>
        </w:rPr>
      </w:pPr>
      <w:r w:rsidRPr="009A5D4B">
        <w:rPr>
          <w:rFonts w:hAnsi="平成明朝" w:cs="平成明朝"/>
          <w:color w:val="000000" w:themeColor="text1"/>
          <w:sz w:val="22"/>
          <w:szCs w:val="22"/>
          <w:lang w:eastAsia="ko-KR"/>
        </w:rPr>
        <w:t xml:space="preserve">Table 3 shows the results of comparing the performance indicators (MAE, Corr, Acc-7, Acc-2 and F1) and the amount of computation (MFLOPs) required by each model for the CMU-MOSEI and MELD datasets. The experiment revealed that MRO outperformed Pairwise CMT in both datasets, while significantly reducing the amount of computation by </w:t>
      </w:r>
      <w:r w:rsidR="00AE7233" w:rsidRPr="009A5D4B">
        <w:rPr>
          <w:rFonts w:hAnsi="平成明朝" w:cs="平成明朝"/>
          <w:color w:val="000000" w:themeColor="text1"/>
          <w:sz w:val="22"/>
          <w:szCs w:val="22"/>
          <w:lang w:eastAsia="ko-KR"/>
        </w:rPr>
        <w:t>utilizing</w:t>
      </w:r>
      <w:r w:rsidRPr="009A5D4B">
        <w:rPr>
          <w:rFonts w:hAnsi="平成明朝" w:cs="平成明朝"/>
          <w:color w:val="000000" w:themeColor="text1"/>
          <w:sz w:val="22"/>
          <w:szCs w:val="22"/>
          <w:lang w:eastAsia="ko-KR"/>
        </w:rPr>
        <w:t xml:space="preserve"> only certain attention paths. For instance, on the CMU-MOSEI dataset, MRO achieved an Acc-7 score of 55.30%, representing a 4.4% improvement, while the computation required decreased by approximately 32% to 173.48 MFLOPs. A similar trend was observed in the MELD dataset: Acc-7 improved by 0.93% (66.14% to 67.07%), and the amount of computation decreased by 21%.</w:t>
      </w:r>
      <w:r w:rsidRPr="009A5D4B">
        <w:rPr>
          <w:color w:val="000000" w:themeColor="text1"/>
          <w:sz w:val="22"/>
          <w:szCs w:val="22"/>
        </w:rPr>
        <w:br/>
      </w:r>
      <w:r w:rsidRPr="009A5D4B">
        <w:rPr>
          <w:rFonts w:hAnsi="平成明朝" w:cs="平成明朝"/>
          <w:color w:val="000000" w:themeColor="text1"/>
          <w:sz w:val="22"/>
          <w:szCs w:val="22"/>
          <w:lang w:eastAsia="ko-KR"/>
        </w:rPr>
        <w:t xml:space="preserve"> In particular, the difference in accuracy between the two datasets is due to variations in the shapes of the labels. Since the CMU-MOSEI dataset provides emotion distributions in the form of soft labels with continuous probabilities (e.g. neutral: 0.6; sadness: 0.3; etc.), there are many samples containing mixed emotions with unclear boundaries. Consequently, the model is trained to predict the distribution between multiple emotions, resulting in relatively low accuracy, as a clear match criterion with the correct emotion (class) is required. Conversely, MELD consists of clear, single, hard-label-based emotion classifications, achieving higher overall accuracy in the Acc-7 and Acc-2 indicators.</w:t>
      </w:r>
      <w:r w:rsidR="00E14046" w:rsidRPr="009A5D4B">
        <w:rPr>
          <w:rFonts w:eastAsiaTheme="minorEastAsia" w:hint="eastAsia"/>
          <w:color w:val="000000" w:themeColor="text1"/>
          <w:sz w:val="22"/>
          <w:szCs w:val="22"/>
          <w:lang w:eastAsia="ko-KR"/>
        </w:rPr>
        <w:t xml:space="preserve"> </w:t>
      </w:r>
      <w:r w:rsidRPr="009A5D4B">
        <w:rPr>
          <w:rFonts w:hAnsi="平成明朝" w:cs="平成明朝"/>
          <w:color w:val="000000" w:themeColor="text1"/>
          <w:sz w:val="22"/>
          <w:szCs w:val="22"/>
          <w:lang w:eastAsia="ko-KR"/>
        </w:rPr>
        <w:t xml:space="preserve">In contrast, CMU-MOSEI tends to record higher F1 scores than MELD (CMU 86.30, MELD 66.88 based on MRO). This is because CMU-MOSEI learnt the predictive balance between classes through soft label-based emotion distribution prediction and demonstrated more robust performance in terms of precision and reproducibility when considering the similarities and boundaries between emotions. </w:t>
      </w:r>
    </w:p>
    <w:p w14:paraId="04DD55D7" w14:textId="1F64EE7E" w:rsidR="00893D21" w:rsidRPr="009A5D4B" w:rsidRDefault="00893D21" w:rsidP="00893D21">
      <w:pPr>
        <w:pStyle w:val="ac"/>
        <w:tabs>
          <w:tab w:val="left" w:pos="24"/>
        </w:tabs>
        <w:spacing w:before="120" w:line="275" w:lineRule="auto"/>
        <w:rPr>
          <w:rFonts w:eastAsiaTheme="minorEastAsia" w:hAnsi="平成明朝" w:cs="平成明朝"/>
          <w:color w:val="000000" w:themeColor="text1"/>
          <w:sz w:val="22"/>
          <w:szCs w:val="22"/>
          <w:lang w:eastAsia="ko-KR"/>
        </w:rPr>
      </w:pPr>
      <w:r w:rsidRPr="009A5D4B">
        <w:rPr>
          <w:rFonts w:hAnsi="平成明朝" w:cs="平成明朝"/>
          <w:color w:val="000000" w:themeColor="text1"/>
          <w:sz w:val="22"/>
          <w:szCs w:val="22"/>
        </w:rPr>
        <w:t xml:space="preserve">F1 scores are an important metric for evaluating model performance in situations where there is imbalance between classes or where the boundaries between emotions are ambiguous. The CMU-MOSEI dataset used in this study often contains multiple emotions simultaneously within a single utterance or subtle emotional differences, resulting in prominent emotion </w:t>
      </w:r>
      <w:r w:rsidR="00DF598D" w:rsidRPr="009A5D4B">
        <w:rPr>
          <w:rFonts w:hAnsi="平成明朝" w:cs="平成明朝"/>
          <w:color w:val="000000" w:themeColor="text1"/>
          <w:sz w:val="22"/>
          <w:szCs w:val="22"/>
        </w:rPr>
        <w:t>overlaps</w:t>
      </w:r>
      <w:r w:rsidRPr="009A5D4B">
        <w:rPr>
          <w:rFonts w:hAnsi="平成明朝" w:cs="平成明朝"/>
          <w:color w:val="000000" w:themeColor="text1"/>
          <w:sz w:val="22"/>
          <w:szCs w:val="22"/>
        </w:rPr>
        <w:t>, which increases the difficulty of classification.</w:t>
      </w:r>
      <w:r w:rsidRPr="009A5D4B">
        <w:rPr>
          <w:rFonts w:eastAsiaTheme="minorEastAsia" w:hAnsi="平成明朝" w:cs="平成明朝" w:hint="eastAsia"/>
          <w:color w:val="000000" w:themeColor="text1"/>
          <w:sz w:val="22"/>
          <w:szCs w:val="22"/>
          <w:lang w:eastAsia="ko-KR"/>
        </w:rPr>
        <w:t xml:space="preserve"> </w:t>
      </w:r>
      <w:r w:rsidRPr="009A5D4B">
        <w:rPr>
          <w:rFonts w:hAnsi="平成明朝" w:cs="平成明朝"/>
          <w:color w:val="000000" w:themeColor="text1"/>
          <w:sz w:val="22"/>
          <w:szCs w:val="22"/>
        </w:rPr>
        <w:t xml:space="preserve">On the other hand, MELD has clearly distinguished emotion labels, making classification criteria explicit; however, it suffers from severe class imbalance in data distribution, leading to prediction bias toward specific emotions and resulting in relatively low F1 </w:t>
      </w:r>
      <w:r w:rsidR="00DF598D" w:rsidRPr="009A5D4B">
        <w:rPr>
          <w:rFonts w:hAnsi="平成明朝" w:cs="平成明朝"/>
          <w:color w:val="000000" w:themeColor="text1"/>
          <w:sz w:val="22"/>
          <w:szCs w:val="22"/>
        </w:rPr>
        <w:t>scores. In</w:t>
      </w:r>
      <w:r w:rsidRPr="009A5D4B">
        <w:rPr>
          <w:rFonts w:hAnsi="平成明朝" w:cs="平成明朝"/>
          <w:color w:val="000000" w:themeColor="text1"/>
          <w:sz w:val="22"/>
          <w:szCs w:val="22"/>
        </w:rPr>
        <w:t xml:space="preserve"> this context, the proposed MRO routing mechanism effectively addresses the uncertainty of soft label-based prediction and maintains stable convergence performance across various multimodal input environments.</w:t>
      </w:r>
    </w:p>
    <w:p w14:paraId="4C26C78C" w14:textId="77777777" w:rsidR="00893D21" w:rsidRPr="009A5D4B" w:rsidRDefault="00893D21" w:rsidP="00893D21">
      <w:pPr>
        <w:pStyle w:val="ac"/>
        <w:tabs>
          <w:tab w:val="left" w:pos="24"/>
        </w:tabs>
        <w:spacing w:before="120" w:line="275" w:lineRule="auto"/>
        <w:rPr>
          <w:rFonts w:eastAsiaTheme="minorEastAsia" w:hAnsi="平成明朝" w:cs="平成明朝"/>
          <w:color w:val="000000" w:themeColor="text1"/>
          <w:sz w:val="22"/>
          <w:szCs w:val="22"/>
          <w:lang w:eastAsia="ko-KR"/>
        </w:rPr>
      </w:pPr>
    </w:p>
    <w:p w14:paraId="7F5F28B1" w14:textId="42CE714C" w:rsidR="000E4250" w:rsidRPr="009A5D4B" w:rsidRDefault="00655D4C" w:rsidP="00893D21">
      <w:pPr>
        <w:pStyle w:val="ac"/>
        <w:tabs>
          <w:tab w:val="left" w:pos="24"/>
        </w:tabs>
        <w:spacing w:before="120" w:line="275" w:lineRule="auto"/>
        <w:rPr>
          <w:rFonts w:hAnsi="平成明朝" w:cs="平成明朝"/>
          <w:color w:val="000000" w:themeColor="text1"/>
          <w:sz w:val="22"/>
          <w:szCs w:val="22"/>
        </w:rPr>
      </w:pPr>
      <w:r w:rsidRPr="009A5D4B">
        <w:rPr>
          <w:noProof/>
          <w:color w:val="000000" w:themeColor="text1"/>
        </w:rPr>
        <w:lastRenderedPageBreak/>
        <w:drawing>
          <wp:inline distT="0" distB="0" distL="0" distR="0" wp14:anchorId="7F5F28CB" wp14:editId="7F5F28CC">
            <wp:extent cx="6448425" cy="2653030"/>
            <wp:effectExtent l="0" t="0" r="9525" b="0"/>
            <wp:docPr id="42" name="그림 4" descr="텍스트, 스크린샷, 라인, 그래프이(가) 표시된 사진  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epli/AppData/Roaming/PolarisOffice/ETemp/22336_14215192/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49060" cy="2653665"/>
                    </a:xfrm>
                    <a:prstGeom prst="rect">
                      <a:avLst/>
                    </a:prstGeom>
                    <a:noFill/>
                    <a:ln cap="flat">
                      <a:noFill/>
                    </a:ln>
                  </pic:spPr>
                </pic:pic>
              </a:graphicData>
            </a:graphic>
          </wp:inline>
        </w:drawing>
      </w:r>
    </w:p>
    <w:p w14:paraId="7F5F28B2" w14:textId="77777777" w:rsidR="000E4250" w:rsidRPr="009A5D4B" w:rsidRDefault="00655D4C">
      <w:pPr>
        <w:pStyle w:val="ac"/>
        <w:tabs>
          <w:tab w:val="left" w:pos="24"/>
        </w:tabs>
        <w:spacing w:before="120" w:line="275" w:lineRule="auto"/>
        <w:ind w:firstLine="0"/>
        <w:jc w:val="center"/>
        <w:rPr>
          <w:rFonts w:eastAsia="맑은 고딕"/>
          <w:color w:val="000000" w:themeColor="text1"/>
          <w:sz w:val="22"/>
          <w:szCs w:val="22"/>
          <w:lang w:eastAsia="ko-KR"/>
        </w:rPr>
      </w:pPr>
      <w:r w:rsidRPr="009A5D4B">
        <w:rPr>
          <w:rFonts w:eastAsia="맑은 고딕" w:hint="eastAsia"/>
          <w:color w:val="000000" w:themeColor="text1"/>
          <w:sz w:val="22"/>
          <w:szCs w:val="22"/>
          <w:lang w:eastAsia="ko-KR"/>
        </w:rPr>
        <w:t xml:space="preserve">Figure 2. Accuracy </w:t>
      </w:r>
      <w:r w:rsidRPr="009A5D4B">
        <w:rPr>
          <w:rFonts w:eastAsia="맑은 고딕"/>
          <w:color w:val="000000" w:themeColor="text1"/>
          <w:sz w:val="22"/>
          <w:szCs w:val="22"/>
          <w:lang w:eastAsia="ko-KR"/>
        </w:rPr>
        <w:t>–</w:t>
      </w:r>
      <w:r w:rsidRPr="009A5D4B">
        <w:rPr>
          <w:rFonts w:eastAsia="맑은 고딕" w:hint="eastAsia"/>
          <w:color w:val="000000" w:themeColor="text1"/>
          <w:sz w:val="22"/>
          <w:szCs w:val="22"/>
          <w:lang w:eastAsia="ko-KR"/>
        </w:rPr>
        <w:t xml:space="preserve"> FLOPs Tradeoff</w:t>
      </w:r>
    </w:p>
    <w:p w14:paraId="7F5F28B3" w14:textId="77777777" w:rsidR="000E4250" w:rsidRPr="009A5D4B" w:rsidRDefault="000E4250">
      <w:pPr>
        <w:tabs>
          <w:tab w:val="left" w:pos="24"/>
        </w:tabs>
        <w:wordWrap/>
        <w:autoSpaceDE/>
        <w:autoSpaceDN/>
        <w:snapToGrid w:val="0"/>
        <w:spacing w:line="275" w:lineRule="auto"/>
        <w:jc w:val="both"/>
        <w:rPr>
          <w:rFonts w:ascii="Times New Roman" w:hAnsi="Times New Roman" w:cs="Times New Roman"/>
          <w:color w:val="000000" w:themeColor="text1"/>
          <w:sz w:val="22"/>
          <w:szCs w:val="22"/>
        </w:rPr>
      </w:pPr>
    </w:p>
    <w:p w14:paraId="1955AA62" w14:textId="77777777" w:rsidR="00F95E1A" w:rsidRPr="009A5D4B" w:rsidRDefault="00655D4C" w:rsidP="00F95E1A">
      <w:pPr>
        <w:tabs>
          <w:tab w:val="left" w:pos="24"/>
        </w:tabs>
        <w:wordWrap/>
        <w:autoSpaceDE/>
        <w:autoSpaceDN/>
        <w:snapToGrid w:val="0"/>
        <w:spacing w:line="275" w:lineRule="auto"/>
        <w:ind w:firstLine="110"/>
        <w:jc w:val="both"/>
        <w:rPr>
          <w:rFonts w:ascii="Times New Roman"/>
          <w:color w:val="000000" w:themeColor="text1"/>
          <w:sz w:val="22"/>
          <w:szCs w:val="22"/>
        </w:rPr>
      </w:pPr>
      <w:r w:rsidRPr="009A5D4B">
        <w:rPr>
          <w:rFonts w:ascii="Times New Roman"/>
          <w:color w:val="000000" w:themeColor="text1"/>
          <w:sz w:val="22"/>
          <w:szCs w:val="22"/>
        </w:rPr>
        <w:t xml:space="preserve">Figure 2 shows a trade-off curve </w:t>
      </w:r>
      <w:r w:rsidR="008C2108" w:rsidRPr="009A5D4B">
        <w:rPr>
          <w:rFonts w:ascii="Times New Roman"/>
          <w:color w:val="000000" w:themeColor="text1"/>
          <w:sz w:val="22"/>
          <w:szCs w:val="22"/>
        </w:rPr>
        <w:t>visualizing</w:t>
      </w:r>
      <w:r w:rsidRPr="009A5D4B">
        <w:rPr>
          <w:rFonts w:ascii="Times New Roman"/>
          <w:color w:val="000000" w:themeColor="text1"/>
          <w:sz w:val="22"/>
          <w:szCs w:val="22"/>
        </w:rPr>
        <w:t xml:space="preserve"> the accuracy of each multimodal fusion model (Acc-7 and Acc-2) according to the amount of computation (MFLOPs) based on the CMU-MOSEI (left) and MELD (right) datasets. </w:t>
      </w:r>
      <w:r w:rsidR="001C181C" w:rsidRPr="009A5D4B">
        <w:rPr>
          <w:rFonts w:ascii="Times New Roman"/>
          <w:color w:val="000000" w:themeColor="text1"/>
          <w:sz w:val="22"/>
          <w:szCs w:val="22"/>
        </w:rPr>
        <w:t xml:space="preserve">The CMU-MOSEI-based experimental results presented on the left show that basic structures such as </w:t>
      </w:r>
      <w:proofErr w:type="spellStart"/>
      <w:r w:rsidR="001C181C" w:rsidRPr="009A5D4B">
        <w:rPr>
          <w:rFonts w:ascii="Times New Roman"/>
          <w:color w:val="000000" w:themeColor="text1"/>
          <w:sz w:val="22"/>
          <w:szCs w:val="22"/>
        </w:rPr>
        <w:t>Concat+MLP</w:t>
      </w:r>
      <w:proofErr w:type="spellEnd"/>
      <w:r w:rsidR="001C181C" w:rsidRPr="009A5D4B">
        <w:rPr>
          <w:rFonts w:ascii="Times New Roman"/>
          <w:color w:val="000000" w:themeColor="text1"/>
          <w:sz w:val="22"/>
          <w:szCs w:val="22"/>
        </w:rPr>
        <w:t xml:space="preserve"> and </w:t>
      </w:r>
      <w:proofErr w:type="spellStart"/>
      <w:r w:rsidR="001C181C" w:rsidRPr="009A5D4B">
        <w:rPr>
          <w:rFonts w:ascii="Times New Roman"/>
          <w:color w:val="000000" w:themeColor="text1"/>
          <w:sz w:val="22"/>
          <w:szCs w:val="22"/>
        </w:rPr>
        <w:t>EmbraceNet</w:t>
      </w:r>
      <w:proofErr w:type="spellEnd"/>
      <w:r w:rsidR="001C181C" w:rsidRPr="009A5D4B">
        <w:rPr>
          <w:rFonts w:ascii="Times New Roman"/>
          <w:color w:val="000000" w:themeColor="text1"/>
          <w:sz w:val="22"/>
          <w:szCs w:val="22"/>
        </w:rPr>
        <w:t xml:space="preserve"> perform relatively poorly in terms of prediction accuracy, despite the advantage of low computation. </w:t>
      </w:r>
      <w:r w:rsidR="00F95E1A" w:rsidRPr="009A5D4B">
        <w:rPr>
          <w:rFonts w:ascii="Times New Roman"/>
          <w:color w:val="000000" w:themeColor="text1"/>
          <w:sz w:val="22"/>
          <w:szCs w:val="22"/>
        </w:rPr>
        <w:t>The experimental results show that the Pairwise CMT model, which comprehensively utilizes cross-modal attention paths between all modalities, achieved high accuracy but has the drawback of very high computational complexity.</w:t>
      </w:r>
    </w:p>
    <w:p w14:paraId="4E05BF4D" w14:textId="7E966F85" w:rsidR="00326798" w:rsidRPr="00326798" w:rsidRDefault="00326798" w:rsidP="0046318E">
      <w:pPr>
        <w:tabs>
          <w:tab w:val="left" w:pos="24"/>
        </w:tabs>
        <w:wordWrap/>
        <w:autoSpaceDE/>
        <w:autoSpaceDN/>
        <w:snapToGrid w:val="0"/>
        <w:spacing w:line="275" w:lineRule="auto"/>
        <w:ind w:firstLine="110"/>
        <w:jc w:val="both"/>
        <w:rPr>
          <w:rFonts w:ascii="Times New Roman"/>
          <w:color w:val="000000" w:themeColor="text1"/>
          <w:sz w:val="22"/>
          <w:szCs w:val="22"/>
        </w:rPr>
      </w:pPr>
      <w:r w:rsidRPr="00326798">
        <w:rPr>
          <w:rFonts w:ascii="Times New Roman"/>
          <w:color w:val="000000" w:themeColor="text1"/>
          <w:sz w:val="22"/>
          <w:szCs w:val="22"/>
        </w:rPr>
        <w:t xml:space="preserve">MRO achieves better performance and computational efficiency than traditional CMT models. It achieves slightly higher accuracy than CMT on both the Acc-7 and Acc-2 criteria with fewer concurrent computations (MFLOPs). Specifically, on the MELD dataset, MRO saves approximately 21% of FLOPs, </w:t>
      </w:r>
      <w:proofErr w:type="gramStart"/>
      <w:r w:rsidRPr="00326798">
        <w:rPr>
          <w:rFonts w:ascii="Times New Roman"/>
          <w:color w:val="000000" w:themeColor="text1"/>
          <w:sz w:val="22"/>
          <w:szCs w:val="22"/>
        </w:rPr>
        <w:t>despite the fact that</w:t>
      </w:r>
      <w:proofErr w:type="gramEnd"/>
      <w:r w:rsidRPr="00326798">
        <w:rPr>
          <w:rFonts w:ascii="Times New Roman"/>
          <w:color w:val="000000" w:themeColor="text1"/>
          <w:sz w:val="22"/>
          <w:szCs w:val="22"/>
        </w:rPr>
        <w:t xml:space="preserve"> the emotion classification accuracy (Acc-2) is almost identical.</w:t>
      </w:r>
      <w:r w:rsidR="0046318E">
        <w:rPr>
          <w:rFonts w:ascii="Times New Roman" w:hint="eastAsia"/>
          <w:color w:val="000000" w:themeColor="text1"/>
          <w:sz w:val="22"/>
          <w:szCs w:val="22"/>
        </w:rPr>
        <w:t xml:space="preserve"> </w:t>
      </w:r>
      <w:r w:rsidRPr="00326798">
        <w:rPr>
          <w:rFonts w:ascii="Times New Roman"/>
          <w:color w:val="000000" w:themeColor="text1"/>
          <w:sz w:val="22"/>
          <w:szCs w:val="22"/>
        </w:rPr>
        <w:t xml:space="preserve">These results demonstrate that, rather than using all paths, MRO efficiently </w:t>
      </w:r>
      <w:r w:rsidR="0040366F" w:rsidRPr="00326798">
        <w:rPr>
          <w:rFonts w:ascii="Times New Roman"/>
          <w:color w:val="000000" w:themeColor="text1"/>
          <w:sz w:val="22"/>
          <w:szCs w:val="22"/>
        </w:rPr>
        <w:t>utilizes</w:t>
      </w:r>
      <w:r w:rsidRPr="00326798">
        <w:rPr>
          <w:rFonts w:ascii="Times New Roman"/>
          <w:color w:val="000000" w:themeColor="text1"/>
          <w:sz w:val="22"/>
          <w:szCs w:val="22"/>
        </w:rPr>
        <w:t xml:space="preserve"> computational resources by selectively activating only meaningful attention paths. It remains expressive while eliminating unnecessary paths, thus increasing efficiency without compromising performance.</w:t>
      </w:r>
    </w:p>
    <w:p w14:paraId="4D88D233" w14:textId="77777777" w:rsidR="00326798" w:rsidRPr="00326798" w:rsidRDefault="00326798" w:rsidP="00326798">
      <w:pPr>
        <w:tabs>
          <w:tab w:val="left" w:pos="24"/>
        </w:tabs>
        <w:wordWrap/>
        <w:autoSpaceDE/>
        <w:autoSpaceDN/>
        <w:snapToGrid w:val="0"/>
        <w:spacing w:line="275" w:lineRule="auto"/>
        <w:ind w:firstLine="110"/>
        <w:jc w:val="both"/>
        <w:rPr>
          <w:rFonts w:ascii="Times New Roman"/>
          <w:color w:val="000000" w:themeColor="text1"/>
          <w:sz w:val="22"/>
          <w:szCs w:val="22"/>
        </w:rPr>
      </w:pPr>
      <w:r w:rsidRPr="00326798">
        <w:rPr>
          <w:rFonts w:ascii="Times New Roman"/>
          <w:color w:val="000000" w:themeColor="text1"/>
          <w:sz w:val="22"/>
          <w:szCs w:val="22"/>
        </w:rPr>
        <w:t>As can be seen in Figure 2, MRO is located at the top left of the accuracy-computation balance, providing visual confirmation of Pareto efficiency. Beyond numerical comparisons, this helps us to intuitively understand the trade-off between performance and efficiency in different structures.</w:t>
      </w:r>
    </w:p>
    <w:p w14:paraId="5AC9BE84" w14:textId="77777777" w:rsidR="00D128A1" w:rsidRPr="00326798" w:rsidRDefault="00D128A1" w:rsidP="003D047F">
      <w:pPr>
        <w:tabs>
          <w:tab w:val="left" w:pos="24"/>
        </w:tabs>
        <w:wordWrap/>
        <w:autoSpaceDE/>
        <w:autoSpaceDN/>
        <w:snapToGrid w:val="0"/>
        <w:spacing w:line="275" w:lineRule="auto"/>
        <w:ind w:firstLine="110"/>
        <w:jc w:val="both"/>
        <w:rPr>
          <w:rFonts w:ascii="Times New Roman"/>
          <w:color w:val="000000" w:themeColor="text1"/>
          <w:sz w:val="22"/>
          <w:szCs w:val="22"/>
        </w:rPr>
      </w:pPr>
    </w:p>
    <w:p w14:paraId="7F5F28B6" w14:textId="470E95D1" w:rsidR="000E4250" w:rsidRPr="009A5D4B" w:rsidRDefault="00655D4C" w:rsidP="00654A74">
      <w:pPr>
        <w:tabs>
          <w:tab w:val="left" w:pos="24"/>
        </w:tabs>
        <w:wordWrap/>
        <w:autoSpaceDE/>
        <w:autoSpaceDN/>
        <w:snapToGrid w:val="0"/>
        <w:spacing w:line="275" w:lineRule="auto"/>
        <w:ind w:firstLine="110"/>
        <w:jc w:val="both"/>
        <w:rPr>
          <w:rFonts w:ascii="Times New Roman"/>
          <w:color w:val="000000" w:themeColor="text1"/>
          <w:sz w:val="22"/>
          <w:szCs w:val="22"/>
        </w:rPr>
      </w:pPr>
      <w:r w:rsidRPr="009A5D4B">
        <w:rPr>
          <w:rFonts w:ascii="Times New Roman" w:eastAsia="平成明朝" w:hAnsi="Times New Roman" w:cs="Times New Roman"/>
          <w:b/>
          <w:color w:val="000000" w:themeColor="text1"/>
          <w:sz w:val="26"/>
          <w:szCs w:val="26"/>
          <w:lang w:eastAsia="ja-JP"/>
        </w:rPr>
        <w:t xml:space="preserve">5. </w:t>
      </w:r>
      <w:r w:rsidRPr="009A5D4B">
        <w:rPr>
          <w:rFonts w:ascii="Times New Roman" w:hAnsi="Times New Roman" w:cs="Times New Roman"/>
          <w:b/>
          <w:color w:val="000000" w:themeColor="text1"/>
          <w:sz w:val="26"/>
          <w:szCs w:val="26"/>
        </w:rPr>
        <w:t>Conclusions</w:t>
      </w:r>
    </w:p>
    <w:p w14:paraId="33F170BB" w14:textId="77777777" w:rsidR="00ED1582" w:rsidRDefault="002C4B95" w:rsidP="00D83FED">
      <w:pPr>
        <w:widowControl/>
        <w:autoSpaceDE/>
        <w:autoSpaceDN/>
        <w:snapToGrid w:val="0"/>
        <w:spacing w:line="275" w:lineRule="auto"/>
        <w:ind w:firstLineChars="50" w:firstLine="110"/>
        <w:jc w:val="both"/>
        <w:rPr>
          <w:rFonts w:ascii="Times New Roman"/>
          <w:color w:val="000000" w:themeColor="text1"/>
          <w:sz w:val="22"/>
          <w:szCs w:val="22"/>
        </w:rPr>
      </w:pPr>
      <w:r w:rsidRPr="002C4B95">
        <w:rPr>
          <w:rFonts w:ascii="Times New Roman"/>
          <w:color w:val="000000" w:themeColor="text1"/>
          <w:sz w:val="22"/>
          <w:szCs w:val="22"/>
        </w:rPr>
        <w:t>The results of experimenting with CMT in pairwise structures via the MRO framework are valid. Experiments using MELD and CMU_MOSEI datasets show that MRO maintains or improves accuracy. This occurs despite being trained by activating fewer paths than CMT. This is based on the number of attention paths (masks) used. We show that dynamic Attention Path selection based on relationships and similarities between modalities reduced both interactions and weights.</w:t>
      </w:r>
      <w:r>
        <w:rPr>
          <w:rFonts w:ascii="Times New Roman" w:hint="eastAsia"/>
          <w:color w:val="000000" w:themeColor="text1"/>
          <w:sz w:val="22"/>
          <w:szCs w:val="22"/>
        </w:rPr>
        <w:t xml:space="preserve"> </w:t>
      </w:r>
    </w:p>
    <w:p w14:paraId="7F5F28B7" w14:textId="4A337A8E" w:rsidR="000E4250" w:rsidRPr="009A5D4B" w:rsidRDefault="00655D4C" w:rsidP="00D83FED">
      <w:pPr>
        <w:widowControl/>
        <w:autoSpaceDE/>
        <w:autoSpaceDN/>
        <w:snapToGrid w:val="0"/>
        <w:spacing w:line="275" w:lineRule="auto"/>
        <w:ind w:firstLineChars="50" w:firstLine="110"/>
        <w:jc w:val="both"/>
        <w:rPr>
          <w:rFonts w:ascii="Times New Roman"/>
          <w:color w:val="000000" w:themeColor="text1"/>
          <w:sz w:val="22"/>
          <w:szCs w:val="22"/>
        </w:rPr>
      </w:pPr>
      <w:r w:rsidRPr="009A5D4B">
        <w:rPr>
          <w:rFonts w:ascii="Times New Roman"/>
          <w:color w:val="000000" w:themeColor="text1"/>
          <w:sz w:val="22"/>
          <w:szCs w:val="22"/>
        </w:rPr>
        <w:t>In the future, the MRO framework will not be limited to traditional multimedia modalities such as text, voice and images. Instead, it will be able to expand effectively in terms of structural flexibility and resource efficiency, even in high-quality, high-dimensional multimodal environments such as medical images (MRI and CT), Internet of Things (IoT) sensors, predictive preservation (PHM) and satellite images. The MRO will be applied to these practical domains in future to quantitatively verify the effect on performance and computational efficiency in the actual system environment.</w:t>
      </w:r>
    </w:p>
    <w:p w14:paraId="7F5F28B8" w14:textId="77777777" w:rsidR="000E4250" w:rsidRPr="009A5D4B" w:rsidRDefault="000E4250">
      <w:pPr>
        <w:widowControl/>
        <w:autoSpaceDE/>
        <w:autoSpaceDN/>
        <w:snapToGrid w:val="0"/>
        <w:spacing w:line="275" w:lineRule="auto"/>
        <w:jc w:val="both"/>
        <w:rPr>
          <w:rFonts w:ascii="Times New Roman" w:hAnsi="Times New Roman" w:cs="Times New Roman"/>
          <w:b/>
          <w:color w:val="000000" w:themeColor="text1"/>
          <w:sz w:val="26"/>
          <w:szCs w:val="26"/>
        </w:rPr>
      </w:pPr>
    </w:p>
    <w:p w14:paraId="7F5F28B9" w14:textId="77777777" w:rsidR="000E4250" w:rsidRPr="009A5D4B" w:rsidRDefault="00655D4C">
      <w:pPr>
        <w:widowControl/>
        <w:autoSpaceDE/>
        <w:autoSpaceDN/>
        <w:snapToGrid w:val="0"/>
        <w:spacing w:line="275" w:lineRule="auto"/>
        <w:jc w:val="both"/>
        <w:rPr>
          <w:rFonts w:ascii="Times New Roman" w:hAnsi="Times New Roman" w:cs="Times New Roman"/>
          <w:b/>
          <w:color w:val="000000" w:themeColor="text1"/>
          <w:sz w:val="26"/>
          <w:szCs w:val="26"/>
        </w:rPr>
      </w:pPr>
      <w:r w:rsidRPr="009A5D4B">
        <w:rPr>
          <w:rFonts w:ascii="Times New Roman" w:hAnsi="Times New Roman" w:cs="Times New Roman" w:hint="eastAsia"/>
          <w:b/>
          <w:color w:val="000000" w:themeColor="text1"/>
          <w:sz w:val="26"/>
          <w:szCs w:val="26"/>
        </w:rPr>
        <w:t xml:space="preserve">References </w:t>
      </w:r>
    </w:p>
    <w:p w14:paraId="7F5F28BA"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1" w:name="one"/>
      <w:bookmarkEnd w:id="1"/>
      <w:r w:rsidRPr="009A5D4B">
        <w:rPr>
          <w:rFonts w:ascii="Times New Roman" w:eastAsia="바탕" w:hAnsi="Times New Roman" w:cs="Times New Roman"/>
          <w:color w:val="000000" w:themeColor="text1"/>
          <w:sz w:val="22"/>
          <w:szCs w:val="22"/>
        </w:rPr>
        <w:lastRenderedPageBreak/>
        <w:t xml:space="preserve">[1] Y.-H. H. Tsai, S. Bai, P. P. Liang, J. Z. Kolter, L.-P. Morency, and R. </w:t>
      </w:r>
      <w:proofErr w:type="spellStart"/>
      <w:r w:rsidRPr="009A5D4B">
        <w:rPr>
          <w:rFonts w:ascii="Times New Roman" w:eastAsia="바탕" w:hAnsi="Times New Roman" w:cs="Times New Roman"/>
          <w:color w:val="000000" w:themeColor="text1"/>
          <w:sz w:val="22"/>
          <w:szCs w:val="22"/>
        </w:rPr>
        <w:t>Salakhutdinov</w:t>
      </w:r>
      <w:proofErr w:type="spellEnd"/>
      <w:r w:rsidRPr="009A5D4B">
        <w:rPr>
          <w:rFonts w:ascii="Times New Roman" w:eastAsia="바탕" w:hAnsi="Times New Roman" w:cs="Times New Roman"/>
          <w:color w:val="000000" w:themeColor="text1"/>
          <w:sz w:val="22"/>
          <w:szCs w:val="22"/>
        </w:rPr>
        <w:t xml:space="preserve">, “Multimodal Transformer for Unaligned Multimodal Language Sequences,” </w:t>
      </w:r>
      <w:r w:rsidRPr="009A5D4B">
        <w:rPr>
          <w:rFonts w:ascii="Times New Roman" w:eastAsia="바탕" w:hAnsi="Times New Roman" w:cs="Times New Roman"/>
          <w:i/>
          <w:color w:val="000000" w:themeColor="text1"/>
          <w:sz w:val="22"/>
          <w:szCs w:val="22"/>
        </w:rPr>
        <w:t>Proc. 57th Annual Meeting of the Association for Computational Linguistics (ACL)</w:t>
      </w:r>
      <w:r w:rsidRPr="009A5D4B">
        <w:rPr>
          <w:rFonts w:ascii="Times New Roman" w:eastAsia="바탕" w:hAnsi="Times New Roman" w:cs="Times New Roman"/>
          <w:color w:val="000000" w:themeColor="text1"/>
          <w:sz w:val="22"/>
          <w:szCs w:val="22"/>
        </w:rPr>
        <w:t>, pp. 6558–6569, 2019.</w:t>
      </w:r>
      <w:r w:rsidRPr="009A5D4B">
        <w:rPr>
          <w:rFonts w:ascii="Times New Roman" w:eastAsia="바탕" w:hAnsi="Times New Roman" w:cs="Times New Roman" w:hint="eastAsia"/>
          <w:color w:val="000000" w:themeColor="text1"/>
          <w:sz w:val="22"/>
          <w:szCs w:val="22"/>
        </w:rPr>
        <w:t xml:space="preserve"> </w:t>
      </w:r>
      <w:r w:rsidRPr="009A5D4B">
        <w:rPr>
          <w:rFonts w:ascii="Times New Roman" w:eastAsia="바탕" w:hAnsi="Times New Roman" w:cs="Times New Roman"/>
          <w:color w:val="000000" w:themeColor="text1"/>
          <w:sz w:val="22"/>
          <w:szCs w:val="22"/>
        </w:rPr>
        <w:t xml:space="preserve">DOI: </w:t>
      </w:r>
      <w:hyperlink r:id="rId12" w:history="1">
        <w:r w:rsidRPr="009A5D4B">
          <w:rPr>
            <w:rStyle w:val="a9"/>
            <w:rFonts w:ascii="Times New Roman" w:eastAsia="바탕" w:hAnsi="Times New Roman" w:cs="Times New Roman"/>
            <w:color w:val="000000" w:themeColor="text1"/>
            <w:sz w:val="22"/>
            <w:szCs w:val="22"/>
          </w:rPr>
          <w:t>https://doi.org/10.18653/v1/p19-1656</w:t>
        </w:r>
      </w:hyperlink>
    </w:p>
    <w:p w14:paraId="7F5F28BB" w14:textId="77777777" w:rsidR="000E4250" w:rsidRPr="009A5D4B" w:rsidRDefault="00655D4C">
      <w:pPr>
        <w:widowControl/>
        <w:tabs>
          <w:tab w:val="left" w:pos="1440"/>
        </w:tabs>
        <w:autoSpaceDE/>
        <w:autoSpaceDN/>
        <w:snapToGrid w:val="0"/>
        <w:spacing w:line="275" w:lineRule="auto"/>
        <w:jc w:val="both"/>
        <w:rPr>
          <w:rFonts w:ascii="Times New Roman" w:eastAsia="바탕" w:hAnsi="Times New Roman" w:cs="Times New Roman"/>
          <w:color w:val="000000" w:themeColor="text1"/>
          <w:sz w:val="22"/>
          <w:szCs w:val="22"/>
        </w:rPr>
      </w:pPr>
      <w:bookmarkStart w:id="2" w:name="two"/>
      <w:bookmarkEnd w:id="2"/>
      <w:r w:rsidRPr="009A5D4B">
        <w:rPr>
          <w:rFonts w:ascii="Times New Roman" w:eastAsia="바탕" w:hAnsi="Times New Roman" w:cs="Times New Roman"/>
          <w:color w:val="000000" w:themeColor="text1"/>
          <w:sz w:val="22"/>
          <w:szCs w:val="22"/>
        </w:rPr>
        <w:t xml:space="preserve">[2] B. </w:t>
      </w:r>
      <w:proofErr w:type="spellStart"/>
      <w:r w:rsidRPr="009A5D4B">
        <w:rPr>
          <w:rFonts w:ascii="Times New Roman" w:eastAsia="바탕" w:hAnsi="Times New Roman" w:cs="Times New Roman"/>
          <w:color w:val="000000" w:themeColor="text1"/>
          <w:sz w:val="22"/>
          <w:szCs w:val="22"/>
        </w:rPr>
        <w:t>Zoph</w:t>
      </w:r>
      <w:proofErr w:type="spellEnd"/>
      <w:r w:rsidRPr="009A5D4B">
        <w:rPr>
          <w:rFonts w:ascii="Times New Roman" w:eastAsia="바탕" w:hAnsi="Times New Roman" w:cs="Times New Roman"/>
          <w:color w:val="000000" w:themeColor="text1"/>
          <w:sz w:val="22"/>
          <w:szCs w:val="22"/>
        </w:rPr>
        <w:t xml:space="preserve"> and Q. V. Le, “Neural Architecture Search with Reinforcement Learning,” </w:t>
      </w:r>
      <w:proofErr w:type="spellStart"/>
      <w:r w:rsidRPr="009A5D4B">
        <w:rPr>
          <w:rFonts w:ascii="Times New Roman" w:eastAsia="바탕" w:hAnsi="Times New Roman" w:cs="Times New Roman"/>
          <w:i/>
          <w:color w:val="000000" w:themeColor="text1"/>
          <w:sz w:val="22"/>
          <w:szCs w:val="22"/>
        </w:rPr>
        <w:t>arXiv</w:t>
      </w:r>
      <w:proofErr w:type="spellEnd"/>
      <w:r w:rsidRPr="009A5D4B">
        <w:rPr>
          <w:rFonts w:ascii="Times New Roman" w:eastAsia="바탕" w:hAnsi="Times New Roman" w:cs="Times New Roman"/>
          <w:i/>
          <w:color w:val="000000" w:themeColor="text1"/>
          <w:sz w:val="22"/>
          <w:szCs w:val="22"/>
        </w:rPr>
        <w:t xml:space="preserve"> preprint arXiv:1611.01578</w:t>
      </w:r>
      <w:r w:rsidRPr="009A5D4B">
        <w:rPr>
          <w:rFonts w:ascii="Times New Roman" w:eastAsia="바탕" w:hAnsi="Times New Roman" w:cs="Times New Roman"/>
          <w:color w:val="000000" w:themeColor="text1"/>
          <w:sz w:val="22"/>
          <w:szCs w:val="22"/>
        </w:rPr>
        <w:t>, 2016.</w:t>
      </w:r>
      <w:r w:rsidRPr="009A5D4B">
        <w:rPr>
          <w:rFonts w:ascii="Times New Roman" w:eastAsia="바탕" w:hAnsi="Times New Roman" w:cs="Times New Roman" w:hint="eastAsia"/>
          <w:color w:val="000000" w:themeColor="text1"/>
          <w:sz w:val="22"/>
          <w:szCs w:val="22"/>
        </w:rPr>
        <w:t xml:space="preserve"> </w:t>
      </w:r>
      <w:r w:rsidRPr="009A5D4B">
        <w:rPr>
          <w:rFonts w:ascii="Times New Roman" w:eastAsia="바탕" w:hAnsi="Times New Roman" w:cs="Times New Roman"/>
          <w:color w:val="000000" w:themeColor="text1"/>
          <w:sz w:val="22"/>
          <w:szCs w:val="22"/>
        </w:rPr>
        <w:t xml:space="preserve">DOI: </w:t>
      </w:r>
      <w:hyperlink r:id="rId13" w:history="1">
        <w:r w:rsidRPr="009A5D4B">
          <w:rPr>
            <w:rStyle w:val="a9"/>
            <w:rFonts w:ascii="Times New Roman" w:eastAsia="바탕" w:hAnsi="Times New Roman" w:cs="Times New Roman"/>
            <w:color w:val="000000" w:themeColor="text1"/>
            <w:sz w:val="22"/>
            <w:szCs w:val="22"/>
          </w:rPr>
          <w:t>https://doi.org/10.48550/arXiv.1611.01578</w:t>
        </w:r>
      </w:hyperlink>
    </w:p>
    <w:p w14:paraId="7F5F28BC"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3" w:name="three"/>
      <w:bookmarkEnd w:id="3"/>
      <w:r w:rsidRPr="009A5D4B">
        <w:rPr>
          <w:rFonts w:ascii="Times New Roman" w:eastAsia="바탕" w:hAnsi="Times New Roman" w:cs="Times New Roman"/>
          <w:color w:val="000000" w:themeColor="text1"/>
          <w:sz w:val="22"/>
          <w:szCs w:val="22"/>
        </w:rPr>
        <w:t>[</w:t>
      </w:r>
      <w:r w:rsidRPr="009A5D4B">
        <w:rPr>
          <w:rFonts w:ascii="Times New Roman" w:eastAsia="바탕" w:hAnsi="Times New Roman" w:cs="Times New Roman" w:hint="eastAsia"/>
          <w:color w:val="000000" w:themeColor="text1"/>
          <w:sz w:val="22"/>
          <w:szCs w:val="22"/>
        </w:rPr>
        <w:t>3</w:t>
      </w:r>
      <w:r w:rsidRPr="009A5D4B">
        <w:rPr>
          <w:rFonts w:ascii="Times New Roman" w:eastAsia="바탕" w:hAnsi="Times New Roman" w:cs="Times New Roman"/>
          <w:color w:val="000000" w:themeColor="text1"/>
          <w:sz w:val="22"/>
          <w:szCs w:val="22"/>
        </w:rPr>
        <w:t xml:space="preserve">] H. Cai, C. Gan, T. Wang, Z. Zhang, and S. Han, “Once-for-All: Train One Network and Specialize it for Efficient Deployment,” </w:t>
      </w:r>
      <w:r w:rsidRPr="009A5D4B">
        <w:rPr>
          <w:rFonts w:ascii="Times New Roman" w:eastAsia="바탕" w:hAnsi="Times New Roman" w:cs="Times New Roman"/>
          <w:i/>
          <w:color w:val="000000" w:themeColor="text1"/>
          <w:sz w:val="22"/>
          <w:szCs w:val="22"/>
        </w:rPr>
        <w:t>Proc. Int. Conf. on Learning Representations (ICLR)</w:t>
      </w:r>
      <w:r w:rsidRPr="009A5D4B">
        <w:rPr>
          <w:rFonts w:ascii="Times New Roman" w:eastAsia="바탕" w:hAnsi="Times New Roman" w:cs="Times New Roman"/>
          <w:color w:val="000000" w:themeColor="text1"/>
          <w:sz w:val="22"/>
          <w:szCs w:val="22"/>
        </w:rPr>
        <w:t>, 2020.</w:t>
      </w:r>
      <w:r w:rsidRPr="009A5D4B">
        <w:rPr>
          <w:rFonts w:ascii="Times New Roman" w:eastAsia="바탕" w:hAnsi="Times New Roman" w:cs="Times New Roman" w:hint="eastAsia"/>
          <w:color w:val="000000" w:themeColor="text1"/>
          <w:sz w:val="22"/>
          <w:szCs w:val="22"/>
        </w:rPr>
        <w:t xml:space="preserve"> </w:t>
      </w:r>
    </w:p>
    <w:p w14:paraId="7F5F28BD"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hint="eastAsia"/>
          <w:color w:val="000000" w:themeColor="text1"/>
          <w:sz w:val="22"/>
          <w:szCs w:val="22"/>
        </w:rPr>
        <w:t xml:space="preserve">DOI: </w:t>
      </w:r>
      <w:hyperlink r:id="rId14" w:history="1">
        <w:r w:rsidRPr="009A5D4B">
          <w:rPr>
            <w:rStyle w:val="a9"/>
            <w:rFonts w:ascii="Times New Roman" w:eastAsia="바탕" w:hAnsi="Times New Roman" w:cs="Times New Roman"/>
            <w:color w:val="000000" w:themeColor="text1"/>
            <w:sz w:val="22"/>
            <w:szCs w:val="22"/>
          </w:rPr>
          <w:t>https://doi.org/10.48550/arXiv.1908.09791</w:t>
        </w:r>
      </w:hyperlink>
    </w:p>
    <w:p w14:paraId="7F5F28BE" w14:textId="77777777" w:rsidR="000E4250" w:rsidRPr="009A5D4B" w:rsidRDefault="00655D4C">
      <w:pPr>
        <w:widowControl/>
        <w:wordWrap/>
        <w:autoSpaceDE/>
        <w:autoSpaceDN/>
        <w:jc w:val="both"/>
        <w:rPr>
          <w:rFonts w:ascii="Helvetica" w:hAnsi="Helvetica" w:cs="Helvetica"/>
          <w:color w:val="000000" w:themeColor="text1"/>
          <w:sz w:val="17"/>
          <w:szCs w:val="17"/>
        </w:rPr>
      </w:pPr>
      <w:bookmarkStart w:id="4" w:name="four"/>
      <w:bookmarkEnd w:id="4"/>
      <w:r w:rsidRPr="009A5D4B">
        <w:rPr>
          <w:rFonts w:ascii="Times New Roman" w:eastAsia="바탕" w:hAnsi="Times New Roman" w:cs="Times New Roman"/>
          <w:color w:val="000000" w:themeColor="text1"/>
          <w:sz w:val="22"/>
          <w:szCs w:val="22"/>
        </w:rPr>
        <w:t>[</w:t>
      </w:r>
      <w:r w:rsidRPr="009A5D4B">
        <w:rPr>
          <w:rFonts w:ascii="Times New Roman" w:eastAsia="바탕" w:hAnsi="Times New Roman" w:cs="Times New Roman" w:hint="eastAsia"/>
          <w:color w:val="000000" w:themeColor="text1"/>
          <w:sz w:val="22"/>
          <w:szCs w:val="22"/>
        </w:rPr>
        <w:t>4</w:t>
      </w:r>
      <w:r w:rsidRPr="009A5D4B">
        <w:rPr>
          <w:rFonts w:ascii="Times New Roman" w:eastAsia="바탕" w:hAnsi="Times New Roman" w:cs="Times New Roman"/>
          <w:color w:val="000000" w:themeColor="text1"/>
          <w:sz w:val="22"/>
          <w:szCs w:val="22"/>
        </w:rPr>
        <w:t xml:space="preserve">] P. Dong, X. Niu, L. Li, L. Xie, W. Zou, T. Ye, Z. Wei, and H. Pan, “Prior-Guided One-shot Neural Architecture Search,” </w:t>
      </w:r>
      <w:r w:rsidRPr="009A5D4B">
        <w:rPr>
          <w:rFonts w:ascii="Times New Roman" w:eastAsia="바탕" w:hAnsi="Times New Roman" w:cs="Times New Roman"/>
          <w:i/>
          <w:color w:val="000000" w:themeColor="text1"/>
          <w:sz w:val="22"/>
          <w:szCs w:val="22"/>
        </w:rPr>
        <w:t>Proc. AAAI Conf. on Artificial Intelligence</w:t>
      </w:r>
      <w:r w:rsidRPr="009A5D4B">
        <w:rPr>
          <w:rFonts w:ascii="Times New Roman" w:eastAsia="바탕" w:hAnsi="Times New Roman" w:cs="Times New Roman"/>
          <w:color w:val="000000" w:themeColor="text1"/>
          <w:sz w:val="22"/>
          <w:szCs w:val="22"/>
        </w:rPr>
        <w:t xml:space="preserve">, vol. 38, no. 7, pp. 8947–8955, 2024. DOI: </w:t>
      </w:r>
      <w:hyperlink r:id="rId15" w:history="1">
        <w:r w:rsidRPr="009A5D4B">
          <w:rPr>
            <w:rStyle w:val="a9"/>
            <w:rFonts w:ascii="Times New Roman" w:hAnsi="Times New Roman" w:cs="Times New Roman"/>
            <w:color w:val="000000" w:themeColor="text1"/>
            <w:sz w:val="22"/>
            <w:szCs w:val="22"/>
          </w:rPr>
          <w:t>https://doi.org/10.48550/arXiv.2206.13329</w:t>
        </w:r>
      </w:hyperlink>
    </w:p>
    <w:p w14:paraId="7F5F28BF" w14:textId="674773A0"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5" w:name="five"/>
      <w:bookmarkEnd w:id="5"/>
      <w:r w:rsidRPr="009A5D4B">
        <w:rPr>
          <w:rFonts w:ascii="Times New Roman" w:eastAsia="바탕" w:hAnsi="Times New Roman" w:cs="Times New Roman"/>
          <w:color w:val="000000" w:themeColor="text1"/>
          <w:sz w:val="22"/>
          <w:szCs w:val="22"/>
        </w:rPr>
        <w:t>[</w:t>
      </w:r>
      <w:r w:rsidR="000678EA" w:rsidRPr="009A5D4B">
        <w:rPr>
          <w:rFonts w:ascii="Times New Roman" w:eastAsia="바탕" w:hAnsi="Times New Roman" w:cs="Times New Roman" w:hint="eastAsia"/>
          <w:color w:val="000000" w:themeColor="text1"/>
          <w:sz w:val="22"/>
          <w:szCs w:val="22"/>
        </w:rPr>
        <w:t>5</w:t>
      </w:r>
      <w:r w:rsidRPr="009A5D4B">
        <w:rPr>
          <w:rFonts w:ascii="Times New Roman" w:eastAsia="바탕" w:hAnsi="Times New Roman" w:cs="Times New Roman"/>
          <w:color w:val="000000" w:themeColor="text1"/>
          <w:sz w:val="22"/>
          <w:szCs w:val="22"/>
        </w:rPr>
        <w:t>] J. Wang, X. Wu, Y. Song, and S. Liu, “</w:t>
      </w:r>
      <w:proofErr w:type="spellStart"/>
      <w:r w:rsidRPr="009A5D4B">
        <w:rPr>
          <w:rFonts w:ascii="Times New Roman" w:eastAsia="바탕" w:hAnsi="Times New Roman" w:cs="Times New Roman"/>
          <w:color w:val="000000" w:themeColor="text1"/>
          <w:sz w:val="22"/>
          <w:szCs w:val="22"/>
        </w:rPr>
        <w:t>GraphCFC</w:t>
      </w:r>
      <w:proofErr w:type="spellEnd"/>
      <w:r w:rsidRPr="009A5D4B">
        <w:rPr>
          <w:rFonts w:ascii="Times New Roman" w:eastAsia="바탕" w:hAnsi="Times New Roman" w:cs="Times New Roman"/>
          <w:color w:val="000000" w:themeColor="text1"/>
          <w:sz w:val="22"/>
          <w:szCs w:val="22"/>
        </w:rPr>
        <w:t xml:space="preserve">: An Efficient Graph-Based Method for Conditional Fusion Control,” </w:t>
      </w:r>
      <w:r w:rsidRPr="009A5D4B">
        <w:rPr>
          <w:rFonts w:ascii="Times New Roman" w:eastAsia="바탕" w:hAnsi="Times New Roman" w:cs="Times New Roman"/>
          <w:i/>
          <w:color w:val="000000" w:themeColor="text1"/>
          <w:sz w:val="22"/>
          <w:szCs w:val="22"/>
        </w:rPr>
        <w:t>IEEE Trans. Multimedia (TMM)</w:t>
      </w:r>
      <w:r w:rsidRPr="009A5D4B">
        <w:rPr>
          <w:rFonts w:ascii="Times New Roman" w:eastAsia="바탕" w:hAnsi="Times New Roman" w:cs="Times New Roman"/>
          <w:color w:val="000000" w:themeColor="text1"/>
          <w:sz w:val="22"/>
          <w:szCs w:val="22"/>
        </w:rPr>
        <w:t xml:space="preserve">, 2023. DOI: </w:t>
      </w:r>
      <w:hyperlink r:id="rId16" w:history="1">
        <w:r w:rsidRPr="009A5D4B">
          <w:rPr>
            <w:rStyle w:val="a9"/>
            <w:rFonts w:ascii="Times New Roman" w:eastAsia="바탕" w:hAnsi="Times New Roman" w:cs="Times New Roman"/>
            <w:color w:val="000000" w:themeColor="text1"/>
            <w:sz w:val="22"/>
            <w:szCs w:val="22"/>
          </w:rPr>
          <w:t>https://doi.org/10.1109/TMM.2023.3260635</w:t>
        </w:r>
      </w:hyperlink>
    </w:p>
    <w:p w14:paraId="7F5F28C0" w14:textId="164040BD"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6" w:name="six"/>
      <w:bookmarkEnd w:id="6"/>
      <w:r w:rsidRPr="009A5D4B">
        <w:rPr>
          <w:rFonts w:ascii="Times New Roman" w:eastAsia="바탕" w:hAnsi="Times New Roman" w:cs="Times New Roman"/>
          <w:color w:val="000000" w:themeColor="text1"/>
          <w:sz w:val="22"/>
          <w:szCs w:val="22"/>
        </w:rPr>
        <w:t>[</w:t>
      </w:r>
      <w:r w:rsidR="000678EA" w:rsidRPr="009A5D4B">
        <w:rPr>
          <w:rFonts w:ascii="Times New Roman" w:eastAsia="바탕" w:hAnsi="Times New Roman" w:cs="Times New Roman" w:hint="eastAsia"/>
          <w:color w:val="000000" w:themeColor="text1"/>
          <w:sz w:val="22"/>
          <w:szCs w:val="22"/>
        </w:rPr>
        <w:t>6</w:t>
      </w:r>
      <w:r w:rsidRPr="009A5D4B">
        <w:rPr>
          <w:rFonts w:ascii="Times New Roman" w:eastAsia="바탕" w:hAnsi="Times New Roman" w:cs="Times New Roman"/>
          <w:color w:val="000000" w:themeColor="text1"/>
          <w:sz w:val="22"/>
          <w:szCs w:val="22"/>
        </w:rPr>
        <w:t xml:space="preserve">] M. </w:t>
      </w:r>
      <w:proofErr w:type="spellStart"/>
      <w:r w:rsidRPr="009A5D4B">
        <w:rPr>
          <w:rFonts w:ascii="Times New Roman" w:eastAsia="바탕" w:hAnsi="Times New Roman" w:cs="Times New Roman"/>
          <w:color w:val="000000" w:themeColor="text1"/>
          <w:sz w:val="22"/>
          <w:szCs w:val="22"/>
        </w:rPr>
        <w:t>Golovanevsky</w:t>
      </w:r>
      <w:proofErr w:type="spellEnd"/>
      <w:r w:rsidRPr="009A5D4B">
        <w:rPr>
          <w:rFonts w:ascii="Times New Roman" w:eastAsia="바탕" w:hAnsi="Times New Roman" w:cs="Times New Roman"/>
          <w:color w:val="000000" w:themeColor="text1"/>
          <w:sz w:val="22"/>
          <w:szCs w:val="22"/>
        </w:rPr>
        <w:t xml:space="preserve">, E. Schiller, A. Nair, E. Han, R. Singh, and C. Eickhoff, “One-Versus-Others Attention: Scalable Multimodal Integration for Biomedical Data,” </w:t>
      </w:r>
      <w:r w:rsidRPr="009A5D4B">
        <w:rPr>
          <w:rFonts w:ascii="Times New Roman" w:eastAsia="바탕" w:hAnsi="Times New Roman" w:cs="Times New Roman"/>
          <w:i/>
          <w:color w:val="000000" w:themeColor="text1"/>
          <w:sz w:val="22"/>
          <w:szCs w:val="22"/>
        </w:rPr>
        <w:t>Proc. Int. Conf. on Artificial Intelligence in Medicine (AIME)</w:t>
      </w:r>
      <w:r w:rsidRPr="009A5D4B">
        <w:rPr>
          <w:rFonts w:ascii="Times New Roman" w:eastAsia="바탕" w:hAnsi="Times New Roman" w:cs="Times New Roman"/>
          <w:color w:val="000000" w:themeColor="text1"/>
          <w:sz w:val="22"/>
          <w:szCs w:val="22"/>
        </w:rPr>
        <w:t xml:space="preserve">, 2024. </w:t>
      </w:r>
      <w:r w:rsidRPr="009A5D4B">
        <w:rPr>
          <w:rFonts w:ascii="Times New Roman" w:eastAsia="바탕" w:hAnsi="Times New Roman" w:cs="Times New Roman" w:hint="eastAsia"/>
          <w:color w:val="000000" w:themeColor="text1"/>
          <w:sz w:val="22"/>
          <w:szCs w:val="22"/>
        </w:rPr>
        <w:t xml:space="preserve">DOI: </w:t>
      </w:r>
      <w:hyperlink r:id="rId17" w:history="1">
        <w:r w:rsidRPr="009A5D4B">
          <w:rPr>
            <w:rStyle w:val="a9"/>
            <w:rFonts w:ascii="Times New Roman" w:eastAsia="바탕" w:hAnsi="Times New Roman" w:cs="Times New Roman"/>
            <w:color w:val="000000" w:themeColor="text1"/>
            <w:sz w:val="22"/>
            <w:szCs w:val="22"/>
          </w:rPr>
          <w:t>https://doi.org/10.1142/9789819807024_0041</w:t>
        </w:r>
      </w:hyperlink>
    </w:p>
    <w:p w14:paraId="7F5F28C1" w14:textId="36CEE70D"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7" w:name="seven"/>
      <w:bookmarkEnd w:id="7"/>
      <w:r w:rsidRPr="009A5D4B">
        <w:rPr>
          <w:rFonts w:ascii="Times New Roman" w:eastAsia="바탕" w:hAnsi="Times New Roman" w:cs="Times New Roman"/>
          <w:color w:val="000000" w:themeColor="text1"/>
          <w:sz w:val="22"/>
          <w:szCs w:val="22"/>
        </w:rPr>
        <w:t>[</w:t>
      </w:r>
      <w:r w:rsidR="000678EA" w:rsidRPr="009A5D4B">
        <w:rPr>
          <w:rFonts w:ascii="Times New Roman" w:eastAsia="바탕" w:hAnsi="Times New Roman" w:cs="Times New Roman" w:hint="eastAsia"/>
          <w:color w:val="000000" w:themeColor="text1"/>
          <w:sz w:val="22"/>
          <w:szCs w:val="22"/>
        </w:rPr>
        <w:t>7</w:t>
      </w:r>
      <w:r w:rsidRPr="009A5D4B">
        <w:rPr>
          <w:rFonts w:ascii="Times New Roman" w:eastAsia="바탕" w:hAnsi="Times New Roman" w:cs="Times New Roman"/>
          <w:color w:val="000000" w:themeColor="text1"/>
          <w:sz w:val="22"/>
          <w:szCs w:val="22"/>
        </w:rPr>
        <w:t xml:space="preserve">] Petar </w:t>
      </w:r>
      <w:proofErr w:type="spellStart"/>
      <w:r w:rsidRPr="009A5D4B">
        <w:rPr>
          <w:rFonts w:ascii="Times New Roman" w:eastAsia="바탕" w:hAnsi="Times New Roman" w:cs="Times New Roman"/>
          <w:color w:val="000000" w:themeColor="text1"/>
          <w:sz w:val="22"/>
          <w:szCs w:val="22"/>
        </w:rPr>
        <w:t>Veličković</w:t>
      </w:r>
      <w:proofErr w:type="spellEnd"/>
      <w:r w:rsidRPr="009A5D4B">
        <w:rPr>
          <w:rFonts w:ascii="Times New Roman" w:eastAsia="바탕" w:hAnsi="Times New Roman" w:cs="Times New Roman"/>
          <w:color w:val="000000" w:themeColor="text1"/>
          <w:sz w:val="22"/>
          <w:szCs w:val="22"/>
        </w:rPr>
        <w:t xml:space="preserve">, Guillem </w:t>
      </w:r>
      <w:proofErr w:type="spellStart"/>
      <w:r w:rsidRPr="009A5D4B">
        <w:rPr>
          <w:rFonts w:ascii="Times New Roman" w:eastAsia="바탕" w:hAnsi="Times New Roman" w:cs="Times New Roman"/>
          <w:color w:val="000000" w:themeColor="text1"/>
          <w:sz w:val="22"/>
          <w:szCs w:val="22"/>
        </w:rPr>
        <w:t>Cucurull</w:t>
      </w:r>
      <w:proofErr w:type="spellEnd"/>
      <w:r w:rsidRPr="009A5D4B">
        <w:rPr>
          <w:rFonts w:ascii="Times New Roman" w:eastAsia="바탕" w:hAnsi="Times New Roman" w:cs="Times New Roman"/>
          <w:color w:val="000000" w:themeColor="text1"/>
          <w:sz w:val="22"/>
          <w:szCs w:val="22"/>
        </w:rPr>
        <w:t xml:space="preserve">, Arantxa Casanova, Adriana Romero, Pietro </w:t>
      </w:r>
      <w:proofErr w:type="spellStart"/>
      <w:r w:rsidRPr="009A5D4B">
        <w:rPr>
          <w:rFonts w:ascii="Times New Roman" w:eastAsia="바탕" w:hAnsi="Times New Roman" w:cs="Times New Roman"/>
          <w:color w:val="000000" w:themeColor="text1"/>
          <w:sz w:val="22"/>
          <w:szCs w:val="22"/>
        </w:rPr>
        <w:t>Liò</w:t>
      </w:r>
      <w:proofErr w:type="spellEnd"/>
      <w:r w:rsidRPr="009A5D4B">
        <w:rPr>
          <w:rFonts w:ascii="Times New Roman" w:eastAsia="바탕" w:hAnsi="Times New Roman" w:cs="Times New Roman"/>
          <w:color w:val="000000" w:themeColor="text1"/>
          <w:sz w:val="22"/>
          <w:szCs w:val="22"/>
        </w:rPr>
        <w:t xml:space="preserve">, and Yoshua Bengio, “Graph Attention Networks,” </w:t>
      </w:r>
      <w:r w:rsidRPr="009A5D4B">
        <w:rPr>
          <w:rFonts w:ascii="Times New Roman" w:eastAsia="바탕" w:hAnsi="Times New Roman" w:cs="Times New Roman"/>
          <w:i/>
          <w:color w:val="000000" w:themeColor="text1"/>
          <w:sz w:val="22"/>
          <w:szCs w:val="22"/>
        </w:rPr>
        <w:t>International Conference on Learning Representations (ICLR)</w:t>
      </w:r>
      <w:r w:rsidRPr="009A5D4B">
        <w:rPr>
          <w:rFonts w:ascii="Times New Roman" w:eastAsia="바탕" w:hAnsi="Times New Roman" w:cs="Times New Roman"/>
          <w:color w:val="000000" w:themeColor="text1"/>
          <w:sz w:val="22"/>
          <w:szCs w:val="22"/>
        </w:rPr>
        <w:t xml:space="preserve">, 2018. </w:t>
      </w:r>
    </w:p>
    <w:p w14:paraId="7F5F28C2" w14:textId="77777777"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r w:rsidRPr="009A5D4B">
        <w:rPr>
          <w:rFonts w:ascii="Times New Roman" w:eastAsia="바탕" w:hAnsi="Times New Roman" w:cs="Times New Roman"/>
          <w:color w:val="000000" w:themeColor="text1"/>
          <w:sz w:val="22"/>
          <w:szCs w:val="22"/>
        </w:rPr>
        <w:t xml:space="preserve">DOI: </w:t>
      </w:r>
      <w:hyperlink r:id="rId18" w:history="1">
        <w:r w:rsidRPr="009A5D4B">
          <w:rPr>
            <w:rStyle w:val="a9"/>
            <w:rFonts w:ascii="Times New Roman" w:eastAsia="바탕" w:hAnsi="Times New Roman" w:cs="Times New Roman"/>
            <w:color w:val="000000" w:themeColor="text1"/>
            <w:sz w:val="22"/>
            <w:szCs w:val="22"/>
          </w:rPr>
          <w:t>https://doi.org/10.48550/arXiv.1710.10903</w:t>
        </w:r>
      </w:hyperlink>
    </w:p>
    <w:p w14:paraId="7F5F28C3" w14:textId="44D9F4B3"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8" w:name="eight"/>
      <w:bookmarkEnd w:id="8"/>
      <w:r w:rsidRPr="009A5D4B">
        <w:rPr>
          <w:rFonts w:ascii="Times New Roman" w:eastAsia="바탕" w:hAnsi="Times New Roman" w:cs="Times New Roman"/>
          <w:color w:val="000000" w:themeColor="text1"/>
          <w:sz w:val="22"/>
          <w:szCs w:val="22"/>
        </w:rPr>
        <w:t>[</w:t>
      </w:r>
      <w:r w:rsidR="000678EA" w:rsidRPr="009A5D4B">
        <w:rPr>
          <w:rFonts w:ascii="Times New Roman" w:eastAsia="바탕" w:hAnsi="Times New Roman" w:cs="Times New Roman" w:hint="eastAsia"/>
          <w:color w:val="000000" w:themeColor="text1"/>
          <w:sz w:val="22"/>
          <w:szCs w:val="22"/>
        </w:rPr>
        <w:t>8</w:t>
      </w:r>
      <w:r w:rsidRPr="009A5D4B">
        <w:rPr>
          <w:rFonts w:ascii="Times New Roman" w:eastAsia="바탕" w:hAnsi="Times New Roman" w:cs="Times New Roman"/>
          <w:color w:val="000000" w:themeColor="text1"/>
          <w:sz w:val="22"/>
          <w:szCs w:val="22"/>
        </w:rPr>
        <w:t xml:space="preserve">] A. Zadeh, P. P. Liang, S. Poria, E. Cambria, and L.-P. Morency, “Multimodal Language Analysis in the Wild: CMU-MOSEI Dataset and Interpretable Dynamic Fusion Graph,” </w:t>
      </w:r>
      <w:r w:rsidRPr="009A5D4B">
        <w:rPr>
          <w:rFonts w:ascii="Times New Roman" w:eastAsia="바탕" w:hAnsi="Times New Roman" w:cs="Times New Roman"/>
          <w:i/>
          <w:color w:val="000000" w:themeColor="text1"/>
          <w:sz w:val="22"/>
          <w:szCs w:val="22"/>
        </w:rPr>
        <w:t>Proc. 56th Annual Meeting of the Association for Computational Linguistics (ACL)</w:t>
      </w:r>
      <w:r w:rsidRPr="009A5D4B">
        <w:rPr>
          <w:rFonts w:ascii="Times New Roman" w:eastAsia="바탕" w:hAnsi="Times New Roman" w:cs="Times New Roman"/>
          <w:color w:val="000000" w:themeColor="text1"/>
          <w:sz w:val="22"/>
          <w:szCs w:val="22"/>
        </w:rPr>
        <w:t>, 2018.</w:t>
      </w:r>
      <w:r w:rsidRPr="009A5D4B">
        <w:rPr>
          <w:rFonts w:ascii="Times New Roman" w:eastAsia="바탕" w:hAnsi="Times New Roman" w:cs="Times New Roman" w:hint="eastAsia"/>
          <w:color w:val="000000" w:themeColor="text1"/>
          <w:sz w:val="22"/>
          <w:szCs w:val="22"/>
        </w:rPr>
        <w:t xml:space="preserve"> </w:t>
      </w:r>
      <w:r w:rsidRPr="009A5D4B">
        <w:rPr>
          <w:rFonts w:ascii="Times New Roman" w:eastAsia="바탕" w:hAnsi="Times New Roman" w:cs="Times New Roman"/>
          <w:color w:val="000000" w:themeColor="text1"/>
          <w:sz w:val="22"/>
          <w:szCs w:val="22"/>
        </w:rPr>
        <w:t xml:space="preserve">DOI: </w:t>
      </w:r>
      <w:hyperlink r:id="rId19" w:history="1">
        <w:r w:rsidRPr="009A5D4B">
          <w:rPr>
            <w:rStyle w:val="a9"/>
            <w:rFonts w:ascii="Times New Roman" w:eastAsia="바탕" w:hAnsi="Times New Roman" w:cs="Times New Roman" w:hint="eastAsia"/>
            <w:color w:val="000000" w:themeColor="text1"/>
            <w:sz w:val="22"/>
            <w:szCs w:val="22"/>
          </w:rPr>
          <w:t>https://doi.org/</w:t>
        </w:r>
        <w:r w:rsidRPr="009A5D4B">
          <w:rPr>
            <w:rStyle w:val="a9"/>
            <w:rFonts w:ascii="Times New Roman" w:eastAsia="바탕" w:hAnsi="Times New Roman" w:cs="Times New Roman"/>
            <w:color w:val="000000" w:themeColor="text1"/>
            <w:sz w:val="22"/>
            <w:szCs w:val="22"/>
          </w:rPr>
          <w:t>10.18653/v1/P18-1208</w:t>
        </w:r>
      </w:hyperlink>
    </w:p>
    <w:p w14:paraId="7F5F28C4" w14:textId="2C970764" w:rsidR="000E4250" w:rsidRPr="009A5D4B" w:rsidRDefault="00655D4C">
      <w:pPr>
        <w:widowControl/>
        <w:autoSpaceDE/>
        <w:autoSpaceDN/>
        <w:snapToGrid w:val="0"/>
        <w:spacing w:line="275" w:lineRule="auto"/>
        <w:jc w:val="both"/>
        <w:rPr>
          <w:rFonts w:ascii="Times New Roman" w:eastAsia="바탕" w:hAnsi="Times New Roman" w:cs="Times New Roman"/>
          <w:color w:val="000000" w:themeColor="text1"/>
          <w:sz w:val="22"/>
          <w:szCs w:val="22"/>
        </w:rPr>
      </w:pPr>
      <w:bookmarkStart w:id="9" w:name="nine"/>
      <w:bookmarkEnd w:id="9"/>
      <w:r w:rsidRPr="009A5D4B">
        <w:rPr>
          <w:rFonts w:ascii="Times New Roman" w:eastAsia="바탕" w:hAnsi="Times New Roman" w:cs="Times New Roman"/>
          <w:color w:val="000000" w:themeColor="text1"/>
          <w:sz w:val="22"/>
          <w:szCs w:val="22"/>
        </w:rPr>
        <w:t>[</w:t>
      </w:r>
      <w:r w:rsidR="000678EA" w:rsidRPr="009A5D4B">
        <w:rPr>
          <w:rFonts w:ascii="Times New Roman" w:eastAsia="바탕" w:hAnsi="Times New Roman" w:cs="Times New Roman" w:hint="eastAsia"/>
          <w:color w:val="000000" w:themeColor="text1"/>
          <w:sz w:val="22"/>
          <w:szCs w:val="22"/>
        </w:rPr>
        <w:t>9</w:t>
      </w:r>
      <w:r w:rsidRPr="009A5D4B">
        <w:rPr>
          <w:rFonts w:ascii="Times New Roman" w:eastAsia="바탕" w:hAnsi="Times New Roman" w:cs="Times New Roman"/>
          <w:color w:val="000000" w:themeColor="text1"/>
          <w:sz w:val="22"/>
          <w:szCs w:val="22"/>
        </w:rPr>
        <w:t xml:space="preserve">] S. Hazarika, G. Zimmermann, S. Poria, and R. Zimmermann, “MELD: A Multimodal Multi-Party Dataset for Emotion Recognition in Conversations,” </w:t>
      </w:r>
      <w:r w:rsidRPr="009A5D4B">
        <w:rPr>
          <w:rFonts w:ascii="Times New Roman" w:eastAsia="바탕" w:hAnsi="Times New Roman" w:cs="Times New Roman"/>
          <w:i/>
          <w:color w:val="000000" w:themeColor="text1"/>
          <w:sz w:val="22"/>
          <w:szCs w:val="22"/>
        </w:rPr>
        <w:t>Proc. 57th Annual Meeting of the Association for Computational Linguistics (ACL)</w:t>
      </w:r>
      <w:r w:rsidRPr="009A5D4B">
        <w:rPr>
          <w:rFonts w:ascii="Times New Roman" w:eastAsia="바탕" w:hAnsi="Times New Roman" w:cs="Times New Roman"/>
          <w:color w:val="000000" w:themeColor="text1"/>
          <w:sz w:val="22"/>
          <w:szCs w:val="22"/>
        </w:rPr>
        <w:t>, pp. 527–536, 2019.</w:t>
      </w:r>
      <w:r w:rsidRPr="009A5D4B">
        <w:rPr>
          <w:rFonts w:ascii="Times New Roman" w:eastAsia="바탕" w:hAnsi="Times New Roman" w:cs="Times New Roman" w:hint="eastAsia"/>
          <w:color w:val="000000" w:themeColor="text1"/>
          <w:sz w:val="22"/>
          <w:szCs w:val="22"/>
        </w:rPr>
        <w:t xml:space="preserve"> DOI: </w:t>
      </w:r>
      <w:hyperlink r:id="rId20" w:history="1">
        <w:r w:rsidRPr="009A5D4B">
          <w:rPr>
            <w:rStyle w:val="a9"/>
            <w:rFonts w:ascii="Times New Roman" w:eastAsia="바탕" w:hAnsi="Times New Roman" w:cs="Times New Roman"/>
            <w:color w:val="000000" w:themeColor="text1"/>
            <w:sz w:val="22"/>
            <w:szCs w:val="22"/>
          </w:rPr>
          <w:t>https://doi.org/10.48550/arXiv.1810.02508</w:t>
        </w:r>
      </w:hyperlink>
    </w:p>
    <w:sectPr w:rsidR="000E4250" w:rsidRPr="009A5D4B">
      <w:headerReference w:type="default" r:id="rId21"/>
      <w:footerReference w:type="default" r:id="rId22"/>
      <w:type w:val="continuous"/>
      <w:pgSz w:w="11906" w:h="16838"/>
      <w:pgMar w:top="1701" w:right="851" w:bottom="964" w:left="900" w:header="567" w:footer="567" w:gutter="0"/>
      <w:cols w:space="720"/>
      <w:docGrid w:linePitch="271"/>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F28DD" w14:textId="77777777" w:rsidR="00655D4C" w:rsidRDefault="00655D4C">
      <w:r>
        <w:separator/>
      </w:r>
    </w:p>
  </w:endnote>
  <w:endnote w:type="continuationSeparator" w:id="0">
    <w:p w14:paraId="7F5F28DF" w14:textId="77777777" w:rsidR="00655D4C" w:rsidRDefault="0065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平成明朝">
    <w:altName w:val="MS Gothic"/>
    <w:charset w:val="80"/>
    <w:family w:val="auto"/>
    <w:pitch w:val="variable"/>
    <w:sig w:usb0="00000000" w:usb1="00000708" w:usb2="10000000" w:usb3="00000000" w:csb0="00020000"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휴먼고딕">
    <w:altName w:val="맑은 고딕"/>
    <w:charset w:val="81"/>
    <w:family w:val="auto"/>
    <w:pitch w:val="variable"/>
    <w:sig w:usb0="800002A7" w:usb1="19D77CFB" w:usb2="00000010" w:usb3="00000000" w:csb0="00080000"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8D3" w14:textId="77777777" w:rsidR="000E4250" w:rsidRDefault="000E4250">
    <w:pPr>
      <w:widowControl/>
      <w:tabs>
        <w:tab w:val="right" w:pos="4252"/>
        <w:tab w:val="center" w:pos="8504"/>
      </w:tabs>
      <w:autoSpaceDE/>
      <w:autoSpaceDN/>
      <w:snapToGrid w:val="0"/>
      <w:jc w:val="both"/>
      <w:rPr>
        <w:rFonts w:ascii="Times New Roman" w:eastAsia="바탕체" w:hAnsi="Times New Roman"/>
      </w:rPr>
    </w:pPr>
  </w:p>
  <w:p w14:paraId="7F5F28D4" w14:textId="77777777" w:rsidR="000E4250" w:rsidRDefault="000E4250">
    <w:pPr>
      <w:widowControl/>
      <w:tabs>
        <w:tab w:val="right" w:pos="4252"/>
        <w:tab w:val="center" w:pos="8504"/>
      </w:tabs>
      <w:autoSpaceDE/>
      <w:autoSpaceDN/>
      <w:snapToGrid w:val="0"/>
      <w:ind w:right="360"/>
      <w:jc w:val="both"/>
      <w:rPr>
        <w:rFonts w:ascii="Times New Roman" w:eastAsia="바탕체"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8D7" w14:textId="77777777" w:rsidR="000E4250" w:rsidRDefault="000E4250">
    <w:pPr>
      <w:widowControl/>
      <w:tabs>
        <w:tab w:val="right" w:pos="4252"/>
        <w:tab w:val="center" w:pos="8504"/>
      </w:tabs>
      <w:autoSpaceDE/>
      <w:autoSpaceDN/>
      <w:snapToGrid w:val="0"/>
      <w:jc w:val="both"/>
      <w:rPr>
        <w:rFonts w:ascii="Times New Roman" w:eastAsia="바탕체" w:hAnsi="Times New Roman"/>
      </w:rPr>
    </w:pPr>
  </w:p>
  <w:p w14:paraId="7F5F28D8" w14:textId="77777777" w:rsidR="000E4250" w:rsidRDefault="000E4250">
    <w:pPr>
      <w:widowControl/>
      <w:tabs>
        <w:tab w:val="right" w:pos="4252"/>
        <w:tab w:val="center" w:pos="8504"/>
      </w:tabs>
      <w:autoSpaceDE/>
      <w:autoSpaceDN/>
      <w:snapToGrid w:val="0"/>
      <w:ind w:right="360"/>
      <w:jc w:val="both"/>
      <w:rPr>
        <w:rFonts w:ascii="Times New Roman" w:eastAsia="바탕체"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F28D9" w14:textId="77777777" w:rsidR="00655D4C" w:rsidRDefault="00655D4C">
      <w:r>
        <w:separator/>
      </w:r>
    </w:p>
  </w:footnote>
  <w:footnote w:type="continuationSeparator" w:id="0">
    <w:p w14:paraId="7F5F28DB" w14:textId="77777777" w:rsidR="00655D4C" w:rsidRDefault="00655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8" w:space="0" w:color="000000"/>
      </w:tblBorders>
      <w:tblCellMar>
        <w:left w:w="0" w:type="dxa"/>
        <w:right w:w="0" w:type="dxa"/>
      </w:tblCellMar>
      <w:tblLook w:val="04A0" w:firstRow="1" w:lastRow="0" w:firstColumn="1" w:lastColumn="0" w:noHBand="0" w:noVBand="1"/>
    </w:tblPr>
    <w:tblGrid>
      <w:gridCol w:w="9936"/>
    </w:tblGrid>
    <w:tr w:rsidR="000E4250" w14:paraId="7F5F28D1" w14:textId="77777777">
      <w:tc>
        <w:tcPr>
          <w:tcW w:w="9936" w:type="dxa"/>
          <w:tcMar>
            <w:left w:w="108" w:type="dxa"/>
            <w:right w:w="108" w:type="dxa"/>
          </w:tcMar>
        </w:tcPr>
        <w:tbl>
          <w:tblPr>
            <w:tblW w:w="9720" w:type="dxa"/>
            <w:jc w:val="center"/>
            <w:tblLayout w:type="fixed"/>
            <w:tblCellMar>
              <w:left w:w="0" w:type="dxa"/>
              <w:right w:w="99" w:type="dxa"/>
            </w:tblCellMar>
            <w:tblLook w:val="0000" w:firstRow="0" w:lastRow="0" w:firstColumn="0" w:lastColumn="0" w:noHBand="0" w:noVBand="0"/>
          </w:tblPr>
          <w:tblGrid>
            <w:gridCol w:w="9265"/>
            <w:gridCol w:w="455"/>
          </w:tblGrid>
          <w:tr w:rsidR="000E4250" w14:paraId="7F5F28CF" w14:textId="77777777">
            <w:trPr>
              <w:trHeight w:val="60"/>
              <w:jc w:val="center"/>
            </w:trPr>
            <w:tc>
              <w:tcPr>
                <w:tcW w:w="9265" w:type="dxa"/>
                <w:vAlign w:val="center"/>
              </w:tcPr>
              <w:p w14:paraId="7F5F28CD" w14:textId="77777777" w:rsidR="000E4250" w:rsidRDefault="00655D4C">
                <w:pPr>
                  <w:pStyle w:val="1"/>
                  <w:ind w:firstLine="90"/>
                  <w:jc w:val="left"/>
                  <w:rPr>
                    <w:rFonts w:eastAsia="맑은 고딕"/>
                    <w:i/>
                    <w:sz w:val="18"/>
                    <w:szCs w:val="18"/>
                    <w:lang w:eastAsia="ko-KR"/>
                  </w:rPr>
                </w:pPr>
                <w:r>
                  <w:rPr>
                    <w:i/>
                    <w:sz w:val="18"/>
                    <w:szCs w:val="18"/>
                    <w:lang w:eastAsia="ko-KR"/>
                  </w:rPr>
                  <w:t>International Journal of Internet, Broadcasting and Communication</w:t>
                </w:r>
                <w:r>
                  <w:rPr>
                    <w:rFonts w:hint="eastAsia"/>
                    <w:i/>
                    <w:sz w:val="18"/>
                    <w:szCs w:val="18"/>
                    <w:lang w:eastAsia="ko-KR"/>
                  </w:rPr>
                  <w:t xml:space="preserve"> Vol.</w:t>
                </w:r>
                <w:r>
                  <w:rPr>
                    <w:i/>
                    <w:sz w:val="18"/>
                    <w:szCs w:val="18"/>
                    <w:lang w:eastAsia="ko-KR"/>
                  </w:rPr>
                  <w:t>1</w:t>
                </w:r>
                <w:r>
                  <w:rPr>
                    <w:rFonts w:hint="eastAsia"/>
                    <w:i/>
                    <w:sz w:val="18"/>
                    <w:szCs w:val="18"/>
                    <w:lang w:eastAsia="ko-KR"/>
                  </w:rPr>
                  <w:t xml:space="preserve">7 </w:t>
                </w:r>
                <w:r>
                  <w:rPr>
                    <w:i/>
                    <w:sz w:val="18"/>
                    <w:szCs w:val="18"/>
                    <w:lang w:eastAsia="ko-KR"/>
                  </w:rPr>
                  <w:t xml:space="preserve">No.3 </w:t>
                </w:r>
                <w:r>
                  <w:rPr>
                    <w:rFonts w:hint="eastAsia"/>
                    <w:i/>
                    <w:sz w:val="18"/>
                    <w:szCs w:val="18"/>
                    <w:lang w:eastAsia="ko-KR"/>
                  </w:rPr>
                  <w:t>x-x (20</w:t>
                </w:r>
                <w:r>
                  <w:rPr>
                    <w:i/>
                    <w:sz w:val="18"/>
                    <w:szCs w:val="18"/>
                    <w:lang w:eastAsia="ko-KR"/>
                  </w:rPr>
                  <w:t>2</w:t>
                </w:r>
                <w:r>
                  <w:rPr>
                    <w:rFonts w:hint="eastAsia"/>
                    <w:i/>
                    <w:sz w:val="18"/>
                    <w:szCs w:val="18"/>
                    <w:lang w:eastAsia="ko-KR"/>
                  </w:rPr>
                  <w:t>5)</w:t>
                </w:r>
              </w:p>
            </w:tc>
            <w:tc>
              <w:tcPr>
                <w:tcW w:w="455" w:type="dxa"/>
                <w:tcBorders>
                  <w:left w:val="nil"/>
                </w:tcBorders>
              </w:tcPr>
              <w:p w14:paraId="7F5F28CE" w14:textId="77777777" w:rsidR="000E4250" w:rsidRDefault="000E4250">
                <w:pPr>
                  <w:pStyle w:val="1"/>
                  <w:jc w:val="left"/>
                  <w:rPr>
                    <w:rFonts w:eastAsiaTheme="minorEastAsia"/>
                    <w:i/>
                    <w:color w:val="000000"/>
                    <w:sz w:val="18"/>
                    <w:szCs w:val="18"/>
                    <w:u w:val="single"/>
                    <w:lang w:eastAsia="ko-KR"/>
                  </w:rPr>
                </w:pPr>
              </w:p>
            </w:tc>
          </w:tr>
        </w:tbl>
        <w:p w14:paraId="7F5F28D0" w14:textId="77777777" w:rsidR="000E4250" w:rsidRDefault="00655D4C">
          <w:pPr>
            <w:pStyle w:val="1"/>
            <w:jc w:val="left"/>
            <w:rPr>
              <w:rFonts w:eastAsiaTheme="minorEastAsia"/>
              <w:sz w:val="18"/>
              <w:szCs w:val="18"/>
              <w:lang w:eastAsia="ko-KR"/>
            </w:rPr>
          </w:pPr>
          <w:r>
            <w:rPr>
              <w:i/>
              <w:sz w:val="18"/>
              <w:szCs w:val="18"/>
              <w:lang w:eastAsia="ko-KR"/>
            </w:rPr>
            <w:t>http://dx.doi.org/10.7236/IJ</w:t>
          </w:r>
          <w:r>
            <w:rPr>
              <w:rFonts w:eastAsiaTheme="minorEastAsia" w:hint="eastAsia"/>
              <w:i/>
              <w:sz w:val="18"/>
              <w:szCs w:val="18"/>
              <w:lang w:eastAsia="ko-KR"/>
            </w:rPr>
            <w:t>IBC</w:t>
          </w:r>
          <w:r>
            <w:rPr>
              <w:i/>
              <w:sz w:val="18"/>
              <w:szCs w:val="18"/>
              <w:lang w:eastAsia="ko-KR"/>
            </w:rPr>
            <w:t>.202</w:t>
          </w:r>
          <w:r>
            <w:rPr>
              <w:rFonts w:hint="eastAsia"/>
              <w:i/>
              <w:sz w:val="18"/>
              <w:szCs w:val="18"/>
              <w:lang w:eastAsia="ko-KR"/>
            </w:rPr>
            <w:t>5</w:t>
          </w:r>
          <w:r>
            <w:rPr>
              <w:i/>
              <w:sz w:val="18"/>
              <w:szCs w:val="18"/>
              <w:lang w:eastAsia="ko-KR"/>
            </w:rPr>
            <w:t>.1</w:t>
          </w:r>
          <w:r>
            <w:rPr>
              <w:rFonts w:hint="eastAsia"/>
              <w:i/>
              <w:sz w:val="18"/>
              <w:szCs w:val="18"/>
              <w:lang w:eastAsia="ko-KR"/>
            </w:rPr>
            <w:t>7</w:t>
          </w:r>
          <w:r>
            <w:rPr>
              <w:i/>
              <w:sz w:val="18"/>
              <w:szCs w:val="18"/>
              <w:lang w:eastAsia="ko-KR"/>
            </w:rPr>
            <w:t>.3</w:t>
          </w:r>
          <w:r>
            <w:rPr>
              <w:rFonts w:eastAsiaTheme="minorEastAsia" w:hint="eastAsia"/>
              <w:i/>
              <w:sz w:val="18"/>
              <w:szCs w:val="18"/>
              <w:lang w:eastAsia="ko-KR"/>
            </w:rPr>
            <w:t>.x</w:t>
          </w:r>
          <w:r>
            <w:rPr>
              <w:rFonts w:eastAsia="휴먼고딕"/>
              <w:i/>
              <w:sz w:val="18"/>
              <w:szCs w:val="18"/>
              <w:lang w:eastAsia="ko-KR"/>
            </w:rPr>
            <w:tab/>
          </w:r>
        </w:p>
      </w:tc>
    </w:tr>
  </w:tbl>
  <w:p w14:paraId="7F5F28D2" w14:textId="77777777" w:rsidR="000E4250" w:rsidRDefault="000E4250">
    <w:pPr>
      <w:widowControl/>
      <w:tabs>
        <w:tab w:val="right" w:pos="4252"/>
        <w:tab w:val="center" w:pos="8504"/>
      </w:tabs>
      <w:autoSpaceDE/>
      <w:autoSpaceDN/>
      <w:snapToGrid w:val="0"/>
      <w:jc w:val="both"/>
      <w:rPr>
        <w:rFonts w:ascii="Times New Roman" w:eastAsia="바탕체"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8D5" w14:textId="77777777" w:rsidR="000E4250" w:rsidRDefault="00655D4C">
    <w:pPr>
      <w:pStyle w:val="a5"/>
    </w:pPr>
    <w:r>
      <w:rPr>
        <w:lang w:val="ko-KR"/>
      </w:rPr>
      <w:t>[여기에 입력]</w:t>
    </w:r>
  </w:p>
  <w:p w14:paraId="7F5F28D6" w14:textId="77777777" w:rsidR="000E4250" w:rsidRDefault="000E4250">
    <w:pPr>
      <w:widowControl/>
      <w:tabs>
        <w:tab w:val="right" w:pos="4252"/>
        <w:tab w:val="center" w:pos="8504"/>
      </w:tabs>
      <w:autoSpaceDE/>
      <w:autoSpaceDN/>
      <w:snapToGrid w:val="0"/>
      <w:jc w:val="both"/>
      <w:rPr>
        <w:rFonts w:ascii="Times New Roman" w:eastAsia="바탕체"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00000"/>
    <w:multiLevelType w:val="hybridMultilevel"/>
    <w:tmpl w:val="1F000014"/>
    <w:lvl w:ilvl="0" w:tplc="B8182012">
      <w:start w:val="1"/>
      <w:numFmt w:val="bullet"/>
      <w:lvlText w:val="·"/>
      <w:lvlJc w:val="left"/>
      <w:pPr>
        <w:tabs>
          <w:tab w:val="left" w:pos="720"/>
        </w:tabs>
        <w:ind w:left="720" w:hanging="360"/>
      </w:pPr>
      <w:rPr>
        <w:rFonts w:ascii="Symbol" w:hAnsi="Symbol" w:hint="default"/>
        <w:sz w:val="20"/>
        <w:szCs w:val="20"/>
        <w:shd w:val="clear" w:color="auto" w:fill="auto"/>
      </w:rPr>
    </w:lvl>
    <w:lvl w:ilvl="1" w:tplc="C2DCEE7A">
      <w:start w:val="1"/>
      <w:numFmt w:val="bullet"/>
      <w:lvlText w:val="o"/>
      <w:lvlJc w:val="left"/>
      <w:pPr>
        <w:tabs>
          <w:tab w:val="left" w:pos="1440"/>
        </w:tabs>
        <w:ind w:left="1440" w:hanging="360"/>
      </w:pPr>
      <w:rPr>
        <w:rFonts w:ascii="Courier New" w:hAnsi="Courier New" w:hint="default"/>
        <w:sz w:val="20"/>
        <w:szCs w:val="20"/>
        <w:shd w:val="clear" w:color="auto" w:fill="auto"/>
      </w:rPr>
    </w:lvl>
    <w:lvl w:ilvl="2" w:tplc="7D6CF516">
      <w:start w:val="1"/>
      <w:numFmt w:val="bullet"/>
      <w:lvlText w:val="§"/>
      <w:lvlJc w:val="left"/>
      <w:pPr>
        <w:tabs>
          <w:tab w:val="left" w:pos="2160"/>
        </w:tabs>
        <w:ind w:left="2160" w:hanging="360"/>
      </w:pPr>
      <w:rPr>
        <w:rFonts w:ascii="Wingdings" w:hAnsi="Wingdings" w:hint="default"/>
        <w:sz w:val="20"/>
        <w:szCs w:val="20"/>
        <w:shd w:val="clear" w:color="auto" w:fill="auto"/>
      </w:rPr>
    </w:lvl>
    <w:lvl w:ilvl="3" w:tplc="E7CE45CA">
      <w:start w:val="1"/>
      <w:numFmt w:val="bullet"/>
      <w:lvlText w:val="§"/>
      <w:lvlJc w:val="left"/>
      <w:pPr>
        <w:tabs>
          <w:tab w:val="left" w:pos="2880"/>
        </w:tabs>
        <w:ind w:left="2880" w:hanging="360"/>
      </w:pPr>
      <w:rPr>
        <w:rFonts w:ascii="Wingdings" w:hAnsi="Wingdings" w:hint="default"/>
        <w:sz w:val="20"/>
        <w:szCs w:val="20"/>
        <w:shd w:val="clear" w:color="auto" w:fill="auto"/>
      </w:rPr>
    </w:lvl>
    <w:lvl w:ilvl="4" w:tplc="A8369818">
      <w:start w:val="1"/>
      <w:numFmt w:val="bullet"/>
      <w:lvlText w:val="§"/>
      <w:lvlJc w:val="left"/>
      <w:pPr>
        <w:tabs>
          <w:tab w:val="left" w:pos="3600"/>
        </w:tabs>
        <w:ind w:left="3600" w:hanging="360"/>
      </w:pPr>
      <w:rPr>
        <w:rFonts w:ascii="Wingdings" w:hAnsi="Wingdings" w:hint="default"/>
        <w:sz w:val="20"/>
        <w:szCs w:val="20"/>
        <w:shd w:val="clear" w:color="auto" w:fill="auto"/>
      </w:rPr>
    </w:lvl>
    <w:lvl w:ilvl="5" w:tplc="58506C40">
      <w:start w:val="1"/>
      <w:numFmt w:val="bullet"/>
      <w:lvlText w:val="§"/>
      <w:lvlJc w:val="left"/>
      <w:pPr>
        <w:tabs>
          <w:tab w:val="left" w:pos="4320"/>
        </w:tabs>
        <w:ind w:left="4320" w:hanging="360"/>
      </w:pPr>
      <w:rPr>
        <w:rFonts w:ascii="Wingdings" w:hAnsi="Wingdings" w:hint="default"/>
        <w:sz w:val="20"/>
        <w:szCs w:val="20"/>
        <w:shd w:val="clear" w:color="auto" w:fill="auto"/>
      </w:rPr>
    </w:lvl>
    <w:lvl w:ilvl="6" w:tplc="32E6ED9C">
      <w:start w:val="1"/>
      <w:numFmt w:val="bullet"/>
      <w:lvlText w:val="§"/>
      <w:lvlJc w:val="left"/>
      <w:pPr>
        <w:tabs>
          <w:tab w:val="left" w:pos="5040"/>
        </w:tabs>
        <w:ind w:left="5040" w:hanging="360"/>
      </w:pPr>
      <w:rPr>
        <w:rFonts w:ascii="Wingdings" w:hAnsi="Wingdings" w:hint="default"/>
        <w:sz w:val="20"/>
        <w:szCs w:val="20"/>
        <w:shd w:val="clear" w:color="auto" w:fill="auto"/>
      </w:rPr>
    </w:lvl>
    <w:lvl w:ilvl="7" w:tplc="11A68F4A">
      <w:start w:val="1"/>
      <w:numFmt w:val="bullet"/>
      <w:lvlText w:val="§"/>
      <w:lvlJc w:val="left"/>
      <w:pPr>
        <w:tabs>
          <w:tab w:val="left" w:pos="5760"/>
        </w:tabs>
        <w:ind w:left="5760" w:hanging="360"/>
      </w:pPr>
      <w:rPr>
        <w:rFonts w:ascii="Wingdings" w:hAnsi="Wingdings" w:hint="default"/>
        <w:sz w:val="20"/>
        <w:szCs w:val="20"/>
        <w:shd w:val="clear" w:color="auto" w:fill="auto"/>
      </w:rPr>
    </w:lvl>
    <w:lvl w:ilvl="8" w:tplc="AA5E518A">
      <w:start w:val="1"/>
      <w:numFmt w:val="bullet"/>
      <w:lvlText w:val="§"/>
      <w:lvlJc w:val="left"/>
      <w:pPr>
        <w:tabs>
          <w:tab w:val="left" w:pos="6480"/>
        </w:tabs>
        <w:ind w:left="6480" w:hanging="360"/>
      </w:pPr>
      <w:rPr>
        <w:rFonts w:ascii="Wingdings" w:hAnsi="Wingdings" w:hint="default"/>
        <w:sz w:val="20"/>
        <w:szCs w:val="20"/>
        <w:shd w:val="clear" w:color="auto" w:fill="auto"/>
      </w:rPr>
    </w:lvl>
  </w:abstractNum>
  <w:abstractNum w:abstractNumId="1" w15:restartNumberingAfterBreak="0">
    <w:nsid w:val="2F000001"/>
    <w:multiLevelType w:val="hybridMultilevel"/>
    <w:tmpl w:val="1F002411"/>
    <w:lvl w:ilvl="0" w:tplc="340AE10C">
      <w:start w:val="1"/>
      <w:numFmt w:val="bullet"/>
      <w:lvlText w:val="·"/>
      <w:lvlJc w:val="left"/>
      <w:pPr>
        <w:tabs>
          <w:tab w:val="left" w:pos="720"/>
        </w:tabs>
        <w:ind w:left="720" w:hanging="360"/>
      </w:pPr>
      <w:rPr>
        <w:rFonts w:ascii="Symbol" w:hAnsi="Symbol" w:hint="default"/>
        <w:sz w:val="20"/>
        <w:szCs w:val="20"/>
        <w:shd w:val="clear" w:color="auto" w:fill="auto"/>
      </w:rPr>
    </w:lvl>
    <w:lvl w:ilvl="1" w:tplc="206C127C">
      <w:start w:val="1"/>
      <w:numFmt w:val="bullet"/>
      <w:lvlText w:val="o"/>
      <w:lvlJc w:val="left"/>
      <w:pPr>
        <w:tabs>
          <w:tab w:val="left" w:pos="1440"/>
        </w:tabs>
        <w:ind w:left="1440" w:hanging="360"/>
      </w:pPr>
      <w:rPr>
        <w:rFonts w:ascii="Courier New" w:hAnsi="Courier New" w:hint="default"/>
        <w:sz w:val="20"/>
        <w:szCs w:val="20"/>
        <w:shd w:val="clear" w:color="auto" w:fill="auto"/>
      </w:rPr>
    </w:lvl>
    <w:lvl w:ilvl="2" w:tplc="8DE038FC">
      <w:start w:val="1"/>
      <w:numFmt w:val="bullet"/>
      <w:lvlText w:val="§"/>
      <w:lvlJc w:val="left"/>
      <w:pPr>
        <w:tabs>
          <w:tab w:val="left" w:pos="2160"/>
        </w:tabs>
        <w:ind w:left="2160" w:hanging="360"/>
      </w:pPr>
      <w:rPr>
        <w:rFonts w:ascii="Wingdings" w:hAnsi="Wingdings" w:hint="default"/>
        <w:sz w:val="20"/>
        <w:szCs w:val="20"/>
        <w:shd w:val="clear" w:color="auto" w:fill="auto"/>
      </w:rPr>
    </w:lvl>
    <w:lvl w:ilvl="3" w:tplc="8C4E1C22">
      <w:start w:val="1"/>
      <w:numFmt w:val="bullet"/>
      <w:lvlText w:val="§"/>
      <w:lvlJc w:val="left"/>
      <w:pPr>
        <w:tabs>
          <w:tab w:val="left" w:pos="2880"/>
        </w:tabs>
        <w:ind w:left="2880" w:hanging="360"/>
      </w:pPr>
      <w:rPr>
        <w:rFonts w:ascii="Wingdings" w:hAnsi="Wingdings" w:hint="default"/>
        <w:sz w:val="20"/>
        <w:szCs w:val="20"/>
        <w:shd w:val="clear" w:color="auto" w:fill="auto"/>
      </w:rPr>
    </w:lvl>
    <w:lvl w:ilvl="4" w:tplc="9CC262F6">
      <w:start w:val="1"/>
      <w:numFmt w:val="bullet"/>
      <w:lvlText w:val="§"/>
      <w:lvlJc w:val="left"/>
      <w:pPr>
        <w:tabs>
          <w:tab w:val="left" w:pos="3600"/>
        </w:tabs>
        <w:ind w:left="3600" w:hanging="360"/>
      </w:pPr>
      <w:rPr>
        <w:rFonts w:ascii="Wingdings" w:hAnsi="Wingdings" w:hint="default"/>
        <w:sz w:val="20"/>
        <w:szCs w:val="20"/>
        <w:shd w:val="clear" w:color="auto" w:fill="auto"/>
      </w:rPr>
    </w:lvl>
    <w:lvl w:ilvl="5" w:tplc="E00A802A">
      <w:start w:val="1"/>
      <w:numFmt w:val="bullet"/>
      <w:lvlText w:val="§"/>
      <w:lvlJc w:val="left"/>
      <w:pPr>
        <w:tabs>
          <w:tab w:val="left" w:pos="4320"/>
        </w:tabs>
        <w:ind w:left="4320" w:hanging="360"/>
      </w:pPr>
      <w:rPr>
        <w:rFonts w:ascii="Wingdings" w:hAnsi="Wingdings" w:hint="default"/>
        <w:sz w:val="20"/>
        <w:szCs w:val="20"/>
        <w:shd w:val="clear" w:color="auto" w:fill="auto"/>
      </w:rPr>
    </w:lvl>
    <w:lvl w:ilvl="6" w:tplc="4C3ACBA4">
      <w:start w:val="1"/>
      <w:numFmt w:val="bullet"/>
      <w:lvlText w:val="§"/>
      <w:lvlJc w:val="left"/>
      <w:pPr>
        <w:tabs>
          <w:tab w:val="left" w:pos="5040"/>
        </w:tabs>
        <w:ind w:left="5040" w:hanging="360"/>
      </w:pPr>
      <w:rPr>
        <w:rFonts w:ascii="Wingdings" w:hAnsi="Wingdings" w:hint="default"/>
        <w:sz w:val="20"/>
        <w:szCs w:val="20"/>
        <w:shd w:val="clear" w:color="auto" w:fill="auto"/>
      </w:rPr>
    </w:lvl>
    <w:lvl w:ilvl="7" w:tplc="FD3EB8E0">
      <w:start w:val="1"/>
      <w:numFmt w:val="bullet"/>
      <w:lvlText w:val="§"/>
      <w:lvlJc w:val="left"/>
      <w:pPr>
        <w:tabs>
          <w:tab w:val="left" w:pos="5760"/>
        </w:tabs>
        <w:ind w:left="5760" w:hanging="360"/>
      </w:pPr>
      <w:rPr>
        <w:rFonts w:ascii="Wingdings" w:hAnsi="Wingdings" w:hint="default"/>
        <w:sz w:val="20"/>
        <w:szCs w:val="20"/>
        <w:shd w:val="clear" w:color="auto" w:fill="auto"/>
      </w:rPr>
    </w:lvl>
    <w:lvl w:ilvl="8" w:tplc="1102E49A">
      <w:start w:val="1"/>
      <w:numFmt w:val="bullet"/>
      <w:lvlText w:val="§"/>
      <w:lvlJc w:val="left"/>
      <w:pPr>
        <w:tabs>
          <w:tab w:val="left" w:pos="6480"/>
        </w:tabs>
        <w:ind w:left="6480" w:hanging="360"/>
      </w:pPr>
      <w:rPr>
        <w:rFonts w:ascii="Wingdings" w:hAnsi="Wingdings" w:hint="default"/>
        <w:sz w:val="20"/>
        <w:szCs w:val="20"/>
        <w:shd w:val="clear" w:color="auto" w:fill="auto"/>
      </w:rPr>
    </w:lvl>
  </w:abstractNum>
  <w:abstractNum w:abstractNumId="2" w15:restartNumberingAfterBreak="0">
    <w:nsid w:val="2F000002"/>
    <w:multiLevelType w:val="multilevel"/>
    <w:tmpl w:val="1F000C5F"/>
    <w:lvl w:ilvl="0">
      <w:start w:val="1"/>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3" w15:restartNumberingAfterBreak="0">
    <w:nsid w:val="2F000003"/>
    <w:multiLevelType w:val="hybridMultilevel"/>
    <w:tmpl w:val="1F0033C2"/>
    <w:lvl w:ilvl="0" w:tplc="7CB24DDA">
      <w:start w:val="1"/>
      <w:numFmt w:val="decimal"/>
      <w:lvlText w:val="%1."/>
      <w:lvlJc w:val="left"/>
      <w:pPr>
        <w:ind w:left="800" w:hanging="360"/>
      </w:pPr>
      <w:rPr>
        <w:rFonts w:hint="default"/>
        <w:b w:val="0"/>
        <w:sz w:val="20"/>
        <w:szCs w:val="20"/>
        <w:shd w:val="clear" w:color="auto" w:fill="auto"/>
      </w:rPr>
    </w:lvl>
    <w:lvl w:ilvl="1" w:tplc="0C8CBE52">
      <w:start w:val="1"/>
      <w:numFmt w:val="upperLetter"/>
      <w:lvlText w:val="%2."/>
      <w:lvlJc w:val="left"/>
      <w:pPr>
        <w:ind w:left="1320" w:hanging="440"/>
      </w:pPr>
      <w:rPr>
        <w:shd w:val="clear" w:color="auto" w:fill="auto"/>
      </w:rPr>
    </w:lvl>
    <w:lvl w:ilvl="2" w:tplc="C16270DE">
      <w:start w:val="1"/>
      <w:numFmt w:val="lowerRoman"/>
      <w:lvlText w:val="%3."/>
      <w:lvlJc w:val="right"/>
      <w:pPr>
        <w:ind w:left="1760" w:hanging="440"/>
      </w:pPr>
      <w:rPr>
        <w:shd w:val="clear" w:color="auto" w:fill="auto"/>
      </w:rPr>
    </w:lvl>
    <w:lvl w:ilvl="3" w:tplc="8EE2EB6E">
      <w:start w:val="1"/>
      <w:numFmt w:val="decimal"/>
      <w:lvlText w:val="%4."/>
      <w:lvlJc w:val="left"/>
      <w:pPr>
        <w:ind w:left="2200" w:hanging="440"/>
      </w:pPr>
      <w:rPr>
        <w:shd w:val="clear" w:color="auto" w:fill="auto"/>
      </w:rPr>
    </w:lvl>
    <w:lvl w:ilvl="4" w:tplc="7F6A9EFE">
      <w:start w:val="1"/>
      <w:numFmt w:val="upperLetter"/>
      <w:lvlText w:val="%5."/>
      <w:lvlJc w:val="left"/>
      <w:pPr>
        <w:ind w:left="2640" w:hanging="440"/>
      </w:pPr>
      <w:rPr>
        <w:shd w:val="clear" w:color="auto" w:fill="auto"/>
      </w:rPr>
    </w:lvl>
    <w:lvl w:ilvl="5" w:tplc="EB3051A6">
      <w:start w:val="1"/>
      <w:numFmt w:val="lowerRoman"/>
      <w:lvlText w:val="%6."/>
      <w:lvlJc w:val="right"/>
      <w:pPr>
        <w:ind w:left="3080" w:hanging="440"/>
      </w:pPr>
      <w:rPr>
        <w:shd w:val="clear" w:color="auto" w:fill="auto"/>
      </w:rPr>
    </w:lvl>
    <w:lvl w:ilvl="6" w:tplc="D842FC12">
      <w:start w:val="1"/>
      <w:numFmt w:val="decimal"/>
      <w:lvlText w:val="%7."/>
      <w:lvlJc w:val="left"/>
      <w:pPr>
        <w:ind w:left="3520" w:hanging="440"/>
      </w:pPr>
      <w:rPr>
        <w:shd w:val="clear" w:color="auto" w:fill="auto"/>
      </w:rPr>
    </w:lvl>
    <w:lvl w:ilvl="7" w:tplc="E35CE35A">
      <w:start w:val="1"/>
      <w:numFmt w:val="upperLetter"/>
      <w:lvlText w:val="%8."/>
      <w:lvlJc w:val="left"/>
      <w:pPr>
        <w:ind w:left="3960" w:hanging="440"/>
      </w:pPr>
      <w:rPr>
        <w:shd w:val="clear" w:color="auto" w:fill="auto"/>
      </w:rPr>
    </w:lvl>
    <w:lvl w:ilvl="8" w:tplc="9214716C">
      <w:start w:val="1"/>
      <w:numFmt w:val="lowerRoman"/>
      <w:lvlText w:val="%9."/>
      <w:lvlJc w:val="right"/>
      <w:pPr>
        <w:ind w:left="4400" w:hanging="440"/>
      </w:pPr>
      <w:rPr>
        <w:shd w:val="clear" w:color="auto" w:fill="auto"/>
      </w:rPr>
    </w:lvl>
  </w:abstractNum>
  <w:abstractNum w:abstractNumId="4" w15:restartNumberingAfterBreak="0">
    <w:nsid w:val="2F000004"/>
    <w:multiLevelType w:val="hybridMultilevel"/>
    <w:tmpl w:val="1F002570"/>
    <w:lvl w:ilvl="0" w:tplc="16448830">
      <w:start w:val="1"/>
      <w:numFmt w:val="bullet"/>
      <w:lvlText w:val="·"/>
      <w:lvlJc w:val="left"/>
      <w:pPr>
        <w:tabs>
          <w:tab w:val="left" w:pos="720"/>
        </w:tabs>
        <w:ind w:left="720" w:hanging="360"/>
      </w:pPr>
      <w:rPr>
        <w:rFonts w:ascii="Symbol" w:hAnsi="Symbol" w:hint="default"/>
        <w:sz w:val="20"/>
        <w:szCs w:val="20"/>
        <w:shd w:val="clear" w:color="auto" w:fill="auto"/>
      </w:rPr>
    </w:lvl>
    <w:lvl w:ilvl="1" w:tplc="F934CDA8">
      <w:start w:val="1"/>
      <w:numFmt w:val="bullet"/>
      <w:lvlText w:val="o"/>
      <w:lvlJc w:val="left"/>
      <w:pPr>
        <w:tabs>
          <w:tab w:val="left" w:pos="1440"/>
        </w:tabs>
        <w:ind w:left="1440" w:hanging="360"/>
      </w:pPr>
      <w:rPr>
        <w:rFonts w:ascii="Courier New" w:hAnsi="Courier New" w:hint="default"/>
        <w:sz w:val="20"/>
        <w:szCs w:val="20"/>
        <w:shd w:val="clear" w:color="auto" w:fill="auto"/>
      </w:rPr>
    </w:lvl>
    <w:lvl w:ilvl="2" w:tplc="2B5CD342">
      <w:start w:val="1"/>
      <w:numFmt w:val="bullet"/>
      <w:lvlText w:val="§"/>
      <w:lvlJc w:val="left"/>
      <w:pPr>
        <w:tabs>
          <w:tab w:val="left" w:pos="2160"/>
        </w:tabs>
        <w:ind w:left="2160" w:hanging="360"/>
      </w:pPr>
      <w:rPr>
        <w:rFonts w:ascii="Wingdings" w:hAnsi="Wingdings" w:hint="default"/>
        <w:sz w:val="20"/>
        <w:szCs w:val="20"/>
        <w:shd w:val="clear" w:color="auto" w:fill="auto"/>
      </w:rPr>
    </w:lvl>
    <w:lvl w:ilvl="3" w:tplc="02E8B758">
      <w:start w:val="1"/>
      <w:numFmt w:val="bullet"/>
      <w:lvlText w:val="§"/>
      <w:lvlJc w:val="left"/>
      <w:pPr>
        <w:tabs>
          <w:tab w:val="left" w:pos="2880"/>
        </w:tabs>
        <w:ind w:left="2880" w:hanging="360"/>
      </w:pPr>
      <w:rPr>
        <w:rFonts w:ascii="Wingdings" w:hAnsi="Wingdings" w:hint="default"/>
        <w:sz w:val="20"/>
        <w:szCs w:val="20"/>
        <w:shd w:val="clear" w:color="auto" w:fill="auto"/>
      </w:rPr>
    </w:lvl>
    <w:lvl w:ilvl="4" w:tplc="1F30B8FA">
      <w:start w:val="1"/>
      <w:numFmt w:val="bullet"/>
      <w:lvlText w:val="§"/>
      <w:lvlJc w:val="left"/>
      <w:pPr>
        <w:tabs>
          <w:tab w:val="left" w:pos="3600"/>
        </w:tabs>
        <w:ind w:left="3600" w:hanging="360"/>
      </w:pPr>
      <w:rPr>
        <w:rFonts w:ascii="Wingdings" w:hAnsi="Wingdings" w:hint="default"/>
        <w:sz w:val="20"/>
        <w:szCs w:val="20"/>
        <w:shd w:val="clear" w:color="auto" w:fill="auto"/>
      </w:rPr>
    </w:lvl>
    <w:lvl w:ilvl="5" w:tplc="E084DDA0">
      <w:start w:val="1"/>
      <w:numFmt w:val="bullet"/>
      <w:lvlText w:val="§"/>
      <w:lvlJc w:val="left"/>
      <w:pPr>
        <w:tabs>
          <w:tab w:val="left" w:pos="4320"/>
        </w:tabs>
        <w:ind w:left="4320" w:hanging="360"/>
      </w:pPr>
      <w:rPr>
        <w:rFonts w:ascii="Wingdings" w:hAnsi="Wingdings" w:hint="default"/>
        <w:sz w:val="20"/>
        <w:szCs w:val="20"/>
        <w:shd w:val="clear" w:color="auto" w:fill="auto"/>
      </w:rPr>
    </w:lvl>
    <w:lvl w:ilvl="6" w:tplc="F00CB202">
      <w:start w:val="1"/>
      <w:numFmt w:val="bullet"/>
      <w:lvlText w:val="§"/>
      <w:lvlJc w:val="left"/>
      <w:pPr>
        <w:tabs>
          <w:tab w:val="left" w:pos="5040"/>
        </w:tabs>
        <w:ind w:left="5040" w:hanging="360"/>
      </w:pPr>
      <w:rPr>
        <w:rFonts w:ascii="Wingdings" w:hAnsi="Wingdings" w:hint="default"/>
        <w:sz w:val="20"/>
        <w:szCs w:val="20"/>
        <w:shd w:val="clear" w:color="auto" w:fill="auto"/>
      </w:rPr>
    </w:lvl>
    <w:lvl w:ilvl="7" w:tplc="7FC4EA00">
      <w:start w:val="1"/>
      <w:numFmt w:val="bullet"/>
      <w:lvlText w:val="§"/>
      <w:lvlJc w:val="left"/>
      <w:pPr>
        <w:tabs>
          <w:tab w:val="left" w:pos="5760"/>
        </w:tabs>
        <w:ind w:left="5760" w:hanging="360"/>
      </w:pPr>
      <w:rPr>
        <w:rFonts w:ascii="Wingdings" w:hAnsi="Wingdings" w:hint="default"/>
        <w:sz w:val="20"/>
        <w:szCs w:val="20"/>
        <w:shd w:val="clear" w:color="auto" w:fill="auto"/>
      </w:rPr>
    </w:lvl>
    <w:lvl w:ilvl="8" w:tplc="9E06C676">
      <w:start w:val="1"/>
      <w:numFmt w:val="bullet"/>
      <w:lvlText w:val="§"/>
      <w:lvlJc w:val="left"/>
      <w:pPr>
        <w:tabs>
          <w:tab w:val="left" w:pos="6480"/>
        </w:tabs>
        <w:ind w:left="6480" w:hanging="360"/>
      </w:pPr>
      <w:rPr>
        <w:rFonts w:ascii="Wingdings" w:hAnsi="Wingdings" w:hint="default"/>
        <w:sz w:val="20"/>
        <w:szCs w:val="20"/>
        <w:shd w:val="clear" w:color="auto" w:fill="auto"/>
      </w:rPr>
    </w:lvl>
  </w:abstractNum>
  <w:abstractNum w:abstractNumId="5" w15:restartNumberingAfterBreak="0">
    <w:nsid w:val="2F000005"/>
    <w:multiLevelType w:val="hybridMultilevel"/>
    <w:tmpl w:val="1F001EB6"/>
    <w:lvl w:ilvl="0" w:tplc="A3487CC0">
      <w:start w:val="1"/>
      <w:numFmt w:val="bullet"/>
      <w:lvlText w:val="·"/>
      <w:lvlJc w:val="left"/>
      <w:pPr>
        <w:tabs>
          <w:tab w:val="left" w:pos="720"/>
        </w:tabs>
        <w:ind w:left="720" w:hanging="360"/>
      </w:pPr>
      <w:rPr>
        <w:rFonts w:ascii="Symbol" w:hAnsi="Symbol" w:hint="default"/>
        <w:sz w:val="20"/>
        <w:szCs w:val="20"/>
        <w:shd w:val="clear" w:color="auto" w:fill="auto"/>
      </w:rPr>
    </w:lvl>
    <w:lvl w:ilvl="1" w:tplc="3E58FF22">
      <w:start w:val="1"/>
      <w:numFmt w:val="bullet"/>
      <w:lvlText w:val="o"/>
      <w:lvlJc w:val="left"/>
      <w:pPr>
        <w:tabs>
          <w:tab w:val="left" w:pos="1440"/>
        </w:tabs>
        <w:ind w:left="1440" w:hanging="360"/>
      </w:pPr>
      <w:rPr>
        <w:rFonts w:ascii="Courier New" w:hAnsi="Courier New" w:hint="default"/>
        <w:sz w:val="20"/>
        <w:szCs w:val="20"/>
        <w:shd w:val="clear" w:color="auto" w:fill="auto"/>
      </w:rPr>
    </w:lvl>
    <w:lvl w:ilvl="2" w:tplc="471EB07E">
      <w:start w:val="1"/>
      <w:numFmt w:val="bullet"/>
      <w:lvlText w:val="§"/>
      <w:lvlJc w:val="left"/>
      <w:pPr>
        <w:tabs>
          <w:tab w:val="left" w:pos="2160"/>
        </w:tabs>
        <w:ind w:left="2160" w:hanging="360"/>
      </w:pPr>
      <w:rPr>
        <w:rFonts w:ascii="Wingdings" w:hAnsi="Wingdings" w:hint="default"/>
        <w:sz w:val="20"/>
        <w:szCs w:val="20"/>
        <w:shd w:val="clear" w:color="auto" w:fill="auto"/>
      </w:rPr>
    </w:lvl>
    <w:lvl w:ilvl="3" w:tplc="79B0C860">
      <w:start w:val="1"/>
      <w:numFmt w:val="bullet"/>
      <w:lvlText w:val="§"/>
      <w:lvlJc w:val="left"/>
      <w:pPr>
        <w:tabs>
          <w:tab w:val="left" w:pos="2880"/>
        </w:tabs>
        <w:ind w:left="2880" w:hanging="360"/>
      </w:pPr>
      <w:rPr>
        <w:rFonts w:ascii="Wingdings" w:hAnsi="Wingdings" w:hint="default"/>
        <w:sz w:val="20"/>
        <w:szCs w:val="20"/>
        <w:shd w:val="clear" w:color="auto" w:fill="auto"/>
      </w:rPr>
    </w:lvl>
    <w:lvl w:ilvl="4" w:tplc="B88419E8">
      <w:start w:val="1"/>
      <w:numFmt w:val="bullet"/>
      <w:lvlText w:val="§"/>
      <w:lvlJc w:val="left"/>
      <w:pPr>
        <w:tabs>
          <w:tab w:val="left" w:pos="3600"/>
        </w:tabs>
        <w:ind w:left="3600" w:hanging="360"/>
      </w:pPr>
      <w:rPr>
        <w:rFonts w:ascii="Wingdings" w:hAnsi="Wingdings" w:hint="default"/>
        <w:sz w:val="20"/>
        <w:szCs w:val="20"/>
        <w:shd w:val="clear" w:color="auto" w:fill="auto"/>
      </w:rPr>
    </w:lvl>
    <w:lvl w:ilvl="5" w:tplc="5CA48A7C">
      <w:start w:val="1"/>
      <w:numFmt w:val="bullet"/>
      <w:lvlText w:val="§"/>
      <w:lvlJc w:val="left"/>
      <w:pPr>
        <w:tabs>
          <w:tab w:val="left" w:pos="4320"/>
        </w:tabs>
        <w:ind w:left="4320" w:hanging="360"/>
      </w:pPr>
      <w:rPr>
        <w:rFonts w:ascii="Wingdings" w:hAnsi="Wingdings" w:hint="default"/>
        <w:sz w:val="20"/>
        <w:szCs w:val="20"/>
        <w:shd w:val="clear" w:color="auto" w:fill="auto"/>
      </w:rPr>
    </w:lvl>
    <w:lvl w:ilvl="6" w:tplc="5D5614F8">
      <w:start w:val="1"/>
      <w:numFmt w:val="bullet"/>
      <w:lvlText w:val="§"/>
      <w:lvlJc w:val="left"/>
      <w:pPr>
        <w:tabs>
          <w:tab w:val="left" w:pos="5040"/>
        </w:tabs>
        <w:ind w:left="5040" w:hanging="360"/>
      </w:pPr>
      <w:rPr>
        <w:rFonts w:ascii="Wingdings" w:hAnsi="Wingdings" w:hint="default"/>
        <w:sz w:val="20"/>
        <w:szCs w:val="20"/>
        <w:shd w:val="clear" w:color="auto" w:fill="auto"/>
      </w:rPr>
    </w:lvl>
    <w:lvl w:ilvl="7" w:tplc="F5380248">
      <w:start w:val="1"/>
      <w:numFmt w:val="bullet"/>
      <w:lvlText w:val="§"/>
      <w:lvlJc w:val="left"/>
      <w:pPr>
        <w:tabs>
          <w:tab w:val="left" w:pos="5760"/>
        </w:tabs>
        <w:ind w:left="5760" w:hanging="360"/>
      </w:pPr>
      <w:rPr>
        <w:rFonts w:ascii="Wingdings" w:hAnsi="Wingdings" w:hint="default"/>
        <w:sz w:val="20"/>
        <w:szCs w:val="20"/>
        <w:shd w:val="clear" w:color="auto" w:fill="auto"/>
      </w:rPr>
    </w:lvl>
    <w:lvl w:ilvl="8" w:tplc="EA5C4E98">
      <w:start w:val="1"/>
      <w:numFmt w:val="bullet"/>
      <w:lvlText w:val="§"/>
      <w:lvlJc w:val="left"/>
      <w:pPr>
        <w:tabs>
          <w:tab w:val="left" w:pos="6480"/>
        </w:tabs>
        <w:ind w:left="6480" w:hanging="360"/>
      </w:pPr>
      <w:rPr>
        <w:rFonts w:ascii="Wingdings" w:hAnsi="Wingdings" w:hint="default"/>
        <w:sz w:val="20"/>
        <w:szCs w:val="20"/>
        <w:shd w:val="clear" w:color="auto" w:fill="auto"/>
      </w:rPr>
    </w:lvl>
  </w:abstractNum>
  <w:abstractNum w:abstractNumId="6" w15:restartNumberingAfterBreak="0">
    <w:nsid w:val="2F000006"/>
    <w:multiLevelType w:val="multilevel"/>
    <w:tmpl w:val="1F00166B"/>
    <w:lvl w:ilvl="0">
      <w:start w:val="1"/>
      <w:numFmt w:val="decimal"/>
      <w:lvlText w:val="%1."/>
      <w:lvlJc w:val="left"/>
      <w:pPr>
        <w:ind w:left="174" w:hanging="225"/>
      </w:pPr>
      <w:rPr>
        <w:rFonts w:ascii="맑은 고딕" w:hAnsi="맑은 고딕" w:hint="default"/>
        <w:spacing w:val="0"/>
        <w:sz w:val="20"/>
        <w:szCs w:val="20"/>
        <w:shd w:val="clear" w:color="auto" w:fill="auto"/>
      </w:rPr>
    </w:lvl>
    <w:lvl w:ilvl="1">
      <w:start w:val="1"/>
      <w:numFmt w:val="decimal"/>
      <w:lvlText w:val="%1."/>
      <w:lvlJc w:val="left"/>
      <w:pPr>
        <w:ind w:left="174" w:hanging="225"/>
      </w:pPr>
      <w:rPr>
        <w:rFonts w:ascii="맑은 고딕" w:hAnsi="맑은 고딕" w:hint="default"/>
        <w:spacing w:val="0"/>
        <w:sz w:val="20"/>
        <w:szCs w:val="20"/>
        <w:shd w:val="clear" w:color="auto" w:fill="auto"/>
      </w:rPr>
    </w:lvl>
    <w:lvl w:ilvl="2">
      <w:start w:val="1"/>
      <w:numFmt w:val="decimal"/>
      <w:lvlText w:val="%1."/>
      <w:lvlJc w:val="left"/>
      <w:pPr>
        <w:ind w:left="174" w:hanging="225"/>
      </w:pPr>
      <w:rPr>
        <w:rFonts w:ascii="맑은 고딕" w:hAnsi="맑은 고딕" w:hint="default"/>
        <w:spacing w:val="0"/>
        <w:sz w:val="20"/>
        <w:szCs w:val="20"/>
        <w:shd w:val="clear" w:color="auto" w:fill="auto"/>
      </w:rPr>
    </w:lvl>
    <w:lvl w:ilvl="3">
      <w:start w:val="1"/>
      <w:numFmt w:val="decimal"/>
      <w:lvlText w:val="%1."/>
      <w:lvlJc w:val="left"/>
      <w:pPr>
        <w:ind w:left="174" w:hanging="225"/>
      </w:pPr>
      <w:rPr>
        <w:rFonts w:ascii="맑은 고딕" w:hAnsi="맑은 고딕" w:hint="default"/>
        <w:spacing w:val="0"/>
        <w:sz w:val="20"/>
        <w:szCs w:val="20"/>
        <w:shd w:val="clear" w:color="auto" w:fill="auto"/>
      </w:rPr>
    </w:lvl>
    <w:lvl w:ilvl="4">
      <w:start w:val="1"/>
      <w:numFmt w:val="decimal"/>
      <w:lvlText w:val="%1."/>
      <w:lvlJc w:val="left"/>
      <w:pPr>
        <w:ind w:left="174" w:hanging="225"/>
      </w:pPr>
      <w:rPr>
        <w:rFonts w:ascii="맑은 고딕" w:hAnsi="맑은 고딕" w:hint="default"/>
        <w:spacing w:val="0"/>
        <w:sz w:val="20"/>
        <w:szCs w:val="20"/>
        <w:shd w:val="clear" w:color="auto" w:fill="auto"/>
      </w:rPr>
    </w:lvl>
    <w:lvl w:ilvl="5">
      <w:start w:val="1"/>
      <w:numFmt w:val="decimal"/>
      <w:lvlText w:val="%1."/>
      <w:lvlJc w:val="left"/>
      <w:pPr>
        <w:ind w:left="174" w:hanging="225"/>
      </w:pPr>
      <w:rPr>
        <w:rFonts w:ascii="맑은 고딕" w:hAnsi="맑은 고딕" w:hint="default"/>
        <w:spacing w:val="0"/>
        <w:sz w:val="20"/>
        <w:szCs w:val="20"/>
        <w:shd w:val="clear" w:color="auto" w:fill="auto"/>
      </w:rPr>
    </w:lvl>
    <w:lvl w:ilvl="6">
      <w:start w:val="1"/>
      <w:numFmt w:val="decimal"/>
      <w:lvlText w:val="%1."/>
      <w:lvlJc w:val="left"/>
      <w:pPr>
        <w:ind w:left="174" w:hanging="225"/>
      </w:pPr>
      <w:rPr>
        <w:rFonts w:ascii="맑은 고딕" w:hAnsi="맑은 고딕" w:hint="default"/>
        <w:spacing w:val="0"/>
        <w:sz w:val="20"/>
        <w:szCs w:val="20"/>
        <w:shd w:val="clear" w:color="auto" w:fill="auto"/>
      </w:rPr>
    </w:lvl>
    <w:lvl w:ilvl="7">
      <w:start w:val="1"/>
      <w:numFmt w:val="decimal"/>
      <w:lvlText w:val="%1."/>
      <w:lvlJc w:val="left"/>
      <w:pPr>
        <w:ind w:left="174" w:hanging="225"/>
      </w:pPr>
      <w:rPr>
        <w:rFonts w:ascii="맑은 고딕" w:hAnsi="맑은 고딕" w:hint="default"/>
        <w:spacing w:val="0"/>
        <w:sz w:val="20"/>
        <w:szCs w:val="20"/>
        <w:shd w:val="clear" w:color="auto" w:fill="auto"/>
      </w:rPr>
    </w:lvl>
    <w:lvl w:ilvl="8">
      <w:start w:val="1"/>
      <w:numFmt w:val="decimal"/>
      <w:lvlText w:val="%1."/>
      <w:lvlJc w:val="left"/>
      <w:pPr>
        <w:ind w:left="174" w:hanging="225"/>
      </w:pPr>
      <w:rPr>
        <w:rFonts w:ascii="맑은 고딕" w:hAnsi="맑은 고딕" w:hint="default"/>
        <w:spacing w:val="0"/>
        <w:sz w:val="20"/>
        <w:szCs w:val="20"/>
        <w:shd w:val="clear" w:color="auto" w:fill="auto"/>
      </w:rPr>
    </w:lvl>
  </w:abstractNum>
  <w:abstractNum w:abstractNumId="7" w15:restartNumberingAfterBreak="0">
    <w:nsid w:val="2F000007"/>
    <w:multiLevelType w:val="hybridMultilevel"/>
    <w:tmpl w:val="1F003957"/>
    <w:lvl w:ilvl="0" w:tplc="B652072C">
      <w:start w:val="1"/>
      <w:numFmt w:val="bullet"/>
      <w:lvlText w:val="·"/>
      <w:lvlJc w:val="left"/>
      <w:pPr>
        <w:tabs>
          <w:tab w:val="left" w:pos="720"/>
        </w:tabs>
        <w:ind w:left="720" w:hanging="360"/>
      </w:pPr>
      <w:rPr>
        <w:rFonts w:ascii="Symbol" w:hAnsi="Symbol" w:hint="default"/>
        <w:sz w:val="20"/>
        <w:szCs w:val="20"/>
        <w:shd w:val="clear" w:color="auto" w:fill="auto"/>
      </w:rPr>
    </w:lvl>
    <w:lvl w:ilvl="1" w:tplc="A25E595E">
      <w:start w:val="1"/>
      <w:numFmt w:val="bullet"/>
      <w:lvlText w:val="o"/>
      <w:lvlJc w:val="left"/>
      <w:pPr>
        <w:tabs>
          <w:tab w:val="left" w:pos="1440"/>
        </w:tabs>
        <w:ind w:left="1440" w:hanging="360"/>
      </w:pPr>
      <w:rPr>
        <w:rFonts w:ascii="Courier New" w:hAnsi="Courier New" w:hint="default"/>
        <w:sz w:val="20"/>
        <w:szCs w:val="20"/>
        <w:shd w:val="clear" w:color="auto" w:fill="auto"/>
      </w:rPr>
    </w:lvl>
    <w:lvl w:ilvl="2" w:tplc="C7BE71C4">
      <w:start w:val="1"/>
      <w:numFmt w:val="bullet"/>
      <w:lvlText w:val="§"/>
      <w:lvlJc w:val="left"/>
      <w:pPr>
        <w:tabs>
          <w:tab w:val="left" w:pos="2160"/>
        </w:tabs>
        <w:ind w:left="2160" w:hanging="360"/>
      </w:pPr>
      <w:rPr>
        <w:rFonts w:ascii="Wingdings" w:hAnsi="Wingdings" w:hint="default"/>
        <w:sz w:val="20"/>
        <w:szCs w:val="20"/>
        <w:shd w:val="clear" w:color="auto" w:fill="auto"/>
      </w:rPr>
    </w:lvl>
    <w:lvl w:ilvl="3" w:tplc="CDD6333E">
      <w:start w:val="1"/>
      <w:numFmt w:val="bullet"/>
      <w:lvlText w:val="§"/>
      <w:lvlJc w:val="left"/>
      <w:pPr>
        <w:tabs>
          <w:tab w:val="left" w:pos="2880"/>
        </w:tabs>
        <w:ind w:left="2880" w:hanging="360"/>
      </w:pPr>
      <w:rPr>
        <w:rFonts w:ascii="Wingdings" w:hAnsi="Wingdings" w:hint="default"/>
        <w:sz w:val="20"/>
        <w:szCs w:val="20"/>
        <w:shd w:val="clear" w:color="auto" w:fill="auto"/>
      </w:rPr>
    </w:lvl>
    <w:lvl w:ilvl="4" w:tplc="6142BE6A">
      <w:start w:val="1"/>
      <w:numFmt w:val="bullet"/>
      <w:lvlText w:val="§"/>
      <w:lvlJc w:val="left"/>
      <w:pPr>
        <w:tabs>
          <w:tab w:val="left" w:pos="3600"/>
        </w:tabs>
        <w:ind w:left="3600" w:hanging="360"/>
      </w:pPr>
      <w:rPr>
        <w:rFonts w:ascii="Wingdings" w:hAnsi="Wingdings" w:hint="default"/>
        <w:sz w:val="20"/>
        <w:szCs w:val="20"/>
        <w:shd w:val="clear" w:color="auto" w:fill="auto"/>
      </w:rPr>
    </w:lvl>
    <w:lvl w:ilvl="5" w:tplc="709CA8D2">
      <w:start w:val="1"/>
      <w:numFmt w:val="bullet"/>
      <w:lvlText w:val="§"/>
      <w:lvlJc w:val="left"/>
      <w:pPr>
        <w:tabs>
          <w:tab w:val="left" w:pos="4320"/>
        </w:tabs>
        <w:ind w:left="4320" w:hanging="360"/>
      </w:pPr>
      <w:rPr>
        <w:rFonts w:ascii="Wingdings" w:hAnsi="Wingdings" w:hint="default"/>
        <w:sz w:val="20"/>
        <w:szCs w:val="20"/>
        <w:shd w:val="clear" w:color="auto" w:fill="auto"/>
      </w:rPr>
    </w:lvl>
    <w:lvl w:ilvl="6" w:tplc="152A34BE">
      <w:start w:val="1"/>
      <w:numFmt w:val="bullet"/>
      <w:lvlText w:val="§"/>
      <w:lvlJc w:val="left"/>
      <w:pPr>
        <w:tabs>
          <w:tab w:val="left" w:pos="5040"/>
        </w:tabs>
        <w:ind w:left="5040" w:hanging="360"/>
      </w:pPr>
      <w:rPr>
        <w:rFonts w:ascii="Wingdings" w:hAnsi="Wingdings" w:hint="default"/>
        <w:sz w:val="20"/>
        <w:szCs w:val="20"/>
        <w:shd w:val="clear" w:color="auto" w:fill="auto"/>
      </w:rPr>
    </w:lvl>
    <w:lvl w:ilvl="7" w:tplc="CE94C0C2">
      <w:start w:val="1"/>
      <w:numFmt w:val="bullet"/>
      <w:lvlText w:val="§"/>
      <w:lvlJc w:val="left"/>
      <w:pPr>
        <w:tabs>
          <w:tab w:val="left" w:pos="5760"/>
        </w:tabs>
        <w:ind w:left="5760" w:hanging="360"/>
      </w:pPr>
      <w:rPr>
        <w:rFonts w:ascii="Wingdings" w:hAnsi="Wingdings" w:hint="default"/>
        <w:sz w:val="20"/>
        <w:szCs w:val="20"/>
        <w:shd w:val="clear" w:color="auto" w:fill="auto"/>
      </w:rPr>
    </w:lvl>
    <w:lvl w:ilvl="8" w:tplc="5F30412E">
      <w:start w:val="1"/>
      <w:numFmt w:val="bullet"/>
      <w:lvlText w:val="§"/>
      <w:lvlJc w:val="left"/>
      <w:pPr>
        <w:tabs>
          <w:tab w:val="left" w:pos="6480"/>
        </w:tabs>
        <w:ind w:left="6480" w:hanging="360"/>
      </w:pPr>
      <w:rPr>
        <w:rFonts w:ascii="Wingdings" w:hAnsi="Wingdings" w:hint="default"/>
        <w:sz w:val="20"/>
        <w:szCs w:val="20"/>
        <w:shd w:val="clear" w:color="auto" w:fill="auto"/>
      </w:rPr>
    </w:lvl>
  </w:abstractNum>
  <w:num w:numId="1" w16cid:durableId="294456482">
    <w:abstractNumId w:val="6"/>
  </w:num>
  <w:num w:numId="2" w16cid:durableId="1651212045">
    <w:abstractNumId w:val="3"/>
  </w:num>
  <w:num w:numId="3" w16cid:durableId="733703950">
    <w:abstractNumId w:val="4"/>
  </w:num>
  <w:num w:numId="4" w16cid:durableId="20516900">
    <w:abstractNumId w:val="1"/>
  </w:num>
  <w:num w:numId="5" w16cid:durableId="1682001256">
    <w:abstractNumId w:val="0"/>
  </w:num>
  <w:num w:numId="6" w16cid:durableId="1069381078">
    <w:abstractNumId w:val="2"/>
  </w:num>
  <w:num w:numId="7" w16cid:durableId="272398332">
    <w:abstractNumId w:val="7"/>
  </w:num>
  <w:num w:numId="8" w16cid:durableId="453062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51"/>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50"/>
    <w:rsid w:val="00022359"/>
    <w:rsid w:val="00022C97"/>
    <w:rsid w:val="000269ED"/>
    <w:rsid w:val="000678EA"/>
    <w:rsid w:val="000704B5"/>
    <w:rsid w:val="00072581"/>
    <w:rsid w:val="00077315"/>
    <w:rsid w:val="00091F44"/>
    <w:rsid w:val="000955DE"/>
    <w:rsid w:val="00097997"/>
    <w:rsid w:val="000A35D1"/>
    <w:rsid w:val="000E4250"/>
    <w:rsid w:val="000E4E0D"/>
    <w:rsid w:val="000F6FD6"/>
    <w:rsid w:val="00102DF4"/>
    <w:rsid w:val="00112142"/>
    <w:rsid w:val="00112DC2"/>
    <w:rsid w:val="00114B02"/>
    <w:rsid w:val="00117457"/>
    <w:rsid w:val="00122A3C"/>
    <w:rsid w:val="00127D37"/>
    <w:rsid w:val="00131A75"/>
    <w:rsid w:val="00156292"/>
    <w:rsid w:val="00171DA9"/>
    <w:rsid w:val="001802C4"/>
    <w:rsid w:val="001A7BEF"/>
    <w:rsid w:val="001B47CC"/>
    <w:rsid w:val="001C111B"/>
    <w:rsid w:val="001C181C"/>
    <w:rsid w:val="001C606A"/>
    <w:rsid w:val="001F72D0"/>
    <w:rsid w:val="002058FE"/>
    <w:rsid w:val="00210A9E"/>
    <w:rsid w:val="002339AB"/>
    <w:rsid w:val="00237132"/>
    <w:rsid w:val="00241CFD"/>
    <w:rsid w:val="00252E0D"/>
    <w:rsid w:val="00273378"/>
    <w:rsid w:val="00286A8F"/>
    <w:rsid w:val="00287A4F"/>
    <w:rsid w:val="002A1D4D"/>
    <w:rsid w:val="002A57D5"/>
    <w:rsid w:val="002A76B0"/>
    <w:rsid w:val="002B5A9A"/>
    <w:rsid w:val="002C0F5B"/>
    <w:rsid w:val="002C4B95"/>
    <w:rsid w:val="002C7C1E"/>
    <w:rsid w:val="002D05F8"/>
    <w:rsid w:val="002E5CF9"/>
    <w:rsid w:val="002E7962"/>
    <w:rsid w:val="002F262D"/>
    <w:rsid w:val="0030712B"/>
    <w:rsid w:val="00321B86"/>
    <w:rsid w:val="00326798"/>
    <w:rsid w:val="00341879"/>
    <w:rsid w:val="003430CF"/>
    <w:rsid w:val="00351148"/>
    <w:rsid w:val="00364D4D"/>
    <w:rsid w:val="00397144"/>
    <w:rsid w:val="003A07A7"/>
    <w:rsid w:val="003A1D9C"/>
    <w:rsid w:val="003B1240"/>
    <w:rsid w:val="003B1EE2"/>
    <w:rsid w:val="003B7758"/>
    <w:rsid w:val="003C43EF"/>
    <w:rsid w:val="003D047F"/>
    <w:rsid w:val="0040366F"/>
    <w:rsid w:val="00427623"/>
    <w:rsid w:val="00435291"/>
    <w:rsid w:val="0043731F"/>
    <w:rsid w:val="00450467"/>
    <w:rsid w:val="0045401E"/>
    <w:rsid w:val="0046318E"/>
    <w:rsid w:val="00482487"/>
    <w:rsid w:val="004A633A"/>
    <w:rsid w:val="004B15F4"/>
    <w:rsid w:val="004C004A"/>
    <w:rsid w:val="004D306E"/>
    <w:rsid w:val="004E395F"/>
    <w:rsid w:val="004E70E3"/>
    <w:rsid w:val="004F32C1"/>
    <w:rsid w:val="00505DC9"/>
    <w:rsid w:val="005073A0"/>
    <w:rsid w:val="0051025E"/>
    <w:rsid w:val="00513444"/>
    <w:rsid w:val="00527086"/>
    <w:rsid w:val="00531393"/>
    <w:rsid w:val="00531BC0"/>
    <w:rsid w:val="005367FD"/>
    <w:rsid w:val="005626C2"/>
    <w:rsid w:val="005640AF"/>
    <w:rsid w:val="00575AD9"/>
    <w:rsid w:val="0058091D"/>
    <w:rsid w:val="00582A20"/>
    <w:rsid w:val="005905DE"/>
    <w:rsid w:val="00597057"/>
    <w:rsid w:val="005A19C8"/>
    <w:rsid w:val="005B245A"/>
    <w:rsid w:val="005B7713"/>
    <w:rsid w:val="005D532A"/>
    <w:rsid w:val="005E4AEF"/>
    <w:rsid w:val="00600DDB"/>
    <w:rsid w:val="0061445C"/>
    <w:rsid w:val="006268FF"/>
    <w:rsid w:val="00654A74"/>
    <w:rsid w:val="00655D4C"/>
    <w:rsid w:val="006652D6"/>
    <w:rsid w:val="006679B0"/>
    <w:rsid w:val="00667B96"/>
    <w:rsid w:val="00680719"/>
    <w:rsid w:val="006A0529"/>
    <w:rsid w:val="006A7F3D"/>
    <w:rsid w:val="006B1CC7"/>
    <w:rsid w:val="006C1FEB"/>
    <w:rsid w:val="006C3472"/>
    <w:rsid w:val="006C6762"/>
    <w:rsid w:val="006E36A5"/>
    <w:rsid w:val="006E466D"/>
    <w:rsid w:val="007000E6"/>
    <w:rsid w:val="00702458"/>
    <w:rsid w:val="00722413"/>
    <w:rsid w:val="007357C9"/>
    <w:rsid w:val="007642D2"/>
    <w:rsid w:val="0078252B"/>
    <w:rsid w:val="0079095D"/>
    <w:rsid w:val="007A2524"/>
    <w:rsid w:val="007A3B36"/>
    <w:rsid w:val="007A6980"/>
    <w:rsid w:val="007A6CF0"/>
    <w:rsid w:val="007B0733"/>
    <w:rsid w:val="007B57C4"/>
    <w:rsid w:val="007E6D90"/>
    <w:rsid w:val="007F4023"/>
    <w:rsid w:val="00801A40"/>
    <w:rsid w:val="00806590"/>
    <w:rsid w:val="008161D4"/>
    <w:rsid w:val="00833C58"/>
    <w:rsid w:val="00834742"/>
    <w:rsid w:val="00845E74"/>
    <w:rsid w:val="008534E5"/>
    <w:rsid w:val="008600EF"/>
    <w:rsid w:val="008616E9"/>
    <w:rsid w:val="008624FA"/>
    <w:rsid w:val="008858EE"/>
    <w:rsid w:val="00886F96"/>
    <w:rsid w:val="00893D21"/>
    <w:rsid w:val="008A1AD0"/>
    <w:rsid w:val="008C2108"/>
    <w:rsid w:val="008C7F72"/>
    <w:rsid w:val="0091104F"/>
    <w:rsid w:val="00920C4A"/>
    <w:rsid w:val="00974D74"/>
    <w:rsid w:val="0097582E"/>
    <w:rsid w:val="0097749B"/>
    <w:rsid w:val="009815A9"/>
    <w:rsid w:val="00983533"/>
    <w:rsid w:val="00985038"/>
    <w:rsid w:val="00996B3B"/>
    <w:rsid w:val="00997118"/>
    <w:rsid w:val="009A5D4B"/>
    <w:rsid w:val="009B4083"/>
    <w:rsid w:val="009D04E3"/>
    <w:rsid w:val="009E75E0"/>
    <w:rsid w:val="00A0542F"/>
    <w:rsid w:val="00A36DBE"/>
    <w:rsid w:val="00A4506A"/>
    <w:rsid w:val="00A457FF"/>
    <w:rsid w:val="00A51494"/>
    <w:rsid w:val="00A62E0E"/>
    <w:rsid w:val="00A734A7"/>
    <w:rsid w:val="00A73835"/>
    <w:rsid w:val="00A73D10"/>
    <w:rsid w:val="00A82CC2"/>
    <w:rsid w:val="00A856BB"/>
    <w:rsid w:val="00AB0CE3"/>
    <w:rsid w:val="00AB3E4A"/>
    <w:rsid w:val="00AC1853"/>
    <w:rsid w:val="00AE7233"/>
    <w:rsid w:val="00AF7B8B"/>
    <w:rsid w:val="00B101F8"/>
    <w:rsid w:val="00B11868"/>
    <w:rsid w:val="00B20B82"/>
    <w:rsid w:val="00B221DF"/>
    <w:rsid w:val="00B2536B"/>
    <w:rsid w:val="00B40B79"/>
    <w:rsid w:val="00B501C7"/>
    <w:rsid w:val="00B57C41"/>
    <w:rsid w:val="00B6307C"/>
    <w:rsid w:val="00B71C45"/>
    <w:rsid w:val="00B771FF"/>
    <w:rsid w:val="00B85E9E"/>
    <w:rsid w:val="00BA0289"/>
    <w:rsid w:val="00BB2EB8"/>
    <w:rsid w:val="00BB3AC7"/>
    <w:rsid w:val="00BB7841"/>
    <w:rsid w:val="00BC2972"/>
    <w:rsid w:val="00BC6667"/>
    <w:rsid w:val="00BE39F9"/>
    <w:rsid w:val="00BE650E"/>
    <w:rsid w:val="00BE71B5"/>
    <w:rsid w:val="00C03B09"/>
    <w:rsid w:val="00C06C6A"/>
    <w:rsid w:val="00C077C0"/>
    <w:rsid w:val="00C348C8"/>
    <w:rsid w:val="00C358D4"/>
    <w:rsid w:val="00C644E3"/>
    <w:rsid w:val="00C64611"/>
    <w:rsid w:val="00C6604C"/>
    <w:rsid w:val="00C71595"/>
    <w:rsid w:val="00C7461A"/>
    <w:rsid w:val="00C85F04"/>
    <w:rsid w:val="00C8687D"/>
    <w:rsid w:val="00C90B51"/>
    <w:rsid w:val="00CA5FE9"/>
    <w:rsid w:val="00CA6693"/>
    <w:rsid w:val="00CC29A8"/>
    <w:rsid w:val="00CD0042"/>
    <w:rsid w:val="00CE4D4E"/>
    <w:rsid w:val="00CF49D3"/>
    <w:rsid w:val="00D02619"/>
    <w:rsid w:val="00D128A1"/>
    <w:rsid w:val="00D20F7F"/>
    <w:rsid w:val="00D27758"/>
    <w:rsid w:val="00D27E85"/>
    <w:rsid w:val="00D3676A"/>
    <w:rsid w:val="00D40467"/>
    <w:rsid w:val="00D51882"/>
    <w:rsid w:val="00D660AE"/>
    <w:rsid w:val="00D66803"/>
    <w:rsid w:val="00D6775C"/>
    <w:rsid w:val="00D710E7"/>
    <w:rsid w:val="00D737EE"/>
    <w:rsid w:val="00D83FED"/>
    <w:rsid w:val="00D93E1E"/>
    <w:rsid w:val="00DB5EAB"/>
    <w:rsid w:val="00DC1CD8"/>
    <w:rsid w:val="00DC4810"/>
    <w:rsid w:val="00DC4F0A"/>
    <w:rsid w:val="00DC5440"/>
    <w:rsid w:val="00DE1A99"/>
    <w:rsid w:val="00DE6291"/>
    <w:rsid w:val="00DF598D"/>
    <w:rsid w:val="00DF6D95"/>
    <w:rsid w:val="00E01814"/>
    <w:rsid w:val="00E14046"/>
    <w:rsid w:val="00E20573"/>
    <w:rsid w:val="00E230AF"/>
    <w:rsid w:val="00E40B5D"/>
    <w:rsid w:val="00E42C3B"/>
    <w:rsid w:val="00E479B8"/>
    <w:rsid w:val="00E61E3A"/>
    <w:rsid w:val="00E663C3"/>
    <w:rsid w:val="00E70610"/>
    <w:rsid w:val="00E76C04"/>
    <w:rsid w:val="00E772F3"/>
    <w:rsid w:val="00E83E40"/>
    <w:rsid w:val="00E94AD7"/>
    <w:rsid w:val="00EA1E08"/>
    <w:rsid w:val="00EA4640"/>
    <w:rsid w:val="00EB010C"/>
    <w:rsid w:val="00EB12C8"/>
    <w:rsid w:val="00EB4AD4"/>
    <w:rsid w:val="00EC12C2"/>
    <w:rsid w:val="00ED1582"/>
    <w:rsid w:val="00EF517C"/>
    <w:rsid w:val="00F038EF"/>
    <w:rsid w:val="00F26084"/>
    <w:rsid w:val="00F6154C"/>
    <w:rsid w:val="00F61854"/>
    <w:rsid w:val="00F640A0"/>
    <w:rsid w:val="00F7629E"/>
    <w:rsid w:val="00F85B4D"/>
    <w:rsid w:val="00F9388D"/>
    <w:rsid w:val="00F95E1A"/>
    <w:rsid w:val="00FA052B"/>
    <w:rsid w:val="00FA4C81"/>
    <w:rsid w:val="00FB7594"/>
    <w:rsid w:val="00FC3E58"/>
    <w:rsid w:val="00FC6299"/>
    <w:rsid w:val="00FD5235"/>
    <w:rsid w:val="00FE1ACB"/>
    <w:rsid w:val="00FF103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14:docId w14:val="7F5F27AA"/>
  <w15:docId w15:val="{840A708F-FBD6-48A3-82B7-0C5053AB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wordWrap/>
      <w:autoSpaceDE/>
      <w:autoSpaceDN/>
      <w:snapToGrid w:val="0"/>
      <w:spacing w:line="300" w:lineRule="auto"/>
      <w:jc w:val="center"/>
      <w:outlineLvl w:val="0"/>
    </w:pPr>
    <w:rPr>
      <w:rFonts w:ascii="Times New Roman" w:eastAsia="돋움" w:hAnsi="Times New Roman" w:cs="Times New Roman"/>
      <w:b/>
      <w:sz w:val="32"/>
      <w:szCs w:val="32"/>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0">
    <w:name w:val="Plain Table 1"/>
    <w:basedOn w:val="a1"/>
    <w:uiPriority w:val="41"/>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shd w:val="clear" w:color="auto" w:fill="auto"/>
      </w:rPr>
    </w:tblStylePr>
    <w:tblStylePr w:type="lastRow">
      <w:rPr>
        <w:b/>
        <w:shd w:val="clear" w:color="auto" w:fill="auto"/>
      </w:rPr>
      <w:tblPr/>
      <w:tcPr>
        <w:tcBorders>
          <w:top w:val="double" w:sz="4" w:space="0" w:color="BEBEBE" w:themeColor="background1" w:themeShade="BE"/>
        </w:tcBorders>
      </w:tcPr>
    </w:tblStylePr>
    <w:tblStylePr w:type="firstCol">
      <w:rPr>
        <w:b/>
        <w:shd w:val="clear" w:color="auto" w:fill="auto"/>
      </w:rPr>
    </w:tblStylePr>
    <w:tblStylePr w:type="lastCol">
      <w:rPr>
        <w:b/>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2">
    <w:name w:val="Plain Table 2"/>
    <w:basedOn w:val="a1"/>
    <w:uiPriority w:val="42"/>
    <w:tblPr>
      <w:tblStyleRowBandSize w:val="1"/>
      <w:tblStyleColBandSize w:val="1"/>
      <w:tblBorders>
        <w:top w:val="single" w:sz="4" w:space="0" w:color="808080" w:themeColor="text1" w:themeTint="7F"/>
        <w:bottom w:val="single" w:sz="4" w:space="0" w:color="808080" w:themeColor="text1" w:themeTint="7F"/>
      </w:tblBorders>
    </w:tblPr>
    <w:tblStylePr w:type="firstRow">
      <w:rPr>
        <w:b/>
        <w:shd w:val="clear" w:color="auto" w:fill="auto"/>
      </w:rPr>
      <w:tblPr/>
      <w:tcPr>
        <w:tcBorders>
          <w:bottom w:val="single" w:sz="4" w:space="0" w:color="808080" w:themeColor="text1" w:themeTint="7F"/>
        </w:tcBorders>
      </w:tcPr>
    </w:tblStylePr>
    <w:tblStylePr w:type="lastRow">
      <w:rPr>
        <w:b/>
        <w:shd w:val="clear" w:color="auto" w:fill="auto"/>
      </w:rPr>
      <w:tblPr/>
      <w:tcPr>
        <w:tcBorders>
          <w:top w:val="single" w:sz="4" w:space="0" w:color="808080" w:themeColor="text1" w:themeTint="7F"/>
        </w:tcBorders>
      </w:tcPr>
    </w:tblStylePr>
    <w:tblStylePr w:type="firstCol">
      <w:rPr>
        <w:b/>
        <w:shd w:val="clear" w:color="auto" w:fill="auto"/>
      </w:rPr>
    </w:tblStylePr>
    <w:tblStylePr w:type="lastCol">
      <w:rPr>
        <w:b/>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
    <w:name w:val="Plain Table 3"/>
    <w:basedOn w:val="a1"/>
    <w:uiPriority w:val="43"/>
    <w:tblPr>
      <w:tblStyleRowBandSize w:val="1"/>
      <w:tblStyleColBandSize w:val="1"/>
    </w:tblPr>
    <w:tblStylePr w:type="firstRow">
      <w:rPr>
        <w:b/>
        <w:caps/>
        <w:shd w:val="clear" w:color="auto" w:fill="auto"/>
      </w:rPr>
      <w:tblPr/>
      <w:tcPr>
        <w:tcBorders>
          <w:bottom w:val="single" w:sz="4" w:space="0" w:color="808080" w:themeColor="text1" w:themeTint="7F"/>
        </w:tcBorders>
      </w:tcPr>
    </w:tblStylePr>
    <w:tblStylePr w:type="lastRow">
      <w:rPr>
        <w:b/>
        <w:caps/>
        <w:shd w:val="clear" w:color="auto" w:fill="auto"/>
      </w:rPr>
      <w:tblPr/>
      <w:tcPr>
        <w:tcBorders>
          <w:top w:val="nil"/>
        </w:tcBorders>
      </w:tcPr>
    </w:tblStylePr>
    <w:tblStylePr w:type="firstCol">
      <w:rPr>
        <w:b/>
        <w:caps/>
        <w:shd w:val="clear" w:color="auto" w:fill="auto"/>
      </w:rPr>
      <w:tblPr/>
      <w:tcPr>
        <w:tcBorders>
          <w:right w:val="single" w:sz="4" w:space="0" w:color="808080" w:themeColor="text1" w:themeTint="7F"/>
        </w:tcBorders>
      </w:tcPr>
    </w:tblStylePr>
    <w:tblStylePr w:type="lastCol">
      <w:rPr>
        <w:b/>
        <w:caps/>
        <w:shd w:val="clear" w:color="auto" w:fill="auto"/>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tblPr>
      <w:tblStyleRowBandSize w:val="1"/>
      <w:tblStyleColBandSize w:val="1"/>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5">
    <w:name w:val="Plain Table 5"/>
    <w:basedOn w:val="a1"/>
    <w:uiPriority w:val="45"/>
    <w:tblPr>
      <w:tblStyleRowBandSize w:val="1"/>
      <w:tblStyleColBandSize w:val="1"/>
    </w:tblPr>
    <w:tblStylePr w:type="firstRow">
      <w:rPr>
        <w:i/>
        <w:sz w:val="26"/>
        <w:szCs w:val="26"/>
        <w:shd w:val="clear" w:color="auto" w:fill="auto"/>
      </w:rPr>
      <w:tblPr/>
      <w:tcPr>
        <w:tcBorders>
          <w:bottom w:val="single" w:sz="4" w:space="0" w:color="808080" w:themeColor="text1" w:themeTint="7F"/>
        </w:tcBorders>
        <w:shd w:val="clear" w:color="000000" w:fill="FFFFFF" w:themeFill="background1"/>
      </w:tcPr>
    </w:tblStylePr>
    <w:tblStylePr w:type="lastRow">
      <w:rPr>
        <w:i/>
        <w:sz w:val="26"/>
        <w:szCs w:val="26"/>
        <w:shd w:val="clear" w:color="auto" w:fill="auto"/>
      </w:rPr>
      <w:tblPr/>
      <w:tcPr>
        <w:tcBorders>
          <w:top w:val="single" w:sz="4" w:space="0" w:color="808080" w:themeColor="text1" w:themeTint="7F"/>
        </w:tcBorders>
        <w:shd w:val="clear" w:color="000000" w:fill="FFFFFF" w:themeFill="background1"/>
      </w:tcPr>
    </w:tblStylePr>
    <w:tblStylePr w:type="firstCol">
      <w:pPr>
        <w:jc w:val="right"/>
      </w:pPr>
      <w:rPr>
        <w:i/>
        <w:sz w:val="26"/>
        <w:szCs w:val="26"/>
        <w:shd w:val="clear" w:color="auto" w:fill="auto"/>
      </w:rPr>
      <w:tblPr/>
      <w:tcPr>
        <w:tcBorders>
          <w:right w:val="single" w:sz="4" w:space="0" w:color="808080" w:themeColor="text1" w:themeTint="7F"/>
        </w:tcBorders>
        <w:shd w:val="clear" w:color="000000" w:fill="FFFFFF" w:themeFill="background1"/>
      </w:tcPr>
    </w:tblStylePr>
    <w:tblStylePr w:type="lastCol">
      <w:rPr>
        <w:i/>
        <w:sz w:val="26"/>
        <w:szCs w:val="26"/>
        <w:shd w:val="clear" w:color="auto" w:fill="auto"/>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2" w:space="0" w:color="666666" w:themeColor="text1" w:themeTint="99"/>
        </w:tcBorders>
      </w:tcPr>
    </w:tblStylePr>
    <w:tblStylePr w:type="firstCol">
      <w:rPr>
        <w:b/>
        <w:shd w:val="clear" w:color="auto" w:fill="auto"/>
      </w:rPr>
    </w:tblStylePr>
    <w:tblStylePr w:type="lastCol">
      <w:rPr>
        <w:b/>
        <w:shd w:val="clear" w:color="auto" w:fill="auto"/>
      </w:rPr>
    </w:tblStylePr>
  </w:style>
  <w:style w:type="table" w:styleId="1-1">
    <w:name w:val="Grid Table 1 Light Accent 1"/>
    <w:basedOn w:val="a1"/>
    <w:uiPriority w:val="46"/>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shd w:val="clear" w:color="auto" w:fill="auto"/>
      </w:rPr>
      <w:tblPr/>
      <w:tcPr>
        <w:tcBorders>
          <w:bottom w:val="single" w:sz="12" w:space="0" w:color="45B0E1" w:themeColor="accent1" w:themeTint="99"/>
        </w:tcBorders>
      </w:tcPr>
    </w:tblStylePr>
    <w:tblStylePr w:type="lastRow">
      <w:rPr>
        <w:b/>
        <w:shd w:val="clear" w:color="auto" w:fill="auto"/>
      </w:rPr>
      <w:tblPr/>
      <w:tcPr>
        <w:tcBorders>
          <w:top w:val="double" w:sz="2" w:space="0" w:color="45B0E1" w:themeColor="accent1" w:themeTint="99"/>
        </w:tcBorders>
      </w:tcPr>
    </w:tblStylePr>
    <w:tblStylePr w:type="firstCol">
      <w:rPr>
        <w:b/>
        <w:shd w:val="clear" w:color="auto" w:fill="auto"/>
      </w:rPr>
    </w:tblStylePr>
    <w:tblStylePr w:type="lastCol">
      <w:rPr>
        <w:b/>
        <w:shd w:val="clear" w:color="auto" w:fill="auto"/>
      </w:rPr>
    </w:tblStylePr>
  </w:style>
  <w:style w:type="table" w:styleId="1-2">
    <w:name w:val="Grid Table 1 Light Accent 2"/>
    <w:basedOn w:val="a1"/>
    <w:uiPriority w:val="46"/>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shd w:val="clear" w:color="auto" w:fill="auto"/>
      </w:rPr>
      <w:tblPr/>
      <w:tcPr>
        <w:tcBorders>
          <w:bottom w:val="single" w:sz="12" w:space="0" w:color="F1A983" w:themeColor="accent2" w:themeTint="99"/>
        </w:tcBorders>
      </w:tcPr>
    </w:tblStylePr>
    <w:tblStylePr w:type="lastRow">
      <w:rPr>
        <w:b/>
        <w:shd w:val="clear" w:color="auto" w:fill="auto"/>
      </w:rPr>
      <w:tblPr/>
      <w:tcPr>
        <w:tcBorders>
          <w:top w:val="double" w:sz="2" w:space="0" w:color="F1A983" w:themeColor="accent2" w:themeTint="99"/>
        </w:tcBorders>
      </w:tcPr>
    </w:tblStylePr>
    <w:tblStylePr w:type="firstCol">
      <w:rPr>
        <w:b/>
        <w:shd w:val="clear" w:color="auto" w:fill="auto"/>
      </w:rPr>
    </w:tblStylePr>
    <w:tblStylePr w:type="lastCol">
      <w:rPr>
        <w:b/>
        <w:shd w:val="clear" w:color="auto" w:fill="auto"/>
      </w:rPr>
    </w:tblStylePr>
  </w:style>
  <w:style w:type="table" w:styleId="1-3">
    <w:name w:val="Grid Table 1 Light Accent 3"/>
    <w:basedOn w:val="a1"/>
    <w:uiPriority w:val="46"/>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shd w:val="clear" w:color="auto" w:fill="auto"/>
      </w:rPr>
      <w:tblPr/>
      <w:tcPr>
        <w:tcBorders>
          <w:bottom w:val="single" w:sz="12" w:space="0" w:color="47D459" w:themeColor="accent3" w:themeTint="99"/>
        </w:tcBorders>
      </w:tcPr>
    </w:tblStylePr>
    <w:tblStylePr w:type="lastRow">
      <w:rPr>
        <w:b/>
        <w:shd w:val="clear" w:color="auto" w:fill="auto"/>
      </w:rPr>
      <w:tblPr/>
      <w:tcPr>
        <w:tcBorders>
          <w:top w:val="double" w:sz="2" w:space="0" w:color="47D459" w:themeColor="accent3" w:themeTint="99"/>
        </w:tcBorders>
      </w:tcPr>
    </w:tblStylePr>
    <w:tblStylePr w:type="firstCol">
      <w:rPr>
        <w:b/>
        <w:shd w:val="clear" w:color="auto" w:fill="auto"/>
      </w:rPr>
    </w:tblStylePr>
    <w:tblStylePr w:type="lastCol">
      <w:rPr>
        <w:b/>
        <w:shd w:val="clear" w:color="auto" w:fill="auto"/>
      </w:rPr>
    </w:tblStylePr>
  </w:style>
  <w:style w:type="table" w:styleId="1-4">
    <w:name w:val="Grid Table 1 Light Accent 4"/>
    <w:basedOn w:val="a1"/>
    <w:uiPriority w:val="46"/>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shd w:val="clear" w:color="auto" w:fill="auto"/>
      </w:rPr>
      <w:tblPr/>
      <w:tcPr>
        <w:tcBorders>
          <w:bottom w:val="single" w:sz="12" w:space="0" w:color="60CAF3" w:themeColor="accent4" w:themeTint="99"/>
        </w:tcBorders>
      </w:tcPr>
    </w:tblStylePr>
    <w:tblStylePr w:type="lastRow">
      <w:rPr>
        <w:b/>
        <w:shd w:val="clear" w:color="auto" w:fill="auto"/>
      </w:rPr>
      <w:tblPr/>
      <w:tcPr>
        <w:tcBorders>
          <w:top w:val="double" w:sz="2" w:space="0" w:color="60CAF3" w:themeColor="accent4" w:themeTint="99"/>
        </w:tcBorders>
      </w:tcPr>
    </w:tblStylePr>
    <w:tblStylePr w:type="firstCol">
      <w:rPr>
        <w:b/>
        <w:shd w:val="clear" w:color="auto" w:fill="auto"/>
      </w:rPr>
    </w:tblStylePr>
    <w:tblStylePr w:type="lastCol">
      <w:rPr>
        <w:b/>
        <w:shd w:val="clear" w:color="auto" w:fill="auto"/>
      </w:rPr>
    </w:tblStylePr>
  </w:style>
  <w:style w:type="table" w:styleId="1-5">
    <w:name w:val="Grid Table 1 Light Accent 5"/>
    <w:basedOn w:val="a1"/>
    <w:uiPriority w:val="46"/>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shd w:val="clear" w:color="auto" w:fill="auto"/>
      </w:rPr>
      <w:tblPr/>
      <w:tcPr>
        <w:tcBorders>
          <w:bottom w:val="single" w:sz="12" w:space="0" w:color="D86DCB" w:themeColor="accent5" w:themeTint="99"/>
        </w:tcBorders>
      </w:tcPr>
    </w:tblStylePr>
    <w:tblStylePr w:type="lastRow">
      <w:rPr>
        <w:b/>
        <w:shd w:val="clear" w:color="auto" w:fill="auto"/>
      </w:rPr>
      <w:tblPr/>
      <w:tcPr>
        <w:tcBorders>
          <w:top w:val="double" w:sz="2" w:space="0" w:color="D86DCB" w:themeColor="accent5" w:themeTint="99"/>
        </w:tcBorders>
      </w:tcPr>
    </w:tblStylePr>
    <w:tblStylePr w:type="firstCol">
      <w:rPr>
        <w:b/>
        <w:shd w:val="clear" w:color="auto" w:fill="auto"/>
      </w:rPr>
    </w:tblStylePr>
    <w:tblStylePr w:type="lastCol">
      <w:rPr>
        <w:b/>
        <w:shd w:val="clear" w:color="auto" w:fill="auto"/>
      </w:rPr>
    </w:tblStylePr>
  </w:style>
  <w:style w:type="table" w:styleId="1-6">
    <w:name w:val="Grid Table 1 Light Accent 6"/>
    <w:basedOn w:val="a1"/>
    <w:uiPriority w:val="46"/>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shd w:val="clear" w:color="auto" w:fill="auto"/>
      </w:rPr>
      <w:tblPr/>
      <w:tcPr>
        <w:tcBorders>
          <w:bottom w:val="single" w:sz="12" w:space="0" w:color="8DD873" w:themeColor="accent6" w:themeTint="99"/>
        </w:tcBorders>
      </w:tcPr>
    </w:tblStylePr>
    <w:tblStylePr w:type="lastRow">
      <w:rPr>
        <w:b/>
        <w:shd w:val="clear" w:color="auto" w:fill="auto"/>
      </w:rPr>
      <w:tblPr/>
      <w:tcPr>
        <w:tcBorders>
          <w:top w:val="double" w:sz="2" w:space="0" w:color="8DD873" w:themeColor="accent6" w:themeTint="99"/>
        </w:tcBorders>
      </w:tcPr>
    </w:tblStylePr>
    <w:tblStylePr w:type="firstCol">
      <w:rPr>
        <w:b/>
        <w:shd w:val="clear" w:color="auto" w:fill="auto"/>
      </w:rPr>
    </w:tblStylePr>
    <w:tblStylePr w:type="lastCol">
      <w:rPr>
        <w:b/>
        <w:shd w:val="clear" w:color="auto" w:fill="auto"/>
      </w:rPr>
    </w:tblStylePr>
  </w:style>
  <w:style w:type="table" w:styleId="20">
    <w:name w:val="Grid Table 2"/>
    <w:basedOn w:val="a1"/>
    <w:uiPriority w:val="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shd w:val="clear" w:color="auto" w:fill="auto"/>
      </w:rPr>
      <w:tblPr/>
      <w:tcPr>
        <w:tcBorders>
          <w:top w:val="double" w:sz="2" w:space="0" w:color="666666" w:themeColor="text1"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47"/>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shd w:val="clear" w:color="auto" w:fill="auto"/>
      </w:rPr>
      <w:tblPr/>
      <w:tcPr>
        <w:tcBorders>
          <w:top w:val="nil"/>
          <w:bottom w:val="single" w:sz="12" w:space="0" w:color="45B0E1" w:themeColor="accent1" w:themeTint="99"/>
          <w:insideH w:val="nil"/>
          <w:insideV w:val="nil"/>
        </w:tcBorders>
        <w:shd w:val="clear" w:color="000000" w:fill="FFFFFF" w:themeFill="background1"/>
      </w:tcPr>
    </w:tblStylePr>
    <w:tblStylePr w:type="lastRow">
      <w:rPr>
        <w:b/>
        <w:shd w:val="clear" w:color="auto" w:fill="auto"/>
      </w:rPr>
      <w:tblPr/>
      <w:tcPr>
        <w:tcBorders>
          <w:top w:val="double" w:sz="2" w:space="0" w:color="45B0E1" w:themeColor="accent1"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2-2">
    <w:name w:val="Grid Table 2 Accent 2"/>
    <w:basedOn w:val="a1"/>
    <w:uiPriority w:val="47"/>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shd w:val="clear" w:color="auto" w:fill="auto"/>
      </w:rPr>
      <w:tblPr/>
      <w:tcPr>
        <w:tcBorders>
          <w:top w:val="nil"/>
          <w:bottom w:val="single" w:sz="12" w:space="0" w:color="F1A983" w:themeColor="accent2" w:themeTint="99"/>
          <w:insideH w:val="nil"/>
          <w:insideV w:val="nil"/>
        </w:tcBorders>
        <w:shd w:val="clear" w:color="000000" w:fill="FFFFFF" w:themeFill="background1"/>
      </w:tcPr>
    </w:tblStylePr>
    <w:tblStylePr w:type="lastRow">
      <w:rPr>
        <w:b/>
        <w:shd w:val="clear" w:color="auto" w:fill="auto"/>
      </w:rPr>
      <w:tblPr/>
      <w:tcPr>
        <w:tcBorders>
          <w:top w:val="double" w:sz="2" w:space="0" w:color="F1A983" w:themeColor="accent2"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2-3">
    <w:name w:val="Grid Table 2 Accent 3"/>
    <w:basedOn w:val="a1"/>
    <w:uiPriority w:val="47"/>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shd w:val="clear" w:color="auto" w:fill="auto"/>
      </w:rPr>
      <w:tblPr/>
      <w:tcPr>
        <w:tcBorders>
          <w:top w:val="nil"/>
          <w:bottom w:val="single" w:sz="12" w:space="0" w:color="47D459" w:themeColor="accent3" w:themeTint="99"/>
          <w:insideH w:val="nil"/>
          <w:insideV w:val="nil"/>
        </w:tcBorders>
        <w:shd w:val="clear" w:color="000000" w:fill="FFFFFF" w:themeFill="background1"/>
      </w:tcPr>
    </w:tblStylePr>
    <w:tblStylePr w:type="lastRow">
      <w:rPr>
        <w:b/>
        <w:shd w:val="clear" w:color="auto" w:fill="auto"/>
      </w:rPr>
      <w:tblPr/>
      <w:tcPr>
        <w:tcBorders>
          <w:top w:val="double" w:sz="2" w:space="0" w:color="47D459" w:themeColor="accent3"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2-4">
    <w:name w:val="Grid Table 2 Accent 4"/>
    <w:basedOn w:val="a1"/>
    <w:uiPriority w:val="47"/>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shd w:val="clear" w:color="auto" w:fill="auto"/>
      </w:rPr>
      <w:tblPr/>
      <w:tcPr>
        <w:tcBorders>
          <w:top w:val="nil"/>
          <w:bottom w:val="single" w:sz="12" w:space="0" w:color="60CAF3" w:themeColor="accent4" w:themeTint="99"/>
          <w:insideH w:val="nil"/>
          <w:insideV w:val="nil"/>
        </w:tcBorders>
        <w:shd w:val="clear" w:color="000000" w:fill="FFFFFF" w:themeFill="background1"/>
      </w:tcPr>
    </w:tblStylePr>
    <w:tblStylePr w:type="lastRow">
      <w:rPr>
        <w:b/>
        <w:shd w:val="clear" w:color="auto" w:fill="auto"/>
      </w:rPr>
      <w:tblPr/>
      <w:tcPr>
        <w:tcBorders>
          <w:top w:val="double" w:sz="2" w:space="0" w:color="60CAF3" w:themeColor="accent4"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2-5">
    <w:name w:val="Grid Table 2 Accent 5"/>
    <w:basedOn w:val="a1"/>
    <w:uiPriority w:val="47"/>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shd w:val="clear" w:color="auto" w:fill="auto"/>
      </w:rPr>
      <w:tblPr/>
      <w:tcPr>
        <w:tcBorders>
          <w:top w:val="nil"/>
          <w:bottom w:val="single" w:sz="12" w:space="0" w:color="D86DCB" w:themeColor="accent5" w:themeTint="99"/>
          <w:insideH w:val="nil"/>
          <w:insideV w:val="nil"/>
        </w:tcBorders>
        <w:shd w:val="clear" w:color="000000" w:fill="FFFFFF" w:themeFill="background1"/>
      </w:tcPr>
    </w:tblStylePr>
    <w:tblStylePr w:type="lastRow">
      <w:rPr>
        <w:b/>
        <w:shd w:val="clear" w:color="auto" w:fill="auto"/>
      </w:rPr>
      <w:tblPr/>
      <w:tcPr>
        <w:tcBorders>
          <w:top w:val="double" w:sz="2" w:space="0" w:color="D86DCB" w:themeColor="accent5"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2-6">
    <w:name w:val="Grid Table 2 Accent 6"/>
    <w:basedOn w:val="a1"/>
    <w:uiPriority w:val="47"/>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shd w:val="clear" w:color="auto" w:fill="auto"/>
      </w:rPr>
      <w:tblPr/>
      <w:tcPr>
        <w:tcBorders>
          <w:top w:val="nil"/>
          <w:bottom w:val="single" w:sz="12" w:space="0" w:color="8DD873" w:themeColor="accent6" w:themeTint="99"/>
          <w:insideH w:val="nil"/>
          <w:insideV w:val="nil"/>
        </w:tcBorders>
        <w:shd w:val="clear" w:color="000000" w:fill="FFFFFF" w:themeFill="background1"/>
      </w:tcPr>
    </w:tblStylePr>
    <w:tblStylePr w:type="lastRow">
      <w:rPr>
        <w:b/>
        <w:shd w:val="clear" w:color="auto" w:fill="auto"/>
      </w:rPr>
      <w:tblPr/>
      <w:tcPr>
        <w:tcBorders>
          <w:top w:val="double" w:sz="2" w:space="0" w:color="8DD873" w:themeColor="accent6"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30">
    <w:name w:val="Grid Table 3"/>
    <w:basedOn w:val="a1"/>
    <w:uiPriority w:val="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3-2">
    <w:name w:val="Grid Table 3 Accent 2"/>
    <w:basedOn w:val="a1"/>
    <w:uiPriority w:val="48"/>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3-3">
    <w:name w:val="Grid Table 3 Accent 3"/>
    <w:basedOn w:val="a1"/>
    <w:uiPriority w:val="48"/>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3-4">
    <w:name w:val="Grid Table 3 Accent 4"/>
    <w:basedOn w:val="a1"/>
    <w:uiPriority w:val="4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3-5">
    <w:name w:val="Grid Table 3 Accent 5"/>
    <w:basedOn w:val="a1"/>
    <w:uiPriority w:val="48"/>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3-6">
    <w:name w:val="Grid Table 3 Accent 6"/>
    <w:basedOn w:val="a1"/>
    <w:uiPriority w:val="48"/>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40">
    <w:name w:val="Grid Table 4"/>
    <w:basedOn w:val="a1"/>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49"/>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color w:val="FFFFFF" w:themeColor="background1"/>
        <w:shd w:val="clear" w:color="auto" w:fill="auto"/>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000000" w:fill="156082" w:themeFill="accent1"/>
      </w:tcPr>
    </w:tblStylePr>
    <w:tblStylePr w:type="lastRow">
      <w:rPr>
        <w:b/>
        <w:shd w:val="clear" w:color="auto" w:fill="auto"/>
      </w:rPr>
      <w:tblPr/>
      <w:tcPr>
        <w:tcBorders>
          <w:top w:val="double" w:sz="4" w:space="0" w:color="156082"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4-2">
    <w:name w:val="Grid Table 4 Accent 2"/>
    <w:basedOn w:val="a1"/>
    <w:uiPriority w:val="49"/>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color w:val="FFFFFF" w:themeColor="background1"/>
        <w:shd w:val="clear" w:color="auto" w:fill="auto"/>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000000" w:fill="E97132" w:themeFill="accent2"/>
      </w:tcPr>
    </w:tblStylePr>
    <w:tblStylePr w:type="lastRow">
      <w:rPr>
        <w:b/>
        <w:shd w:val="clear" w:color="auto" w:fill="auto"/>
      </w:rPr>
      <w:tblPr/>
      <w:tcPr>
        <w:tcBorders>
          <w:top w:val="double" w:sz="4" w:space="0" w:color="E97132"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4-3">
    <w:name w:val="Grid Table 4 Accent 3"/>
    <w:basedOn w:val="a1"/>
    <w:uiPriority w:val="49"/>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color w:val="FFFFFF" w:themeColor="background1"/>
        <w:shd w:val="clear" w:color="auto" w:fill="auto"/>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000000" w:fill="196B24" w:themeFill="accent3"/>
      </w:tcPr>
    </w:tblStylePr>
    <w:tblStylePr w:type="lastRow">
      <w:rPr>
        <w:b/>
        <w:shd w:val="clear" w:color="auto" w:fill="auto"/>
      </w:rPr>
      <w:tblPr/>
      <w:tcPr>
        <w:tcBorders>
          <w:top w:val="double" w:sz="4" w:space="0" w:color="196B24"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4-4">
    <w:name w:val="Grid Table 4 Accent 4"/>
    <w:basedOn w:val="a1"/>
    <w:uiPriority w:val="49"/>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color w:val="FFFFFF" w:themeColor="background1"/>
        <w:shd w:val="clear" w:color="auto" w:fill="auto"/>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000000" w:fill="0F9ED5" w:themeFill="accent4"/>
      </w:tcPr>
    </w:tblStylePr>
    <w:tblStylePr w:type="lastRow">
      <w:rPr>
        <w:b/>
        <w:shd w:val="clear" w:color="auto" w:fill="auto"/>
      </w:rPr>
      <w:tblPr/>
      <w:tcPr>
        <w:tcBorders>
          <w:top w:val="double" w:sz="4" w:space="0" w:color="0F9ED5"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4-5">
    <w:name w:val="Grid Table 4 Accent 5"/>
    <w:basedOn w:val="a1"/>
    <w:uiPriority w:val="49"/>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color w:val="FFFFFF" w:themeColor="background1"/>
        <w:shd w:val="clear" w:color="auto" w:fill="auto"/>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000000" w:fill="A02B93" w:themeFill="accent5"/>
      </w:tcPr>
    </w:tblStylePr>
    <w:tblStylePr w:type="lastRow">
      <w:rPr>
        <w:b/>
        <w:shd w:val="clear" w:color="auto" w:fill="auto"/>
      </w:rPr>
      <w:tblPr/>
      <w:tcPr>
        <w:tcBorders>
          <w:top w:val="double" w:sz="4" w:space="0" w:color="A02B93"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4-6">
    <w:name w:val="Grid Table 4 Accent 6"/>
    <w:basedOn w:val="a1"/>
    <w:uiPriority w:val="49"/>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color w:val="FFFFFF" w:themeColor="background1"/>
        <w:shd w:val="clear" w:color="auto" w:fill="auto"/>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000000" w:fill="4EA72E" w:themeFill="accent6"/>
      </w:tcPr>
    </w:tblStylePr>
    <w:tblStylePr w:type="lastRow">
      <w:rPr>
        <w:b/>
        <w:shd w:val="clear" w:color="auto" w:fill="auto"/>
      </w:rPr>
      <w:tblPr/>
      <w:tcPr>
        <w:tcBorders>
          <w:top w:val="double" w:sz="4" w:space="0" w:color="4EA72E"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50">
    <w:name w:val="Grid Table 5 Dark"/>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1E4F5" w:themeFill="accen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156082" w:themeFill="accen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156082" w:themeFill="accen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156082" w:themeFill="accen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156082" w:themeFill="accent1"/>
      </w:tcPr>
    </w:tblStylePr>
    <w:tblStylePr w:type="band1Vert">
      <w:tblPr/>
      <w:tcPr>
        <w:shd w:val="clear" w:color="000000" w:fill="83CAEB" w:themeFill="accent1" w:themeFillTint="66"/>
      </w:tcPr>
    </w:tblStylePr>
    <w:tblStylePr w:type="band1Horz">
      <w:tblPr/>
      <w:tcPr>
        <w:shd w:val="clear" w:color="000000" w:fill="83CAEB" w:themeFill="accent1" w:themeFillTint="66"/>
      </w:tcPr>
    </w:tblStylePr>
  </w:style>
  <w:style w:type="table" w:styleId="5-2">
    <w:name w:val="Grid Table 5 Dark Accent 2"/>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AE2D5" w:themeFill="accent2"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E97132" w:themeFill="accent2"/>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E97132" w:themeFill="accent2"/>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E97132" w:themeFill="accent2"/>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E97132" w:themeFill="accent2"/>
      </w:tcPr>
    </w:tblStylePr>
    <w:tblStylePr w:type="band1Vert">
      <w:tblPr/>
      <w:tcPr>
        <w:shd w:val="clear" w:color="000000" w:fill="F6C5AC" w:themeFill="accent2" w:themeFillTint="66"/>
      </w:tcPr>
    </w:tblStylePr>
    <w:tblStylePr w:type="band1Horz">
      <w:tblPr/>
      <w:tcPr>
        <w:shd w:val="clear" w:color="000000" w:fill="F6C5AC" w:themeFill="accent2" w:themeFillTint="66"/>
      </w:tcPr>
    </w:tblStylePr>
  </w:style>
  <w:style w:type="table" w:styleId="5-3">
    <w:name w:val="Grid Table 5 Dark Accent 3"/>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1F0C7" w:themeFill="accent3"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196B24" w:themeFill="accent3"/>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196B24" w:themeFill="accent3"/>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196B24" w:themeFill="accent3"/>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196B24" w:themeFill="accent3"/>
      </w:tcPr>
    </w:tblStylePr>
    <w:tblStylePr w:type="band1Vert">
      <w:tblPr/>
      <w:tcPr>
        <w:shd w:val="clear" w:color="000000" w:fill="84E290" w:themeFill="accent3" w:themeFillTint="66"/>
      </w:tcPr>
    </w:tblStylePr>
    <w:tblStylePr w:type="band1Horz">
      <w:tblPr/>
      <w:tcPr>
        <w:shd w:val="clear" w:color="000000" w:fill="84E290" w:themeFill="accent3" w:themeFillTint="66"/>
      </w:tcPr>
    </w:tblStylePr>
  </w:style>
  <w:style w:type="table" w:styleId="5-4">
    <w:name w:val="Grid Table 5 Dark Accent 4"/>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AEDFB" w:themeFill="accent4"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F9ED5" w:themeFill="accent4"/>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F9ED5" w:themeFill="accent4"/>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F9ED5" w:themeFill="accent4"/>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F9ED5" w:themeFill="accent4"/>
      </w:tcPr>
    </w:tblStylePr>
    <w:tblStylePr w:type="band1Vert">
      <w:tblPr/>
      <w:tcPr>
        <w:shd w:val="clear" w:color="000000" w:fill="95DCF7" w:themeFill="accent4" w:themeFillTint="66"/>
      </w:tcPr>
    </w:tblStylePr>
    <w:tblStylePr w:type="band1Horz">
      <w:tblPr/>
      <w:tcPr>
        <w:shd w:val="clear" w:color="000000" w:fill="95DCF7" w:themeFill="accent4" w:themeFillTint="66"/>
      </w:tcPr>
    </w:tblStylePr>
  </w:style>
  <w:style w:type="table" w:styleId="5-5">
    <w:name w:val="Grid Table 5 Dark Accent 5"/>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2CEED" w:themeFill="accent5"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A02B93" w:themeFill="accent5"/>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A02B93" w:themeFill="accent5"/>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A02B93" w:themeFill="accent5"/>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A02B93" w:themeFill="accent5"/>
      </w:tcPr>
    </w:tblStylePr>
    <w:tblStylePr w:type="band1Vert">
      <w:tblPr/>
      <w:tcPr>
        <w:shd w:val="clear" w:color="000000" w:fill="E59EDC" w:themeFill="accent5" w:themeFillTint="66"/>
      </w:tcPr>
    </w:tblStylePr>
    <w:tblStylePr w:type="band1Horz">
      <w:tblPr/>
      <w:tcPr>
        <w:shd w:val="clear" w:color="000000" w:fill="E59EDC" w:themeFill="accent5" w:themeFillTint="66"/>
      </w:tcPr>
    </w:tblStylePr>
  </w:style>
  <w:style w:type="table" w:styleId="5-6">
    <w:name w:val="Grid Table 5 Dark Accent 6"/>
    <w:basedOn w:val="a1"/>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9F2D0" w:themeFill="accent6"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EA72E" w:themeFill="accent6"/>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EA72E" w:themeFill="accent6"/>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EA72E" w:themeFill="accent6"/>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EA72E" w:themeFill="accent6"/>
      </w:tcPr>
    </w:tblStylePr>
    <w:tblStylePr w:type="band1Vert">
      <w:tblPr/>
      <w:tcPr>
        <w:shd w:val="clear" w:color="000000" w:fill="B3E5A1" w:themeFill="accent6" w:themeFillTint="66"/>
      </w:tcPr>
    </w:tblStylePr>
    <w:tblStylePr w:type="band1Horz">
      <w:tblPr/>
      <w:tcPr>
        <w:shd w:val="clear" w:color="000000" w:fill="B3E5A1" w:themeFill="accent6" w:themeFillTint="66"/>
      </w:tcPr>
    </w:tblStylePr>
  </w:style>
  <w:style w:type="table" w:styleId="6">
    <w:name w:val="Grid Table 6 Colorful"/>
    <w:basedOn w:val="a1"/>
    <w:uiPriority w:val="51"/>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51"/>
    <w:rPr>
      <w:color w:val="0F4760" w:themeColor="accent1" w:themeShade="B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shd w:val="clear" w:color="auto" w:fill="auto"/>
      </w:rPr>
      <w:tblPr/>
      <w:tcPr>
        <w:tcBorders>
          <w:bottom w:val="single" w:sz="12" w:space="0" w:color="45B0E1" w:themeColor="accent1" w:themeTint="99"/>
        </w:tcBorders>
      </w:tcPr>
    </w:tblStylePr>
    <w:tblStylePr w:type="lastRow">
      <w:rPr>
        <w:b/>
        <w:shd w:val="clear" w:color="auto" w:fill="auto"/>
      </w:rPr>
      <w:tblPr/>
      <w:tcPr>
        <w:tcBorders>
          <w:top w:val="double" w:sz="4" w:space="0" w:color="45B0E1"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6-2">
    <w:name w:val="Grid Table 6 Colorful Accent 2"/>
    <w:basedOn w:val="a1"/>
    <w:uiPriority w:val="51"/>
    <w:rPr>
      <w:color w:val="BE4E14" w:themeColor="accent2" w:themeShade="B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shd w:val="clear" w:color="auto" w:fill="auto"/>
      </w:rPr>
      <w:tblPr/>
      <w:tcPr>
        <w:tcBorders>
          <w:bottom w:val="single" w:sz="12" w:space="0" w:color="F1A983" w:themeColor="accent2" w:themeTint="99"/>
        </w:tcBorders>
      </w:tcPr>
    </w:tblStylePr>
    <w:tblStylePr w:type="lastRow">
      <w:rPr>
        <w:b/>
        <w:shd w:val="clear" w:color="auto" w:fill="auto"/>
      </w:rPr>
      <w:tblPr/>
      <w:tcPr>
        <w:tcBorders>
          <w:top w:val="double" w:sz="4" w:space="0" w:color="F1A9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6-3">
    <w:name w:val="Grid Table 6 Colorful Accent 3"/>
    <w:basedOn w:val="a1"/>
    <w:uiPriority w:val="51"/>
    <w:rPr>
      <w:color w:val="124F1A" w:themeColor="accent3" w:themeShade="B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shd w:val="clear" w:color="auto" w:fill="auto"/>
      </w:rPr>
      <w:tblPr/>
      <w:tcPr>
        <w:tcBorders>
          <w:bottom w:val="single" w:sz="12" w:space="0" w:color="47D459" w:themeColor="accent3" w:themeTint="99"/>
        </w:tcBorders>
      </w:tcPr>
    </w:tblStylePr>
    <w:tblStylePr w:type="lastRow">
      <w:rPr>
        <w:b/>
        <w:shd w:val="clear" w:color="auto" w:fill="auto"/>
      </w:rPr>
      <w:tblPr/>
      <w:tcPr>
        <w:tcBorders>
          <w:top w:val="double" w:sz="4" w:space="0" w:color="47D45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6-4">
    <w:name w:val="Grid Table 6 Colorful Accent 4"/>
    <w:basedOn w:val="a1"/>
    <w:uiPriority w:val="51"/>
    <w:rPr>
      <w:color w:val="0B759E" w:themeColor="accent4" w:themeShade="B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shd w:val="clear" w:color="auto" w:fill="auto"/>
      </w:rPr>
      <w:tblPr/>
      <w:tcPr>
        <w:tcBorders>
          <w:bottom w:val="single" w:sz="12" w:space="0" w:color="60CAF3" w:themeColor="accent4" w:themeTint="99"/>
        </w:tcBorders>
      </w:tcPr>
    </w:tblStylePr>
    <w:tblStylePr w:type="lastRow">
      <w:rPr>
        <w:b/>
        <w:shd w:val="clear" w:color="auto" w:fill="auto"/>
      </w:rPr>
      <w:tblPr/>
      <w:tcPr>
        <w:tcBorders>
          <w:top w:val="double" w:sz="4" w:space="0" w:color="60CAF3"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6-5">
    <w:name w:val="Grid Table 6 Colorful Accent 5"/>
    <w:basedOn w:val="a1"/>
    <w:uiPriority w:val="51"/>
    <w:rPr>
      <w:color w:val="76206C" w:themeColor="accent5" w:themeShade="B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shd w:val="clear" w:color="auto" w:fill="auto"/>
      </w:rPr>
      <w:tblPr/>
      <w:tcPr>
        <w:tcBorders>
          <w:bottom w:val="single" w:sz="12" w:space="0" w:color="D86DCB" w:themeColor="accent5" w:themeTint="99"/>
        </w:tcBorders>
      </w:tcPr>
    </w:tblStylePr>
    <w:tblStylePr w:type="lastRow">
      <w:rPr>
        <w:b/>
        <w:shd w:val="clear" w:color="auto" w:fill="auto"/>
      </w:rPr>
      <w:tblPr/>
      <w:tcPr>
        <w:tcBorders>
          <w:top w:val="double" w:sz="4" w:space="0" w:color="D86DC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6-6">
    <w:name w:val="Grid Table 6 Colorful Accent 6"/>
    <w:basedOn w:val="a1"/>
    <w:uiPriority w:val="51"/>
    <w:rPr>
      <w:color w:val="397C22" w:themeColor="accent6" w:themeShade="B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shd w:val="clear" w:color="auto" w:fill="auto"/>
      </w:rPr>
      <w:tblPr/>
      <w:tcPr>
        <w:tcBorders>
          <w:bottom w:val="single" w:sz="12" w:space="0" w:color="8DD873" w:themeColor="accent6" w:themeTint="99"/>
        </w:tcBorders>
      </w:tcPr>
    </w:tblStylePr>
    <w:tblStylePr w:type="lastRow">
      <w:rPr>
        <w:b/>
        <w:shd w:val="clear" w:color="auto" w:fill="auto"/>
      </w:rPr>
      <w:tblPr/>
      <w:tcPr>
        <w:tcBorders>
          <w:top w:val="double" w:sz="4" w:space="0" w:color="8DD873"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7">
    <w:name w:val="Grid Table 7 Colorful"/>
    <w:basedOn w:val="a1"/>
    <w:uiPriority w:val="52"/>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Pr>
      <w:color w:val="0F4760" w:themeColor="accent1" w:themeShade="B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7-2">
    <w:name w:val="Grid Table 7 Colorful Accent 2"/>
    <w:basedOn w:val="a1"/>
    <w:uiPriority w:val="52"/>
    <w:rPr>
      <w:color w:val="BE4E14" w:themeColor="accent2" w:themeShade="B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7-3">
    <w:name w:val="Grid Table 7 Colorful Accent 3"/>
    <w:basedOn w:val="a1"/>
    <w:uiPriority w:val="52"/>
    <w:rPr>
      <w:color w:val="124F1A" w:themeColor="accent3" w:themeShade="B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7-4">
    <w:name w:val="Grid Table 7 Colorful Accent 4"/>
    <w:basedOn w:val="a1"/>
    <w:uiPriority w:val="52"/>
    <w:rPr>
      <w:color w:val="0B759E" w:themeColor="accent4" w:themeShade="B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7-5">
    <w:name w:val="Grid Table 7 Colorful Accent 5"/>
    <w:basedOn w:val="a1"/>
    <w:uiPriority w:val="52"/>
    <w:rPr>
      <w:color w:val="76206C" w:themeColor="accent5" w:themeShade="B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7-6">
    <w:name w:val="Grid Table 7 Colorful Accent 6"/>
    <w:basedOn w:val="a1"/>
    <w:uiPriority w:val="52"/>
    <w:rPr>
      <w:color w:val="397C22" w:themeColor="accent6" w:themeShade="B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12">
    <w:name w:val="List Table 1 Light"/>
    <w:basedOn w:val="a1"/>
    <w:uiPriority w:val="46"/>
    <w:tblPr>
      <w:tblStyleRowBandSize w:val="1"/>
      <w:tblStyleColBandSize w:val="1"/>
    </w:tblPr>
    <w:tblStylePr w:type="firstRow">
      <w:rPr>
        <w:b/>
        <w:shd w:val="clear" w:color="auto" w:fill="auto"/>
      </w:rPr>
      <w:tblPr/>
      <w:tcPr>
        <w:tcBorders>
          <w:bottom w:val="single" w:sz="4" w:space="0" w:color="666666" w:themeColor="text1" w:themeTint="99"/>
        </w:tcBorders>
      </w:tcPr>
    </w:tblStylePr>
    <w:tblStylePr w:type="lastRow">
      <w:rPr>
        <w:b/>
        <w:shd w:val="clear" w:color="auto" w:fill="auto"/>
      </w:rPr>
      <w:tblPr/>
      <w:tcPr>
        <w:tcBorders>
          <w:top w:val="sing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46"/>
    <w:tblPr>
      <w:tblStyleRowBandSize w:val="1"/>
      <w:tblStyleColBandSize w:val="1"/>
    </w:tblPr>
    <w:tblStylePr w:type="firstRow">
      <w:rPr>
        <w:b/>
        <w:shd w:val="clear" w:color="auto" w:fill="auto"/>
      </w:rPr>
      <w:tblPr/>
      <w:tcPr>
        <w:tcBorders>
          <w:bottom w:val="single" w:sz="4" w:space="0" w:color="45B0E1" w:themeColor="accent1" w:themeTint="99"/>
        </w:tcBorders>
      </w:tcPr>
    </w:tblStylePr>
    <w:tblStylePr w:type="lastRow">
      <w:rPr>
        <w:b/>
        <w:shd w:val="clear" w:color="auto" w:fill="auto"/>
      </w:rPr>
      <w:tblPr/>
      <w:tcPr>
        <w:tcBorders>
          <w:top w:val="single" w:sz="4" w:space="0" w:color="45B0E1"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1-20">
    <w:name w:val="List Table 1 Light Accent 2"/>
    <w:basedOn w:val="a1"/>
    <w:uiPriority w:val="46"/>
    <w:tblPr>
      <w:tblStyleRowBandSize w:val="1"/>
      <w:tblStyleColBandSize w:val="1"/>
    </w:tblPr>
    <w:tblStylePr w:type="firstRow">
      <w:rPr>
        <w:b/>
        <w:shd w:val="clear" w:color="auto" w:fill="auto"/>
      </w:rPr>
      <w:tblPr/>
      <w:tcPr>
        <w:tcBorders>
          <w:bottom w:val="single" w:sz="4" w:space="0" w:color="F1A983" w:themeColor="accent2" w:themeTint="99"/>
        </w:tcBorders>
      </w:tcPr>
    </w:tblStylePr>
    <w:tblStylePr w:type="lastRow">
      <w:rPr>
        <w:b/>
        <w:shd w:val="clear" w:color="auto" w:fill="auto"/>
      </w:rPr>
      <w:tblPr/>
      <w:tcPr>
        <w:tcBorders>
          <w:top w:val="single" w:sz="4" w:space="0" w:color="F1A9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1-30">
    <w:name w:val="List Table 1 Light Accent 3"/>
    <w:basedOn w:val="a1"/>
    <w:uiPriority w:val="46"/>
    <w:tblPr>
      <w:tblStyleRowBandSize w:val="1"/>
      <w:tblStyleColBandSize w:val="1"/>
    </w:tblPr>
    <w:tblStylePr w:type="firstRow">
      <w:rPr>
        <w:b/>
        <w:shd w:val="clear" w:color="auto" w:fill="auto"/>
      </w:rPr>
      <w:tblPr/>
      <w:tcPr>
        <w:tcBorders>
          <w:bottom w:val="single" w:sz="4" w:space="0" w:color="47D459" w:themeColor="accent3" w:themeTint="99"/>
        </w:tcBorders>
      </w:tcPr>
    </w:tblStylePr>
    <w:tblStylePr w:type="lastRow">
      <w:rPr>
        <w:b/>
        <w:shd w:val="clear" w:color="auto" w:fill="auto"/>
      </w:rPr>
      <w:tblPr/>
      <w:tcPr>
        <w:tcBorders>
          <w:top w:val="single" w:sz="4" w:space="0" w:color="47D45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1-40">
    <w:name w:val="List Table 1 Light Accent 4"/>
    <w:basedOn w:val="a1"/>
    <w:uiPriority w:val="46"/>
    <w:tblPr>
      <w:tblStyleRowBandSize w:val="1"/>
      <w:tblStyleColBandSize w:val="1"/>
    </w:tblPr>
    <w:tblStylePr w:type="firstRow">
      <w:rPr>
        <w:b/>
        <w:shd w:val="clear" w:color="auto" w:fill="auto"/>
      </w:rPr>
      <w:tblPr/>
      <w:tcPr>
        <w:tcBorders>
          <w:bottom w:val="single" w:sz="4" w:space="0" w:color="60CAF3" w:themeColor="accent4" w:themeTint="99"/>
        </w:tcBorders>
      </w:tcPr>
    </w:tblStylePr>
    <w:tblStylePr w:type="lastRow">
      <w:rPr>
        <w:b/>
        <w:shd w:val="clear" w:color="auto" w:fill="auto"/>
      </w:rPr>
      <w:tblPr/>
      <w:tcPr>
        <w:tcBorders>
          <w:top w:val="single" w:sz="4" w:space="0" w:color="60CAF3"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1-50">
    <w:name w:val="List Table 1 Light Accent 5"/>
    <w:basedOn w:val="a1"/>
    <w:uiPriority w:val="46"/>
    <w:tblPr>
      <w:tblStyleRowBandSize w:val="1"/>
      <w:tblStyleColBandSize w:val="1"/>
    </w:tblPr>
    <w:tblStylePr w:type="firstRow">
      <w:rPr>
        <w:b/>
        <w:shd w:val="clear" w:color="auto" w:fill="auto"/>
      </w:rPr>
      <w:tblPr/>
      <w:tcPr>
        <w:tcBorders>
          <w:bottom w:val="single" w:sz="4" w:space="0" w:color="D86DCB" w:themeColor="accent5" w:themeTint="99"/>
        </w:tcBorders>
      </w:tcPr>
    </w:tblStylePr>
    <w:tblStylePr w:type="lastRow">
      <w:rPr>
        <w:b/>
        <w:shd w:val="clear" w:color="auto" w:fill="auto"/>
      </w:rPr>
      <w:tblPr/>
      <w:tcPr>
        <w:tcBorders>
          <w:top w:val="single" w:sz="4" w:space="0" w:color="D86DC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1-60">
    <w:name w:val="List Table 1 Light Accent 6"/>
    <w:basedOn w:val="a1"/>
    <w:uiPriority w:val="46"/>
    <w:tblPr>
      <w:tblStyleRowBandSize w:val="1"/>
      <w:tblStyleColBandSize w:val="1"/>
    </w:tblPr>
    <w:tblStylePr w:type="firstRow">
      <w:rPr>
        <w:b/>
        <w:shd w:val="clear" w:color="auto" w:fill="auto"/>
      </w:rPr>
      <w:tblPr/>
      <w:tcPr>
        <w:tcBorders>
          <w:bottom w:val="single" w:sz="4" w:space="0" w:color="8DD873" w:themeColor="accent6" w:themeTint="99"/>
        </w:tcBorders>
      </w:tcPr>
    </w:tblStylePr>
    <w:tblStylePr w:type="lastRow">
      <w:rPr>
        <w:b/>
        <w:shd w:val="clear" w:color="auto" w:fill="auto"/>
      </w:rPr>
      <w:tblPr/>
      <w:tcPr>
        <w:tcBorders>
          <w:top w:val="single" w:sz="4" w:space="0" w:color="8DD873"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21">
    <w:name w:val="List Table 2"/>
    <w:basedOn w:val="a1"/>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uiPriority w:val="47"/>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2-20">
    <w:name w:val="List Table 2 Accent 2"/>
    <w:basedOn w:val="a1"/>
    <w:uiPriority w:val="47"/>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2-30">
    <w:name w:val="List Table 2 Accent 3"/>
    <w:basedOn w:val="a1"/>
    <w:uiPriority w:val="47"/>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2-40">
    <w:name w:val="List Table 2 Accent 4"/>
    <w:basedOn w:val="a1"/>
    <w:uiPriority w:val="47"/>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2-50">
    <w:name w:val="List Table 2 Accent 5"/>
    <w:basedOn w:val="a1"/>
    <w:uiPriority w:val="47"/>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2-60">
    <w:name w:val="List Table 2 Accent 6"/>
    <w:basedOn w:val="a1"/>
    <w:uiPriority w:val="47"/>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31">
    <w:name w:val="List Table 3"/>
    <w:basedOn w:val="a1"/>
    <w:uiPriority w:val="4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shd w:val="clear" w:color="auto" w:fill="auto"/>
      </w:rPr>
      <w:tblPr/>
      <w:tcPr>
        <w:shd w:val="clear" w:color="000000" w:fill="000000" w:themeFill="text1"/>
      </w:tcPr>
    </w:tblStylePr>
    <w:tblStylePr w:type="lastRow">
      <w:rPr>
        <w:b/>
        <w:shd w:val="clear" w:color="auto" w:fill="auto"/>
      </w:rPr>
      <w:tblPr/>
      <w:tcPr>
        <w:tcBorders>
          <w:top w:val="double" w:sz="4" w:space="0" w:color="000000" w:themeColor="text1"/>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color w:val="FFFFFF" w:themeColor="background1"/>
        <w:shd w:val="clear" w:color="auto" w:fill="auto"/>
      </w:rPr>
      <w:tblPr/>
      <w:tcPr>
        <w:shd w:val="clear" w:color="000000" w:fill="156082" w:themeFill="accent1"/>
      </w:tcPr>
    </w:tblStylePr>
    <w:tblStylePr w:type="lastRow">
      <w:rPr>
        <w:b/>
        <w:shd w:val="clear" w:color="auto" w:fill="auto"/>
      </w:rPr>
      <w:tblPr/>
      <w:tcPr>
        <w:tcBorders>
          <w:top w:val="double" w:sz="4" w:space="0" w:color="156082" w:themeColor="accent1"/>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3-20">
    <w:name w:val="List Table 3 Accent 2"/>
    <w:basedOn w:val="a1"/>
    <w:uiPriority w:val="48"/>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color w:val="FFFFFF" w:themeColor="background1"/>
        <w:shd w:val="clear" w:color="auto" w:fill="auto"/>
      </w:rPr>
      <w:tblPr/>
      <w:tcPr>
        <w:shd w:val="clear" w:color="000000" w:fill="E97132" w:themeFill="accent2"/>
      </w:tcPr>
    </w:tblStylePr>
    <w:tblStylePr w:type="lastRow">
      <w:rPr>
        <w:b/>
        <w:shd w:val="clear" w:color="auto" w:fill="auto"/>
      </w:rPr>
      <w:tblPr/>
      <w:tcPr>
        <w:tcBorders>
          <w:top w:val="double" w:sz="4" w:space="0" w:color="E97132" w:themeColor="accent2"/>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3-30">
    <w:name w:val="List Table 3 Accent 3"/>
    <w:basedOn w:val="a1"/>
    <w:uiPriority w:val="48"/>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color w:val="FFFFFF" w:themeColor="background1"/>
        <w:shd w:val="clear" w:color="auto" w:fill="auto"/>
      </w:rPr>
      <w:tblPr/>
      <w:tcPr>
        <w:shd w:val="clear" w:color="000000" w:fill="196B24" w:themeFill="accent3"/>
      </w:tcPr>
    </w:tblStylePr>
    <w:tblStylePr w:type="lastRow">
      <w:rPr>
        <w:b/>
        <w:shd w:val="clear" w:color="auto" w:fill="auto"/>
      </w:rPr>
      <w:tblPr/>
      <w:tcPr>
        <w:tcBorders>
          <w:top w:val="double" w:sz="4" w:space="0" w:color="196B24" w:themeColor="accent3"/>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3-40">
    <w:name w:val="List Table 3 Accent 4"/>
    <w:basedOn w:val="a1"/>
    <w:uiPriority w:val="48"/>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color w:val="FFFFFF" w:themeColor="background1"/>
        <w:shd w:val="clear" w:color="auto" w:fill="auto"/>
      </w:rPr>
      <w:tblPr/>
      <w:tcPr>
        <w:shd w:val="clear" w:color="000000" w:fill="0F9ED5" w:themeFill="accent4"/>
      </w:tcPr>
    </w:tblStylePr>
    <w:tblStylePr w:type="lastRow">
      <w:rPr>
        <w:b/>
        <w:shd w:val="clear" w:color="auto" w:fill="auto"/>
      </w:rPr>
      <w:tblPr/>
      <w:tcPr>
        <w:tcBorders>
          <w:top w:val="double" w:sz="4" w:space="0" w:color="0F9ED5" w:themeColor="accent4"/>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3-50">
    <w:name w:val="List Table 3 Accent 5"/>
    <w:basedOn w:val="a1"/>
    <w:uiPriority w:val="48"/>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color w:val="FFFFFF" w:themeColor="background1"/>
        <w:shd w:val="clear" w:color="auto" w:fill="auto"/>
      </w:rPr>
      <w:tblPr/>
      <w:tcPr>
        <w:shd w:val="clear" w:color="000000" w:fill="A02B93" w:themeFill="accent5"/>
      </w:tcPr>
    </w:tblStylePr>
    <w:tblStylePr w:type="lastRow">
      <w:rPr>
        <w:b/>
        <w:shd w:val="clear" w:color="auto" w:fill="auto"/>
      </w:rPr>
      <w:tblPr/>
      <w:tcPr>
        <w:tcBorders>
          <w:top w:val="double" w:sz="4" w:space="0" w:color="A02B93" w:themeColor="accent5"/>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3-60">
    <w:name w:val="List Table 3 Accent 6"/>
    <w:basedOn w:val="a1"/>
    <w:uiPriority w:val="48"/>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color w:val="FFFFFF" w:themeColor="background1"/>
        <w:shd w:val="clear" w:color="auto" w:fill="auto"/>
      </w:rPr>
      <w:tblPr/>
      <w:tcPr>
        <w:shd w:val="clear" w:color="000000" w:fill="4EA72E" w:themeFill="accent6"/>
      </w:tcPr>
    </w:tblStylePr>
    <w:tblStylePr w:type="lastRow">
      <w:rPr>
        <w:b/>
        <w:shd w:val="clear" w:color="auto" w:fill="auto"/>
      </w:rPr>
      <w:tblPr/>
      <w:tcPr>
        <w:tcBorders>
          <w:top w:val="double" w:sz="4" w:space="0" w:color="4EA72E" w:themeColor="accent6"/>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41">
    <w:name w:val="List Table 4"/>
    <w:basedOn w:val="a1"/>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uiPriority w:val="49"/>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color w:val="FFFFFF" w:themeColor="background1"/>
        <w:shd w:val="clear" w:color="auto" w:fill="auto"/>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000000" w:fill="156082" w:themeFill="accent1"/>
      </w:tcPr>
    </w:tblStylePr>
    <w:tblStylePr w:type="lastRow">
      <w:rPr>
        <w:b/>
        <w:shd w:val="clear" w:color="auto" w:fill="auto"/>
      </w:rPr>
      <w:tblPr/>
      <w:tcPr>
        <w:tcBorders>
          <w:top w:val="double" w:sz="4" w:space="0" w:color="45B0E1"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4-20">
    <w:name w:val="List Table 4 Accent 2"/>
    <w:basedOn w:val="a1"/>
    <w:uiPriority w:val="49"/>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color w:val="FFFFFF" w:themeColor="background1"/>
        <w:shd w:val="clear" w:color="auto" w:fill="auto"/>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000000" w:fill="E97132" w:themeFill="accent2"/>
      </w:tcPr>
    </w:tblStylePr>
    <w:tblStylePr w:type="lastRow">
      <w:rPr>
        <w:b/>
        <w:shd w:val="clear" w:color="auto" w:fill="auto"/>
      </w:rPr>
      <w:tblPr/>
      <w:tcPr>
        <w:tcBorders>
          <w:top w:val="double" w:sz="4" w:space="0" w:color="F1A9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4-30">
    <w:name w:val="List Table 4 Accent 3"/>
    <w:basedOn w:val="a1"/>
    <w:uiPriority w:val="49"/>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color w:val="FFFFFF" w:themeColor="background1"/>
        <w:shd w:val="clear" w:color="auto" w:fill="auto"/>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000000" w:fill="196B24" w:themeFill="accent3"/>
      </w:tcPr>
    </w:tblStylePr>
    <w:tblStylePr w:type="lastRow">
      <w:rPr>
        <w:b/>
        <w:shd w:val="clear" w:color="auto" w:fill="auto"/>
      </w:rPr>
      <w:tblPr/>
      <w:tcPr>
        <w:tcBorders>
          <w:top w:val="double" w:sz="4" w:space="0" w:color="47D45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4-40">
    <w:name w:val="List Table 4 Accent 4"/>
    <w:basedOn w:val="a1"/>
    <w:uiPriority w:val="49"/>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color w:val="FFFFFF" w:themeColor="background1"/>
        <w:shd w:val="clear" w:color="auto" w:fill="auto"/>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000000" w:fill="0F9ED5" w:themeFill="accent4"/>
      </w:tcPr>
    </w:tblStylePr>
    <w:tblStylePr w:type="lastRow">
      <w:rPr>
        <w:b/>
        <w:shd w:val="clear" w:color="auto" w:fill="auto"/>
      </w:rPr>
      <w:tblPr/>
      <w:tcPr>
        <w:tcBorders>
          <w:top w:val="double" w:sz="4" w:space="0" w:color="60CAF3"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4-50">
    <w:name w:val="List Table 4 Accent 5"/>
    <w:basedOn w:val="a1"/>
    <w:uiPriority w:val="49"/>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color w:val="FFFFFF" w:themeColor="background1"/>
        <w:shd w:val="clear" w:color="auto" w:fill="auto"/>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000000" w:fill="A02B93" w:themeFill="accent5"/>
      </w:tcPr>
    </w:tblStylePr>
    <w:tblStylePr w:type="lastRow">
      <w:rPr>
        <w:b/>
        <w:shd w:val="clear" w:color="auto" w:fill="auto"/>
      </w:rPr>
      <w:tblPr/>
      <w:tcPr>
        <w:tcBorders>
          <w:top w:val="double" w:sz="4" w:space="0" w:color="D86DC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4-60">
    <w:name w:val="List Table 4 Accent 6"/>
    <w:basedOn w:val="a1"/>
    <w:uiPriority w:val="49"/>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color w:val="FFFFFF" w:themeColor="background1"/>
        <w:shd w:val="clear" w:color="auto" w:fill="auto"/>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000000" w:fill="4EA72E" w:themeFill="accent6"/>
      </w:tcPr>
    </w:tblStylePr>
    <w:tblStylePr w:type="lastRow">
      <w:rPr>
        <w:b/>
        <w:shd w:val="clear" w:color="auto" w:fill="auto"/>
      </w:rPr>
      <w:tblPr/>
      <w:tcPr>
        <w:tcBorders>
          <w:top w:val="double" w:sz="4" w:space="0" w:color="8DD873"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000000" w:fill="156082" w:themeFill="accen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000000" w:fill="E97132" w:themeFill="accent2"/>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000000" w:fill="196B24" w:themeFill="accent3"/>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000000" w:fill="0F9ED5" w:themeFill="accent4"/>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000000" w:fill="A02B93" w:themeFill="accent5"/>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000000" w:fill="4EA72E" w:themeFill="accent6"/>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uiPriority w:val="51"/>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shd w:val="clear" w:color="auto" w:fill="auto"/>
      </w:rPr>
      <w:tblPr/>
      <w:tcPr>
        <w:tcBorders>
          <w:bottom w:val="single" w:sz="4" w:space="0" w:color="000000" w:themeColor="text1"/>
        </w:tcBorders>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uiPriority w:val="51"/>
    <w:rPr>
      <w:color w:val="0F4760" w:themeColor="accent1" w:themeShade="BE"/>
    </w:rPr>
    <w:tblPr>
      <w:tblStyleRowBandSize w:val="1"/>
      <w:tblStyleColBandSize w:val="1"/>
      <w:tblBorders>
        <w:top w:val="single" w:sz="4" w:space="0" w:color="156082" w:themeColor="accent1"/>
        <w:bottom w:val="single" w:sz="4" w:space="0" w:color="156082" w:themeColor="accent1"/>
      </w:tblBorders>
    </w:tblPr>
    <w:tblStylePr w:type="firstRow">
      <w:rPr>
        <w:b/>
        <w:shd w:val="clear" w:color="auto" w:fill="auto"/>
      </w:rPr>
      <w:tblPr/>
      <w:tcPr>
        <w:tcBorders>
          <w:bottom w:val="single" w:sz="4" w:space="0" w:color="156082" w:themeColor="accent1"/>
        </w:tcBorders>
      </w:tcPr>
    </w:tblStylePr>
    <w:tblStylePr w:type="lastRow">
      <w:rPr>
        <w:b/>
        <w:shd w:val="clear" w:color="auto" w:fill="auto"/>
      </w:rPr>
      <w:tblPr/>
      <w:tcPr>
        <w:tcBorders>
          <w:top w:val="double" w:sz="4" w:space="0" w:color="156082"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style>
  <w:style w:type="table" w:styleId="6-20">
    <w:name w:val="List Table 6 Colorful Accent 2"/>
    <w:basedOn w:val="a1"/>
    <w:uiPriority w:val="51"/>
    <w:rPr>
      <w:color w:val="BE4E14" w:themeColor="accent2" w:themeShade="BE"/>
    </w:rPr>
    <w:tblPr>
      <w:tblStyleRowBandSize w:val="1"/>
      <w:tblStyleColBandSize w:val="1"/>
      <w:tblBorders>
        <w:top w:val="single" w:sz="4" w:space="0" w:color="E97132" w:themeColor="accent2"/>
        <w:bottom w:val="single" w:sz="4" w:space="0" w:color="E97132" w:themeColor="accent2"/>
      </w:tblBorders>
    </w:tblPr>
    <w:tblStylePr w:type="firstRow">
      <w:rPr>
        <w:b/>
        <w:shd w:val="clear" w:color="auto" w:fill="auto"/>
      </w:rPr>
      <w:tblPr/>
      <w:tcPr>
        <w:tcBorders>
          <w:bottom w:val="single" w:sz="4" w:space="0" w:color="E97132" w:themeColor="accent2"/>
        </w:tcBorders>
      </w:tcPr>
    </w:tblStylePr>
    <w:tblStylePr w:type="lastRow">
      <w:rPr>
        <w:b/>
        <w:shd w:val="clear" w:color="auto" w:fill="auto"/>
      </w:rPr>
      <w:tblPr/>
      <w:tcPr>
        <w:tcBorders>
          <w:top w:val="double" w:sz="4" w:space="0" w:color="E97132"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style>
  <w:style w:type="table" w:styleId="6-30">
    <w:name w:val="List Table 6 Colorful Accent 3"/>
    <w:basedOn w:val="a1"/>
    <w:uiPriority w:val="51"/>
    <w:rPr>
      <w:color w:val="124F1A" w:themeColor="accent3" w:themeShade="BE"/>
    </w:rPr>
    <w:tblPr>
      <w:tblStyleRowBandSize w:val="1"/>
      <w:tblStyleColBandSize w:val="1"/>
      <w:tblBorders>
        <w:top w:val="single" w:sz="4" w:space="0" w:color="196B24" w:themeColor="accent3"/>
        <w:bottom w:val="single" w:sz="4" w:space="0" w:color="196B24" w:themeColor="accent3"/>
      </w:tblBorders>
    </w:tblPr>
    <w:tblStylePr w:type="firstRow">
      <w:rPr>
        <w:b/>
        <w:shd w:val="clear" w:color="auto" w:fill="auto"/>
      </w:rPr>
      <w:tblPr/>
      <w:tcPr>
        <w:tcBorders>
          <w:bottom w:val="single" w:sz="4" w:space="0" w:color="196B24" w:themeColor="accent3"/>
        </w:tcBorders>
      </w:tcPr>
    </w:tblStylePr>
    <w:tblStylePr w:type="lastRow">
      <w:rPr>
        <w:b/>
        <w:shd w:val="clear" w:color="auto" w:fill="auto"/>
      </w:rPr>
      <w:tblPr/>
      <w:tcPr>
        <w:tcBorders>
          <w:top w:val="double" w:sz="4" w:space="0" w:color="196B24"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style>
  <w:style w:type="table" w:styleId="6-40">
    <w:name w:val="List Table 6 Colorful Accent 4"/>
    <w:basedOn w:val="a1"/>
    <w:uiPriority w:val="51"/>
    <w:rPr>
      <w:color w:val="0B759E" w:themeColor="accent4" w:themeShade="BE"/>
    </w:rPr>
    <w:tblPr>
      <w:tblStyleRowBandSize w:val="1"/>
      <w:tblStyleColBandSize w:val="1"/>
      <w:tblBorders>
        <w:top w:val="single" w:sz="4" w:space="0" w:color="0F9ED5" w:themeColor="accent4"/>
        <w:bottom w:val="single" w:sz="4" w:space="0" w:color="0F9ED5" w:themeColor="accent4"/>
      </w:tblBorders>
    </w:tblPr>
    <w:tblStylePr w:type="firstRow">
      <w:rPr>
        <w:b/>
        <w:shd w:val="clear" w:color="auto" w:fill="auto"/>
      </w:rPr>
      <w:tblPr/>
      <w:tcPr>
        <w:tcBorders>
          <w:bottom w:val="single" w:sz="4" w:space="0" w:color="0F9ED5" w:themeColor="accent4"/>
        </w:tcBorders>
      </w:tcPr>
    </w:tblStylePr>
    <w:tblStylePr w:type="lastRow">
      <w:rPr>
        <w:b/>
        <w:shd w:val="clear" w:color="auto" w:fill="auto"/>
      </w:rPr>
      <w:tblPr/>
      <w:tcPr>
        <w:tcBorders>
          <w:top w:val="double" w:sz="4" w:space="0" w:color="0F9ED5"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style>
  <w:style w:type="table" w:styleId="6-50">
    <w:name w:val="List Table 6 Colorful Accent 5"/>
    <w:basedOn w:val="a1"/>
    <w:uiPriority w:val="51"/>
    <w:rPr>
      <w:color w:val="76206C" w:themeColor="accent5" w:themeShade="BE"/>
    </w:rPr>
    <w:tblPr>
      <w:tblStyleRowBandSize w:val="1"/>
      <w:tblStyleColBandSize w:val="1"/>
      <w:tblBorders>
        <w:top w:val="single" w:sz="4" w:space="0" w:color="A02B93" w:themeColor="accent5"/>
        <w:bottom w:val="single" w:sz="4" w:space="0" w:color="A02B93" w:themeColor="accent5"/>
      </w:tblBorders>
    </w:tblPr>
    <w:tblStylePr w:type="firstRow">
      <w:rPr>
        <w:b/>
        <w:shd w:val="clear" w:color="auto" w:fill="auto"/>
      </w:rPr>
      <w:tblPr/>
      <w:tcPr>
        <w:tcBorders>
          <w:bottom w:val="single" w:sz="4" w:space="0" w:color="A02B93" w:themeColor="accent5"/>
        </w:tcBorders>
      </w:tcPr>
    </w:tblStylePr>
    <w:tblStylePr w:type="lastRow">
      <w:rPr>
        <w:b/>
        <w:shd w:val="clear" w:color="auto" w:fill="auto"/>
      </w:rPr>
      <w:tblPr/>
      <w:tcPr>
        <w:tcBorders>
          <w:top w:val="double" w:sz="4" w:space="0" w:color="A02B93"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style>
  <w:style w:type="table" w:styleId="6-60">
    <w:name w:val="List Table 6 Colorful Accent 6"/>
    <w:basedOn w:val="a1"/>
    <w:uiPriority w:val="51"/>
    <w:rPr>
      <w:color w:val="397C22" w:themeColor="accent6" w:themeShade="BE"/>
    </w:rPr>
    <w:tblPr>
      <w:tblStyleRowBandSize w:val="1"/>
      <w:tblStyleColBandSize w:val="1"/>
      <w:tblBorders>
        <w:top w:val="single" w:sz="4" w:space="0" w:color="4EA72E" w:themeColor="accent6"/>
        <w:bottom w:val="single" w:sz="4" w:space="0" w:color="4EA72E" w:themeColor="accent6"/>
      </w:tblBorders>
    </w:tblPr>
    <w:tblStylePr w:type="firstRow">
      <w:rPr>
        <w:b/>
        <w:shd w:val="clear" w:color="auto" w:fill="auto"/>
      </w:rPr>
      <w:tblPr/>
      <w:tcPr>
        <w:tcBorders>
          <w:bottom w:val="single" w:sz="4" w:space="0" w:color="4EA72E" w:themeColor="accent6"/>
        </w:tcBorders>
      </w:tcPr>
    </w:tblStylePr>
    <w:tblStylePr w:type="lastRow">
      <w:rPr>
        <w:b/>
        <w:shd w:val="clear" w:color="auto" w:fill="auto"/>
      </w:rPr>
      <w:tblPr/>
      <w:tcPr>
        <w:tcBorders>
          <w:top w:val="double" w:sz="4" w:space="0" w:color="4EA72E"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style>
  <w:style w:type="table" w:styleId="70">
    <w:name w:val="List Table 7 Colorful"/>
    <w:basedOn w:val="a1"/>
    <w:uiPriority w:val="52"/>
    <w:rPr>
      <w:color w:val="000000" w:themeColor="text1" w:themeShade="BE"/>
    </w:rPr>
    <w:tblPr>
      <w:tblStyleRowBandSize w:val="1"/>
      <w:tblStyleColBandSize w:val="1"/>
    </w:tblPr>
    <w:tblStylePr w:type="firstRow">
      <w:rPr>
        <w:i/>
        <w:sz w:val="26"/>
        <w:szCs w:val="26"/>
        <w:shd w:val="clear" w:color="auto" w:fill="auto"/>
      </w:rPr>
      <w:tblPr/>
      <w:tcPr>
        <w:tcBorders>
          <w:bottom w:val="single" w:sz="4" w:space="0" w:color="000000" w:themeColor="text1"/>
        </w:tcBorders>
        <w:shd w:val="clear" w:color="000000" w:fill="FFFFFF" w:themeFill="background1"/>
      </w:tcPr>
    </w:tblStylePr>
    <w:tblStylePr w:type="lastRow">
      <w:rPr>
        <w:i/>
        <w:sz w:val="26"/>
        <w:szCs w:val="26"/>
        <w:shd w:val="clear" w:color="auto" w:fill="auto"/>
      </w:rPr>
      <w:tblPr/>
      <w:tcPr>
        <w:tcBorders>
          <w:top w:val="single" w:sz="4" w:space="0" w:color="000000" w:themeColor="text1"/>
        </w:tcBorders>
        <w:shd w:val="clear" w:color="000000" w:fill="FFFFFF" w:themeFill="background1"/>
      </w:tcPr>
    </w:tblStylePr>
    <w:tblStylePr w:type="firstCol">
      <w:pPr>
        <w:jc w:val="right"/>
      </w:pPr>
      <w:rPr>
        <w:i/>
        <w:sz w:val="26"/>
        <w:szCs w:val="26"/>
        <w:shd w:val="clear" w:color="auto" w:fill="auto"/>
      </w:rPr>
      <w:tblPr/>
      <w:tcPr>
        <w:tcBorders>
          <w:right w:val="single" w:sz="4" w:space="0" w:color="000000" w:themeColor="text1"/>
        </w:tcBorders>
        <w:shd w:val="clear" w:color="000000" w:fill="FFFFFF" w:themeFill="background1"/>
      </w:tcPr>
    </w:tblStylePr>
    <w:tblStylePr w:type="lastCol">
      <w:rPr>
        <w:i/>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Pr>
      <w:color w:val="0F4760" w:themeColor="accent1" w:themeShade="BE"/>
    </w:rPr>
    <w:tblPr>
      <w:tblStyleRowBandSize w:val="1"/>
      <w:tblStyleColBandSize w:val="1"/>
    </w:tblPr>
    <w:tblStylePr w:type="firstRow">
      <w:rPr>
        <w:i/>
        <w:sz w:val="26"/>
        <w:szCs w:val="26"/>
        <w:shd w:val="clear" w:color="auto" w:fill="auto"/>
      </w:rPr>
      <w:tblPr/>
      <w:tcPr>
        <w:tcBorders>
          <w:bottom w:val="single" w:sz="4" w:space="0" w:color="156082" w:themeColor="accent1"/>
        </w:tcBorders>
        <w:shd w:val="clear" w:color="000000" w:fill="FFFFFF" w:themeFill="background1"/>
      </w:tcPr>
    </w:tblStylePr>
    <w:tblStylePr w:type="lastRow">
      <w:rPr>
        <w:i/>
        <w:sz w:val="26"/>
        <w:szCs w:val="26"/>
        <w:shd w:val="clear" w:color="auto" w:fill="auto"/>
      </w:rPr>
      <w:tblPr/>
      <w:tcPr>
        <w:tcBorders>
          <w:top w:val="single" w:sz="4" w:space="0" w:color="156082" w:themeColor="accent1"/>
        </w:tcBorders>
        <w:shd w:val="clear" w:color="000000" w:fill="FFFFFF" w:themeFill="background1"/>
      </w:tcPr>
    </w:tblStylePr>
    <w:tblStylePr w:type="firstCol">
      <w:pPr>
        <w:jc w:val="right"/>
      </w:pPr>
      <w:rPr>
        <w:i/>
        <w:sz w:val="26"/>
        <w:szCs w:val="26"/>
        <w:shd w:val="clear" w:color="auto" w:fill="auto"/>
      </w:rPr>
      <w:tblPr/>
      <w:tcPr>
        <w:tcBorders>
          <w:right w:val="single" w:sz="4" w:space="0" w:color="156082" w:themeColor="accent1"/>
        </w:tcBorders>
        <w:shd w:val="clear" w:color="000000" w:fill="FFFFFF" w:themeFill="background1"/>
      </w:tcPr>
    </w:tblStylePr>
    <w:tblStylePr w:type="lastCol">
      <w:rPr>
        <w:i/>
        <w:sz w:val="26"/>
        <w:szCs w:val="26"/>
        <w:shd w:val="clear" w:color="auto" w:fill="auto"/>
      </w:rPr>
      <w:tblPr/>
      <w:tcPr>
        <w:tcBorders>
          <w:left w:val="single" w:sz="4" w:space="0" w:color="156082" w:themeColor="accent1"/>
        </w:tcBorders>
        <w:shd w:val="clear" w:color="000000" w:fill="FFFFFF" w:themeFill="background1"/>
      </w:tcPr>
    </w:tblStylePr>
    <w:tblStylePr w:type="band1Vert">
      <w:tblPr/>
      <w:tcPr>
        <w:shd w:val="clear" w:color="000000" w:fill="C1E4F5" w:themeFill="accent1" w:themeFillTint="33"/>
      </w:tcPr>
    </w:tblStylePr>
    <w:tblStylePr w:type="band1Horz">
      <w:tblPr/>
      <w:tcPr>
        <w:shd w:val="clear" w:color="000000"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Pr>
      <w:color w:val="BE4E14" w:themeColor="accent2" w:themeShade="BE"/>
    </w:rPr>
    <w:tblPr>
      <w:tblStyleRowBandSize w:val="1"/>
      <w:tblStyleColBandSize w:val="1"/>
    </w:tblPr>
    <w:tblStylePr w:type="firstRow">
      <w:rPr>
        <w:i/>
        <w:sz w:val="26"/>
        <w:szCs w:val="26"/>
        <w:shd w:val="clear" w:color="auto" w:fill="auto"/>
      </w:rPr>
      <w:tblPr/>
      <w:tcPr>
        <w:tcBorders>
          <w:bottom w:val="single" w:sz="4" w:space="0" w:color="E97132" w:themeColor="accent2"/>
        </w:tcBorders>
        <w:shd w:val="clear" w:color="000000" w:fill="FFFFFF" w:themeFill="background1"/>
      </w:tcPr>
    </w:tblStylePr>
    <w:tblStylePr w:type="lastRow">
      <w:rPr>
        <w:i/>
        <w:sz w:val="26"/>
        <w:szCs w:val="26"/>
        <w:shd w:val="clear" w:color="auto" w:fill="auto"/>
      </w:rPr>
      <w:tblPr/>
      <w:tcPr>
        <w:tcBorders>
          <w:top w:val="single" w:sz="4" w:space="0" w:color="E97132" w:themeColor="accent2"/>
        </w:tcBorders>
        <w:shd w:val="clear" w:color="000000" w:fill="FFFFFF" w:themeFill="background1"/>
      </w:tcPr>
    </w:tblStylePr>
    <w:tblStylePr w:type="firstCol">
      <w:pPr>
        <w:jc w:val="right"/>
      </w:pPr>
      <w:rPr>
        <w:i/>
        <w:sz w:val="26"/>
        <w:szCs w:val="26"/>
        <w:shd w:val="clear" w:color="auto" w:fill="auto"/>
      </w:rPr>
      <w:tblPr/>
      <w:tcPr>
        <w:tcBorders>
          <w:right w:val="single" w:sz="4" w:space="0" w:color="E97132" w:themeColor="accent2"/>
        </w:tcBorders>
        <w:shd w:val="clear" w:color="000000" w:fill="FFFFFF" w:themeFill="background1"/>
      </w:tcPr>
    </w:tblStylePr>
    <w:tblStylePr w:type="lastCol">
      <w:rPr>
        <w:i/>
        <w:sz w:val="26"/>
        <w:szCs w:val="26"/>
        <w:shd w:val="clear" w:color="auto" w:fill="auto"/>
      </w:rPr>
      <w:tblPr/>
      <w:tcPr>
        <w:tcBorders>
          <w:left w:val="single" w:sz="4" w:space="0" w:color="E97132" w:themeColor="accent2"/>
        </w:tcBorders>
        <w:shd w:val="clear" w:color="000000" w:fill="FFFFFF" w:themeFill="background1"/>
      </w:tcPr>
    </w:tblStylePr>
    <w:tblStylePr w:type="band1Vert">
      <w:tblPr/>
      <w:tcPr>
        <w:shd w:val="clear" w:color="000000" w:fill="FAE2D5" w:themeFill="accent2" w:themeFillTint="33"/>
      </w:tcPr>
    </w:tblStylePr>
    <w:tblStylePr w:type="band1Horz">
      <w:tblPr/>
      <w:tcPr>
        <w:shd w:val="clear" w:color="000000"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Pr>
      <w:color w:val="124F1A" w:themeColor="accent3" w:themeShade="BE"/>
    </w:rPr>
    <w:tblPr>
      <w:tblStyleRowBandSize w:val="1"/>
      <w:tblStyleColBandSize w:val="1"/>
    </w:tblPr>
    <w:tblStylePr w:type="firstRow">
      <w:rPr>
        <w:i/>
        <w:sz w:val="26"/>
        <w:szCs w:val="26"/>
        <w:shd w:val="clear" w:color="auto" w:fill="auto"/>
      </w:rPr>
      <w:tblPr/>
      <w:tcPr>
        <w:tcBorders>
          <w:bottom w:val="single" w:sz="4" w:space="0" w:color="196B24" w:themeColor="accent3"/>
        </w:tcBorders>
        <w:shd w:val="clear" w:color="000000" w:fill="FFFFFF" w:themeFill="background1"/>
      </w:tcPr>
    </w:tblStylePr>
    <w:tblStylePr w:type="lastRow">
      <w:rPr>
        <w:i/>
        <w:sz w:val="26"/>
        <w:szCs w:val="26"/>
        <w:shd w:val="clear" w:color="auto" w:fill="auto"/>
      </w:rPr>
      <w:tblPr/>
      <w:tcPr>
        <w:tcBorders>
          <w:top w:val="single" w:sz="4" w:space="0" w:color="196B24" w:themeColor="accent3"/>
        </w:tcBorders>
        <w:shd w:val="clear" w:color="000000" w:fill="FFFFFF" w:themeFill="background1"/>
      </w:tcPr>
    </w:tblStylePr>
    <w:tblStylePr w:type="firstCol">
      <w:pPr>
        <w:jc w:val="right"/>
      </w:pPr>
      <w:rPr>
        <w:i/>
        <w:sz w:val="26"/>
        <w:szCs w:val="26"/>
        <w:shd w:val="clear" w:color="auto" w:fill="auto"/>
      </w:rPr>
      <w:tblPr/>
      <w:tcPr>
        <w:tcBorders>
          <w:right w:val="single" w:sz="4" w:space="0" w:color="196B24" w:themeColor="accent3"/>
        </w:tcBorders>
        <w:shd w:val="clear" w:color="000000" w:fill="FFFFFF" w:themeFill="background1"/>
      </w:tcPr>
    </w:tblStylePr>
    <w:tblStylePr w:type="lastCol">
      <w:rPr>
        <w:i/>
        <w:sz w:val="26"/>
        <w:szCs w:val="26"/>
        <w:shd w:val="clear" w:color="auto" w:fill="auto"/>
      </w:rPr>
      <w:tblPr/>
      <w:tcPr>
        <w:tcBorders>
          <w:left w:val="single" w:sz="4" w:space="0" w:color="196B24" w:themeColor="accent3"/>
        </w:tcBorders>
        <w:shd w:val="clear" w:color="000000" w:fill="FFFFFF" w:themeFill="background1"/>
      </w:tcPr>
    </w:tblStylePr>
    <w:tblStylePr w:type="band1Vert">
      <w:tblPr/>
      <w:tcPr>
        <w:shd w:val="clear" w:color="000000" w:fill="C1F0C7" w:themeFill="accent3" w:themeFillTint="33"/>
      </w:tcPr>
    </w:tblStylePr>
    <w:tblStylePr w:type="band1Horz">
      <w:tblPr/>
      <w:tcPr>
        <w:shd w:val="clear" w:color="000000"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Pr>
      <w:color w:val="0B759E" w:themeColor="accent4" w:themeShade="BE"/>
    </w:rPr>
    <w:tblPr>
      <w:tblStyleRowBandSize w:val="1"/>
      <w:tblStyleColBandSize w:val="1"/>
    </w:tblPr>
    <w:tblStylePr w:type="firstRow">
      <w:rPr>
        <w:i/>
        <w:sz w:val="26"/>
        <w:szCs w:val="26"/>
        <w:shd w:val="clear" w:color="auto" w:fill="auto"/>
      </w:rPr>
      <w:tblPr/>
      <w:tcPr>
        <w:tcBorders>
          <w:bottom w:val="single" w:sz="4" w:space="0" w:color="0F9ED5" w:themeColor="accent4"/>
        </w:tcBorders>
        <w:shd w:val="clear" w:color="000000" w:fill="FFFFFF" w:themeFill="background1"/>
      </w:tcPr>
    </w:tblStylePr>
    <w:tblStylePr w:type="lastRow">
      <w:rPr>
        <w:i/>
        <w:sz w:val="26"/>
        <w:szCs w:val="26"/>
        <w:shd w:val="clear" w:color="auto" w:fill="auto"/>
      </w:rPr>
      <w:tblPr/>
      <w:tcPr>
        <w:tcBorders>
          <w:top w:val="single" w:sz="4" w:space="0" w:color="0F9ED5" w:themeColor="accent4"/>
        </w:tcBorders>
        <w:shd w:val="clear" w:color="000000" w:fill="FFFFFF" w:themeFill="background1"/>
      </w:tcPr>
    </w:tblStylePr>
    <w:tblStylePr w:type="firstCol">
      <w:pPr>
        <w:jc w:val="right"/>
      </w:pPr>
      <w:rPr>
        <w:i/>
        <w:sz w:val="26"/>
        <w:szCs w:val="26"/>
        <w:shd w:val="clear" w:color="auto" w:fill="auto"/>
      </w:rPr>
      <w:tblPr/>
      <w:tcPr>
        <w:tcBorders>
          <w:right w:val="single" w:sz="4" w:space="0" w:color="0F9ED5" w:themeColor="accent4"/>
        </w:tcBorders>
        <w:shd w:val="clear" w:color="000000" w:fill="FFFFFF" w:themeFill="background1"/>
      </w:tcPr>
    </w:tblStylePr>
    <w:tblStylePr w:type="lastCol">
      <w:rPr>
        <w:i/>
        <w:sz w:val="26"/>
        <w:szCs w:val="26"/>
        <w:shd w:val="clear" w:color="auto" w:fill="auto"/>
      </w:rPr>
      <w:tblPr/>
      <w:tcPr>
        <w:tcBorders>
          <w:left w:val="single" w:sz="4" w:space="0" w:color="0F9ED5" w:themeColor="accent4"/>
        </w:tcBorders>
        <w:shd w:val="clear" w:color="000000" w:fill="FFFFFF" w:themeFill="background1"/>
      </w:tcPr>
    </w:tblStylePr>
    <w:tblStylePr w:type="band1Vert">
      <w:tblPr/>
      <w:tcPr>
        <w:shd w:val="clear" w:color="000000" w:fill="CAEDFB" w:themeFill="accent4" w:themeFillTint="33"/>
      </w:tcPr>
    </w:tblStylePr>
    <w:tblStylePr w:type="band1Horz">
      <w:tblPr/>
      <w:tcPr>
        <w:shd w:val="clear" w:color="000000"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Pr>
      <w:color w:val="76206C" w:themeColor="accent5" w:themeShade="BE"/>
    </w:rPr>
    <w:tblPr>
      <w:tblStyleRowBandSize w:val="1"/>
      <w:tblStyleColBandSize w:val="1"/>
    </w:tblPr>
    <w:tblStylePr w:type="firstRow">
      <w:rPr>
        <w:i/>
        <w:sz w:val="26"/>
        <w:szCs w:val="26"/>
        <w:shd w:val="clear" w:color="auto" w:fill="auto"/>
      </w:rPr>
      <w:tblPr/>
      <w:tcPr>
        <w:tcBorders>
          <w:bottom w:val="single" w:sz="4" w:space="0" w:color="A02B93" w:themeColor="accent5"/>
        </w:tcBorders>
        <w:shd w:val="clear" w:color="000000" w:fill="FFFFFF" w:themeFill="background1"/>
      </w:tcPr>
    </w:tblStylePr>
    <w:tblStylePr w:type="lastRow">
      <w:rPr>
        <w:i/>
        <w:sz w:val="26"/>
        <w:szCs w:val="26"/>
        <w:shd w:val="clear" w:color="auto" w:fill="auto"/>
      </w:rPr>
      <w:tblPr/>
      <w:tcPr>
        <w:tcBorders>
          <w:top w:val="single" w:sz="4" w:space="0" w:color="A02B93" w:themeColor="accent5"/>
        </w:tcBorders>
        <w:shd w:val="clear" w:color="000000" w:fill="FFFFFF" w:themeFill="background1"/>
      </w:tcPr>
    </w:tblStylePr>
    <w:tblStylePr w:type="firstCol">
      <w:pPr>
        <w:jc w:val="right"/>
      </w:pPr>
      <w:rPr>
        <w:i/>
        <w:sz w:val="26"/>
        <w:szCs w:val="26"/>
        <w:shd w:val="clear" w:color="auto" w:fill="auto"/>
      </w:rPr>
      <w:tblPr/>
      <w:tcPr>
        <w:tcBorders>
          <w:right w:val="single" w:sz="4" w:space="0" w:color="A02B93" w:themeColor="accent5"/>
        </w:tcBorders>
        <w:shd w:val="clear" w:color="000000" w:fill="FFFFFF" w:themeFill="background1"/>
      </w:tcPr>
    </w:tblStylePr>
    <w:tblStylePr w:type="lastCol">
      <w:rPr>
        <w:i/>
        <w:sz w:val="26"/>
        <w:szCs w:val="26"/>
        <w:shd w:val="clear" w:color="auto" w:fill="auto"/>
      </w:rPr>
      <w:tblPr/>
      <w:tcPr>
        <w:tcBorders>
          <w:left w:val="single" w:sz="4" w:space="0" w:color="A02B93" w:themeColor="accent5"/>
        </w:tcBorders>
        <w:shd w:val="clear" w:color="000000" w:fill="FFFFFF" w:themeFill="background1"/>
      </w:tcPr>
    </w:tblStylePr>
    <w:tblStylePr w:type="band1Vert">
      <w:tblPr/>
      <w:tcPr>
        <w:shd w:val="clear" w:color="000000" w:fill="F2CEED" w:themeFill="accent5" w:themeFillTint="33"/>
      </w:tcPr>
    </w:tblStylePr>
    <w:tblStylePr w:type="band1Horz">
      <w:tblPr/>
      <w:tcPr>
        <w:shd w:val="clear" w:color="000000"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Pr>
      <w:color w:val="397C22" w:themeColor="accent6" w:themeShade="BE"/>
    </w:rPr>
    <w:tblPr>
      <w:tblStyleRowBandSize w:val="1"/>
      <w:tblStyleColBandSize w:val="1"/>
    </w:tblPr>
    <w:tblStylePr w:type="firstRow">
      <w:rPr>
        <w:i/>
        <w:sz w:val="26"/>
        <w:szCs w:val="26"/>
        <w:shd w:val="clear" w:color="auto" w:fill="auto"/>
      </w:rPr>
      <w:tblPr/>
      <w:tcPr>
        <w:tcBorders>
          <w:bottom w:val="single" w:sz="4" w:space="0" w:color="4EA72E" w:themeColor="accent6"/>
        </w:tcBorders>
        <w:shd w:val="clear" w:color="000000" w:fill="FFFFFF" w:themeFill="background1"/>
      </w:tcPr>
    </w:tblStylePr>
    <w:tblStylePr w:type="lastRow">
      <w:rPr>
        <w:i/>
        <w:sz w:val="26"/>
        <w:szCs w:val="26"/>
        <w:shd w:val="clear" w:color="auto" w:fill="auto"/>
      </w:rPr>
      <w:tblPr/>
      <w:tcPr>
        <w:tcBorders>
          <w:top w:val="single" w:sz="4" w:space="0" w:color="4EA72E" w:themeColor="accent6"/>
        </w:tcBorders>
        <w:shd w:val="clear" w:color="000000" w:fill="FFFFFF" w:themeFill="background1"/>
      </w:tcPr>
    </w:tblStylePr>
    <w:tblStylePr w:type="firstCol">
      <w:pPr>
        <w:jc w:val="right"/>
      </w:pPr>
      <w:rPr>
        <w:i/>
        <w:sz w:val="26"/>
        <w:szCs w:val="26"/>
        <w:shd w:val="clear" w:color="auto" w:fill="auto"/>
      </w:rPr>
      <w:tblPr/>
      <w:tcPr>
        <w:tcBorders>
          <w:right w:val="single" w:sz="4" w:space="0" w:color="4EA72E" w:themeColor="accent6"/>
        </w:tcBorders>
        <w:shd w:val="clear" w:color="000000" w:fill="FFFFFF" w:themeFill="background1"/>
      </w:tcPr>
    </w:tblStylePr>
    <w:tblStylePr w:type="lastCol">
      <w:rPr>
        <w:i/>
        <w:sz w:val="26"/>
        <w:szCs w:val="26"/>
        <w:shd w:val="clear" w:color="auto" w:fill="auto"/>
      </w:rPr>
      <w:tblPr/>
      <w:tcPr>
        <w:tcBorders>
          <w:left w:val="single" w:sz="4" w:space="0" w:color="4EA72E" w:themeColor="accent6"/>
        </w:tcBorders>
        <w:shd w:val="clear" w:color="000000" w:fill="FFFFFF" w:themeFill="background1"/>
      </w:tcPr>
    </w:tblStylePr>
    <w:tblStylePr w:type="band1Vert">
      <w:tblPr/>
      <w:tcPr>
        <w:shd w:val="clear" w:color="000000" w:fill="D9F2D0" w:themeFill="accent6" w:themeFillTint="33"/>
      </w:tcPr>
    </w:tblStylePr>
    <w:tblStylePr w:type="band1Horz">
      <w:tblPr/>
      <w:tcPr>
        <w:shd w:val="clear" w:color="000000"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rPr>
      <w:sz w:val="22"/>
      <w:szCs w:val="22"/>
    </w:rPr>
    <w:tblPr>
      <w:tblStyleRowBandSize w:val="1"/>
      <w:tblStyleColBandSize w:val="1"/>
    </w:tblPr>
    <w:tblStylePr w:type="firstRow">
      <w:pPr>
        <w:spacing w:line="259" w:lineRule="auto"/>
      </w:pPr>
      <w:rPr>
        <w:b/>
        <w:i w:val="0"/>
        <w:color w:val="auto"/>
        <w:sz w:val="44"/>
        <w:szCs w:val="44"/>
        <w:shd w:val="clear" w:color="auto" w:fill="auto"/>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caption"/>
    <w:basedOn w:val="a"/>
    <w:next w:val="a"/>
    <w:link w:val="Char1"/>
    <w:unhideWhenUsed/>
    <w:qFormat/>
    <w:rPr>
      <w:b/>
    </w:rPr>
  </w:style>
  <w:style w:type="paragraph" w:styleId="a8">
    <w:name w:val="Normal (Web)"/>
    <w:basedOn w:val="a"/>
    <w:uiPriority w:val="99"/>
    <w:semiHidden/>
    <w:unhideWhenUsed/>
    <w:rPr>
      <w:rFonts w:ascii="Times New Roman" w:hAnsi="Times New Roman" w:cs="Times New Roman"/>
      <w:sz w:val="24"/>
      <w:szCs w:val="24"/>
    </w:rPr>
  </w:style>
  <w:style w:type="character" w:styleId="a9">
    <w:name w:val="Hyperlink"/>
    <w:uiPriority w:val="99"/>
    <w:unhideWhenUsed/>
    <w:rPr>
      <w:color w:val="467886"/>
      <w:u w:val="single"/>
      <w:shd w:val="clear" w:color="auto" w:fill="auto"/>
    </w:rPr>
  </w:style>
  <w:style w:type="character" w:styleId="aa">
    <w:name w:val="Unresolved Mention"/>
    <w:uiPriority w:val="99"/>
    <w:semiHidden/>
    <w:unhideWhenUsed/>
    <w:rPr>
      <w:color w:val="605E5C"/>
      <w:shd w:val="clear" w:color="auto" w:fill="E1DFDD"/>
    </w:rPr>
  </w:style>
  <w:style w:type="character" w:customStyle="1" w:styleId="1Char">
    <w:name w:val="제목 1 Char"/>
    <w:link w:val="1"/>
    <w:rPr>
      <w:rFonts w:ascii="Times New Roman" w:eastAsia="돋움" w:hAnsi="Times New Roman" w:cs="Times New Roman"/>
      <w:b/>
      <w:sz w:val="32"/>
      <w:szCs w:val="32"/>
      <w:shd w:val="clear" w:color="auto" w:fill="auto"/>
      <w:lang w:eastAsia="ja-JP"/>
    </w:rPr>
  </w:style>
  <w:style w:type="paragraph" w:styleId="ab">
    <w:name w:val="Body Text"/>
    <w:basedOn w:val="a"/>
    <w:link w:val="Char2"/>
    <w:pPr>
      <w:wordWrap/>
      <w:autoSpaceDE/>
      <w:autoSpaceDN/>
      <w:snapToGrid w:val="0"/>
      <w:spacing w:line="300" w:lineRule="auto"/>
      <w:jc w:val="both"/>
    </w:pPr>
    <w:rPr>
      <w:rFonts w:ascii="Times New Roman" w:eastAsia="平成明朝" w:hAnsi="Times New Roman" w:cs="Times New Roman"/>
      <w:lang w:eastAsia="ja-JP"/>
    </w:rPr>
  </w:style>
  <w:style w:type="character" w:customStyle="1" w:styleId="Char2">
    <w:name w:val="본문 Char"/>
    <w:link w:val="ab"/>
    <w:rPr>
      <w:rFonts w:ascii="Times New Roman" w:eastAsia="平成明朝" w:hAnsi="Times New Roman" w:cs="Times New Roman"/>
      <w:shd w:val="clear" w:color="auto" w:fill="auto"/>
      <w:lang w:eastAsia="ja-JP"/>
    </w:rPr>
  </w:style>
  <w:style w:type="paragraph" w:styleId="ac">
    <w:name w:val="Body Text Indent"/>
    <w:basedOn w:val="a"/>
    <w:link w:val="Char3"/>
    <w:pPr>
      <w:wordWrap/>
      <w:autoSpaceDE/>
      <w:autoSpaceDN/>
      <w:snapToGrid w:val="0"/>
      <w:spacing w:line="300" w:lineRule="auto"/>
      <w:ind w:firstLine="200"/>
      <w:jc w:val="both"/>
    </w:pPr>
    <w:rPr>
      <w:rFonts w:ascii="Times New Roman" w:eastAsia="平成明朝" w:hAnsi="Times New Roman" w:cs="Times New Roman"/>
      <w:lang w:eastAsia="ja-JP"/>
    </w:rPr>
  </w:style>
  <w:style w:type="character" w:customStyle="1" w:styleId="Char3">
    <w:name w:val="본문 들여쓰기 Char"/>
    <w:link w:val="ac"/>
    <w:rPr>
      <w:rFonts w:ascii="Times New Roman" w:eastAsia="平成明朝" w:hAnsi="Times New Roman" w:cs="Times New Roman"/>
      <w:shd w:val="clear" w:color="auto" w:fill="auto"/>
      <w:lang w:eastAsia="ja-JP"/>
    </w:rPr>
  </w:style>
  <w:style w:type="paragraph" w:customStyle="1" w:styleId="ad">
    <w:name w:val="바탕글"/>
    <w:basedOn w:val="a"/>
    <w:pPr>
      <w:shd w:val="clear" w:color="000000" w:fill="FFFFFF"/>
      <w:tabs>
        <w:tab w:val="left" w:pos="576"/>
      </w:tabs>
      <w:snapToGrid w:val="0"/>
      <w:spacing w:line="384" w:lineRule="auto"/>
      <w:jc w:val="both"/>
    </w:pPr>
    <w:rPr>
      <w:rFonts w:ascii="굴림" w:eastAsia="굴림" w:hAnsi="굴림" w:cs="굴림"/>
      <w:color w:val="000000"/>
      <w:spacing w:val="-10"/>
      <w:w w:val="95"/>
    </w:rPr>
  </w:style>
  <w:style w:type="character" w:styleId="ae">
    <w:name w:val="annotation reference"/>
    <w:uiPriority w:val="99"/>
    <w:semiHidden/>
    <w:unhideWhenUsed/>
    <w:rPr>
      <w:sz w:val="18"/>
      <w:szCs w:val="18"/>
      <w:shd w:val="clear" w:color="auto" w:fill="auto"/>
    </w:rPr>
  </w:style>
  <w:style w:type="paragraph" w:styleId="af">
    <w:name w:val="annotation text"/>
    <w:basedOn w:val="a"/>
    <w:link w:val="Char4"/>
    <w:uiPriority w:val="99"/>
    <w:unhideWhenUsed/>
  </w:style>
  <w:style w:type="character" w:customStyle="1" w:styleId="Char4">
    <w:name w:val="메모 텍스트 Char"/>
    <w:basedOn w:val="a0"/>
    <w:link w:val="af"/>
    <w:uiPriority w:val="99"/>
  </w:style>
  <w:style w:type="paragraph" w:styleId="af0">
    <w:name w:val="annotation subject"/>
    <w:basedOn w:val="af"/>
    <w:next w:val="af"/>
    <w:link w:val="Char5"/>
    <w:uiPriority w:val="99"/>
    <w:semiHidden/>
    <w:unhideWhenUsed/>
    <w:rPr>
      <w:b/>
    </w:rPr>
  </w:style>
  <w:style w:type="character" w:customStyle="1" w:styleId="Char5">
    <w:name w:val="메모 주제 Char"/>
    <w:link w:val="af0"/>
    <w:uiPriority w:val="99"/>
    <w:semiHidden/>
    <w:rPr>
      <w:b/>
      <w:shd w:val="clear" w:color="auto" w:fill="auto"/>
    </w:rPr>
  </w:style>
  <w:style w:type="paragraph" w:styleId="af1">
    <w:name w:val="Balloon Text"/>
    <w:basedOn w:val="a"/>
    <w:link w:val="Char6"/>
    <w:uiPriority w:val="99"/>
    <w:semiHidden/>
    <w:unhideWhenUsed/>
    <w:rPr>
      <w:rFonts w:cs="Times New Roman"/>
      <w:sz w:val="18"/>
      <w:szCs w:val="18"/>
    </w:rPr>
  </w:style>
  <w:style w:type="character" w:customStyle="1" w:styleId="Char6">
    <w:name w:val="풍선 도움말 텍스트 Char"/>
    <w:link w:val="af1"/>
    <w:uiPriority w:val="99"/>
    <w:semiHidden/>
    <w:rPr>
      <w:rFonts w:ascii="맑은 고딕" w:eastAsia="맑은 고딕" w:hAnsi="맑은 고딕" w:cs="Times New Roman"/>
      <w:sz w:val="18"/>
      <w:szCs w:val="18"/>
      <w:shd w:val="clear" w:color="auto" w:fill="auto"/>
    </w:rPr>
  </w:style>
  <w:style w:type="paragraph" w:styleId="22">
    <w:name w:val="Body Text Indent 2"/>
    <w:basedOn w:val="a"/>
    <w:link w:val="2Char"/>
    <w:unhideWhenUsed/>
    <w:pPr>
      <w:spacing w:after="180" w:line="480" w:lineRule="auto"/>
      <w:ind w:leftChars="851" w:left="851"/>
    </w:pPr>
  </w:style>
  <w:style w:type="character" w:customStyle="1" w:styleId="2Char">
    <w:name w:val="본문 들여쓰기 2 Char"/>
    <w:basedOn w:val="a0"/>
    <w:link w:val="22"/>
    <w:uiPriority w:val="99"/>
    <w:semiHidden/>
  </w:style>
  <w:style w:type="character" w:styleId="af2">
    <w:name w:val="Placeholder Text"/>
    <w:basedOn w:val="a0"/>
    <w:uiPriority w:val="99"/>
    <w:semiHidden/>
    <w:rPr>
      <w:color w:val="666666"/>
      <w:shd w:val="clear" w:color="auto" w:fill="auto"/>
    </w:rPr>
  </w:style>
  <w:style w:type="character" w:styleId="HTML">
    <w:name w:val="HTML Typewriter"/>
    <w:rPr>
      <w:rFonts w:ascii="Courier New" w:eastAsia="MS Gothic" w:hAnsi="Courier New" w:cs="Courier New" w:hint="default"/>
      <w:sz w:val="20"/>
      <w:szCs w:val="20"/>
      <w:shd w:val="clear" w:color="auto" w:fill="auto"/>
    </w:rPr>
  </w:style>
  <w:style w:type="character" w:customStyle="1" w:styleId="Char1">
    <w:name w:val="캡션 Char"/>
    <w:link w:val="a7"/>
    <w:rPr>
      <w:b/>
      <w:shd w:val="clear" w:color="auto" w:fill="auto"/>
    </w:rPr>
  </w:style>
  <w:style w:type="character" w:styleId="af3">
    <w:name w:val="FollowedHyperlink"/>
    <w:basedOn w:val="a0"/>
    <w:uiPriority w:val="99"/>
    <w:semiHidden/>
    <w:unhideWhenUsed/>
    <w:rPr>
      <w:color w:val="96607D" w:themeColor="followedHyperlink"/>
      <w:u w:val="singl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4606">
      <w:bodyDiv w:val="1"/>
      <w:marLeft w:val="0"/>
      <w:marRight w:val="0"/>
      <w:marTop w:val="0"/>
      <w:marBottom w:val="0"/>
      <w:divBdr>
        <w:top w:val="none" w:sz="0" w:space="0" w:color="auto"/>
        <w:left w:val="none" w:sz="0" w:space="0" w:color="auto"/>
        <w:bottom w:val="none" w:sz="0" w:space="0" w:color="auto"/>
        <w:right w:val="none" w:sz="0" w:space="0" w:color="auto"/>
      </w:divBdr>
    </w:div>
    <w:div w:id="51855776">
      <w:bodyDiv w:val="1"/>
      <w:marLeft w:val="0"/>
      <w:marRight w:val="0"/>
      <w:marTop w:val="0"/>
      <w:marBottom w:val="0"/>
      <w:divBdr>
        <w:top w:val="none" w:sz="0" w:space="0" w:color="auto"/>
        <w:left w:val="none" w:sz="0" w:space="0" w:color="auto"/>
        <w:bottom w:val="none" w:sz="0" w:space="0" w:color="auto"/>
        <w:right w:val="none" w:sz="0" w:space="0" w:color="auto"/>
      </w:divBdr>
    </w:div>
    <w:div w:id="93064471">
      <w:bodyDiv w:val="1"/>
      <w:marLeft w:val="0"/>
      <w:marRight w:val="0"/>
      <w:marTop w:val="0"/>
      <w:marBottom w:val="0"/>
      <w:divBdr>
        <w:top w:val="none" w:sz="0" w:space="0" w:color="auto"/>
        <w:left w:val="none" w:sz="0" w:space="0" w:color="auto"/>
        <w:bottom w:val="none" w:sz="0" w:space="0" w:color="auto"/>
        <w:right w:val="none" w:sz="0" w:space="0" w:color="auto"/>
      </w:divBdr>
      <w:divsChild>
        <w:div w:id="1810246677">
          <w:marLeft w:val="0"/>
          <w:marRight w:val="0"/>
          <w:marTop w:val="120"/>
          <w:marBottom w:val="0"/>
          <w:divBdr>
            <w:top w:val="none" w:sz="0" w:space="0" w:color="auto"/>
            <w:left w:val="none" w:sz="0" w:space="0" w:color="auto"/>
            <w:bottom w:val="none" w:sz="0" w:space="0" w:color="auto"/>
            <w:right w:val="none" w:sz="0" w:space="0" w:color="auto"/>
          </w:divBdr>
          <w:divsChild>
            <w:div w:id="1231765780">
              <w:marLeft w:val="0"/>
              <w:marRight w:val="0"/>
              <w:marTop w:val="0"/>
              <w:marBottom w:val="0"/>
              <w:divBdr>
                <w:top w:val="none" w:sz="0" w:space="0" w:color="auto"/>
                <w:left w:val="none" w:sz="0" w:space="0" w:color="auto"/>
                <w:bottom w:val="none" w:sz="0" w:space="0" w:color="auto"/>
                <w:right w:val="none" w:sz="0" w:space="0" w:color="auto"/>
              </w:divBdr>
            </w:div>
            <w:div w:id="1000545582">
              <w:marLeft w:val="0"/>
              <w:marRight w:val="0"/>
              <w:marTop w:val="0"/>
              <w:marBottom w:val="0"/>
              <w:divBdr>
                <w:top w:val="none" w:sz="0" w:space="0" w:color="auto"/>
                <w:left w:val="none" w:sz="0" w:space="0" w:color="auto"/>
                <w:bottom w:val="none" w:sz="0" w:space="0" w:color="auto"/>
                <w:right w:val="none" w:sz="0" w:space="0" w:color="auto"/>
              </w:divBdr>
            </w:div>
            <w:div w:id="279726431">
              <w:marLeft w:val="0"/>
              <w:marRight w:val="0"/>
              <w:marTop w:val="0"/>
              <w:marBottom w:val="0"/>
              <w:divBdr>
                <w:top w:val="none" w:sz="0" w:space="0" w:color="auto"/>
                <w:left w:val="none" w:sz="0" w:space="0" w:color="auto"/>
                <w:bottom w:val="none" w:sz="0" w:space="0" w:color="auto"/>
                <w:right w:val="none" w:sz="0" w:space="0" w:color="auto"/>
              </w:divBdr>
            </w:div>
          </w:divsChild>
        </w:div>
        <w:div w:id="812870120">
          <w:marLeft w:val="0"/>
          <w:marRight w:val="0"/>
          <w:marTop w:val="120"/>
          <w:marBottom w:val="0"/>
          <w:divBdr>
            <w:top w:val="none" w:sz="0" w:space="0" w:color="auto"/>
            <w:left w:val="none" w:sz="0" w:space="0" w:color="auto"/>
            <w:bottom w:val="none" w:sz="0" w:space="0" w:color="auto"/>
            <w:right w:val="none" w:sz="0" w:space="0" w:color="auto"/>
          </w:divBdr>
          <w:divsChild>
            <w:div w:id="6797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148">
      <w:bodyDiv w:val="1"/>
      <w:marLeft w:val="0"/>
      <w:marRight w:val="0"/>
      <w:marTop w:val="0"/>
      <w:marBottom w:val="0"/>
      <w:divBdr>
        <w:top w:val="none" w:sz="0" w:space="0" w:color="auto"/>
        <w:left w:val="none" w:sz="0" w:space="0" w:color="auto"/>
        <w:bottom w:val="none" w:sz="0" w:space="0" w:color="auto"/>
        <w:right w:val="none" w:sz="0" w:space="0" w:color="auto"/>
      </w:divBdr>
    </w:div>
    <w:div w:id="243145981">
      <w:bodyDiv w:val="1"/>
      <w:marLeft w:val="0"/>
      <w:marRight w:val="0"/>
      <w:marTop w:val="0"/>
      <w:marBottom w:val="0"/>
      <w:divBdr>
        <w:top w:val="none" w:sz="0" w:space="0" w:color="auto"/>
        <w:left w:val="none" w:sz="0" w:space="0" w:color="auto"/>
        <w:bottom w:val="none" w:sz="0" w:space="0" w:color="auto"/>
        <w:right w:val="none" w:sz="0" w:space="0" w:color="auto"/>
      </w:divBdr>
    </w:div>
    <w:div w:id="271520525">
      <w:bodyDiv w:val="1"/>
      <w:marLeft w:val="0"/>
      <w:marRight w:val="0"/>
      <w:marTop w:val="0"/>
      <w:marBottom w:val="0"/>
      <w:divBdr>
        <w:top w:val="none" w:sz="0" w:space="0" w:color="auto"/>
        <w:left w:val="none" w:sz="0" w:space="0" w:color="auto"/>
        <w:bottom w:val="none" w:sz="0" w:space="0" w:color="auto"/>
        <w:right w:val="none" w:sz="0" w:space="0" w:color="auto"/>
      </w:divBdr>
    </w:div>
    <w:div w:id="302080894">
      <w:bodyDiv w:val="1"/>
      <w:marLeft w:val="0"/>
      <w:marRight w:val="0"/>
      <w:marTop w:val="0"/>
      <w:marBottom w:val="0"/>
      <w:divBdr>
        <w:top w:val="none" w:sz="0" w:space="0" w:color="auto"/>
        <w:left w:val="none" w:sz="0" w:space="0" w:color="auto"/>
        <w:bottom w:val="none" w:sz="0" w:space="0" w:color="auto"/>
        <w:right w:val="none" w:sz="0" w:space="0" w:color="auto"/>
      </w:divBdr>
    </w:div>
    <w:div w:id="409474284">
      <w:bodyDiv w:val="1"/>
      <w:marLeft w:val="0"/>
      <w:marRight w:val="0"/>
      <w:marTop w:val="0"/>
      <w:marBottom w:val="0"/>
      <w:divBdr>
        <w:top w:val="none" w:sz="0" w:space="0" w:color="auto"/>
        <w:left w:val="none" w:sz="0" w:space="0" w:color="auto"/>
        <w:bottom w:val="none" w:sz="0" w:space="0" w:color="auto"/>
        <w:right w:val="none" w:sz="0" w:space="0" w:color="auto"/>
      </w:divBdr>
    </w:div>
    <w:div w:id="447313023">
      <w:bodyDiv w:val="1"/>
      <w:marLeft w:val="0"/>
      <w:marRight w:val="0"/>
      <w:marTop w:val="0"/>
      <w:marBottom w:val="0"/>
      <w:divBdr>
        <w:top w:val="none" w:sz="0" w:space="0" w:color="auto"/>
        <w:left w:val="none" w:sz="0" w:space="0" w:color="auto"/>
        <w:bottom w:val="none" w:sz="0" w:space="0" w:color="auto"/>
        <w:right w:val="none" w:sz="0" w:space="0" w:color="auto"/>
      </w:divBdr>
    </w:div>
    <w:div w:id="670254542">
      <w:bodyDiv w:val="1"/>
      <w:marLeft w:val="0"/>
      <w:marRight w:val="0"/>
      <w:marTop w:val="0"/>
      <w:marBottom w:val="0"/>
      <w:divBdr>
        <w:top w:val="none" w:sz="0" w:space="0" w:color="auto"/>
        <w:left w:val="none" w:sz="0" w:space="0" w:color="auto"/>
        <w:bottom w:val="none" w:sz="0" w:space="0" w:color="auto"/>
        <w:right w:val="none" w:sz="0" w:space="0" w:color="auto"/>
      </w:divBdr>
    </w:div>
    <w:div w:id="860976318">
      <w:bodyDiv w:val="1"/>
      <w:marLeft w:val="0"/>
      <w:marRight w:val="0"/>
      <w:marTop w:val="0"/>
      <w:marBottom w:val="0"/>
      <w:divBdr>
        <w:top w:val="none" w:sz="0" w:space="0" w:color="auto"/>
        <w:left w:val="none" w:sz="0" w:space="0" w:color="auto"/>
        <w:bottom w:val="none" w:sz="0" w:space="0" w:color="auto"/>
        <w:right w:val="none" w:sz="0" w:space="0" w:color="auto"/>
      </w:divBdr>
    </w:div>
    <w:div w:id="946425457">
      <w:bodyDiv w:val="1"/>
      <w:marLeft w:val="0"/>
      <w:marRight w:val="0"/>
      <w:marTop w:val="0"/>
      <w:marBottom w:val="0"/>
      <w:divBdr>
        <w:top w:val="none" w:sz="0" w:space="0" w:color="auto"/>
        <w:left w:val="none" w:sz="0" w:space="0" w:color="auto"/>
        <w:bottom w:val="none" w:sz="0" w:space="0" w:color="auto"/>
        <w:right w:val="none" w:sz="0" w:space="0" w:color="auto"/>
      </w:divBdr>
    </w:div>
    <w:div w:id="971060093">
      <w:bodyDiv w:val="1"/>
      <w:marLeft w:val="0"/>
      <w:marRight w:val="0"/>
      <w:marTop w:val="0"/>
      <w:marBottom w:val="0"/>
      <w:divBdr>
        <w:top w:val="none" w:sz="0" w:space="0" w:color="auto"/>
        <w:left w:val="none" w:sz="0" w:space="0" w:color="auto"/>
        <w:bottom w:val="none" w:sz="0" w:space="0" w:color="auto"/>
        <w:right w:val="none" w:sz="0" w:space="0" w:color="auto"/>
      </w:divBdr>
    </w:div>
    <w:div w:id="1062145470">
      <w:bodyDiv w:val="1"/>
      <w:marLeft w:val="0"/>
      <w:marRight w:val="0"/>
      <w:marTop w:val="0"/>
      <w:marBottom w:val="0"/>
      <w:divBdr>
        <w:top w:val="none" w:sz="0" w:space="0" w:color="auto"/>
        <w:left w:val="none" w:sz="0" w:space="0" w:color="auto"/>
        <w:bottom w:val="none" w:sz="0" w:space="0" w:color="auto"/>
        <w:right w:val="none" w:sz="0" w:space="0" w:color="auto"/>
      </w:divBdr>
    </w:div>
    <w:div w:id="1066686541">
      <w:bodyDiv w:val="1"/>
      <w:marLeft w:val="0"/>
      <w:marRight w:val="0"/>
      <w:marTop w:val="0"/>
      <w:marBottom w:val="0"/>
      <w:divBdr>
        <w:top w:val="none" w:sz="0" w:space="0" w:color="auto"/>
        <w:left w:val="none" w:sz="0" w:space="0" w:color="auto"/>
        <w:bottom w:val="none" w:sz="0" w:space="0" w:color="auto"/>
        <w:right w:val="none" w:sz="0" w:space="0" w:color="auto"/>
      </w:divBdr>
      <w:divsChild>
        <w:div w:id="1114517613">
          <w:marLeft w:val="0"/>
          <w:marRight w:val="0"/>
          <w:marTop w:val="0"/>
          <w:marBottom w:val="0"/>
          <w:divBdr>
            <w:top w:val="none" w:sz="0" w:space="0" w:color="auto"/>
            <w:left w:val="none" w:sz="0" w:space="0" w:color="auto"/>
            <w:bottom w:val="none" w:sz="0" w:space="0" w:color="auto"/>
            <w:right w:val="none" w:sz="0" w:space="0" w:color="auto"/>
          </w:divBdr>
        </w:div>
        <w:div w:id="1329559098">
          <w:marLeft w:val="0"/>
          <w:marRight w:val="0"/>
          <w:marTop w:val="0"/>
          <w:marBottom w:val="0"/>
          <w:divBdr>
            <w:top w:val="none" w:sz="0" w:space="0" w:color="auto"/>
            <w:left w:val="none" w:sz="0" w:space="0" w:color="auto"/>
            <w:bottom w:val="none" w:sz="0" w:space="0" w:color="auto"/>
            <w:right w:val="none" w:sz="0" w:space="0" w:color="auto"/>
          </w:divBdr>
        </w:div>
      </w:divsChild>
    </w:div>
    <w:div w:id="1111895475">
      <w:bodyDiv w:val="1"/>
      <w:marLeft w:val="0"/>
      <w:marRight w:val="0"/>
      <w:marTop w:val="0"/>
      <w:marBottom w:val="0"/>
      <w:divBdr>
        <w:top w:val="none" w:sz="0" w:space="0" w:color="auto"/>
        <w:left w:val="none" w:sz="0" w:space="0" w:color="auto"/>
        <w:bottom w:val="none" w:sz="0" w:space="0" w:color="auto"/>
        <w:right w:val="none" w:sz="0" w:space="0" w:color="auto"/>
      </w:divBdr>
    </w:div>
    <w:div w:id="1129206995">
      <w:bodyDiv w:val="1"/>
      <w:marLeft w:val="0"/>
      <w:marRight w:val="0"/>
      <w:marTop w:val="0"/>
      <w:marBottom w:val="0"/>
      <w:divBdr>
        <w:top w:val="none" w:sz="0" w:space="0" w:color="auto"/>
        <w:left w:val="none" w:sz="0" w:space="0" w:color="auto"/>
        <w:bottom w:val="none" w:sz="0" w:space="0" w:color="auto"/>
        <w:right w:val="none" w:sz="0" w:space="0" w:color="auto"/>
      </w:divBdr>
    </w:div>
    <w:div w:id="1199198159">
      <w:bodyDiv w:val="1"/>
      <w:marLeft w:val="0"/>
      <w:marRight w:val="0"/>
      <w:marTop w:val="0"/>
      <w:marBottom w:val="0"/>
      <w:divBdr>
        <w:top w:val="none" w:sz="0" w:space="0" w:color="auto"/>
        <w:left w:val="none" w:sz="0" w:space="0" w:color="auto"/>
        <w:bottom w:val="none" w:sz="0" w:space="0" w:color="auto"/>
        <w:right w:val="none" w:sz="0" w:space="0" w:color="auto"/>
      </w:divBdr>
    </w:div>
    <w:div w:id="1253665774">
      <w:bodyDiv w:val="1"/>
      <w:marLeft w:val="0"/>
      <w:marRight w:val="0"/>
      <w:marTop w:val="0"/>
      <w:marBottom w:val="0"/>
      <w:divBdr>
        <w:top w:val="none" w:sz="0" w:space="0" w:color="auto"/>
        <w:left w:val="none" w:sz="0" w:space="0" w:color="auto"/>
        <w:bottom w:val="none" w:sz="0" w:space="0" w:color="auto"/>
        <w:right w:val="none" w:sz="0" w:space="0" w:color="auto"/>
      </w:divBdr>
    </w:div>
    <w:div w:id="1457136970">
      <w:bodyDiv w:val="1"/>
      <w:marLeft w:val="0"/>
      <w:marRight w:val="0"/>
      <w:marTop w:val="0"/>
      <w:marBottom w:val="0"/>
      <w:divBdr>
        <w:top w:val="none" w:sz="0" w:space="0" w:color="auto"/>
        <w:left w:val="none" w:sz="0" w:space="0" w:color="auto"/>
        <w:bottom w:val="none" w:sz="0" w:space="0" w:color="auto"/>
        <w:right w:val="none" w:sz="0" w:space="0" w:color="auto"/>
      </w:divBdr>
    </w:div>
    <w:div w:id="1499928481">
      <w:bodyDiv w:val="1"/>
      <w:marLeft w:val="0"/>
      <w:marRight w:val="0"/>
      <w:marTop w:val="0"/>
      <w:marBottom w:val="0"/>
      <w:divBdr>
        <w:top w:val="none" w:sz="0" w:space="0" w:color="auto"/>
        <w:left w:val="none" w:sz="0" w:space="0" w:color="auto"/>
        <w:bottom w:val="none" w:sz="0" w:space="0" w:color="auto"/>
        <w:right w:val="none" w:sz="0" w:space="0" w:color="auto"/>
      </w:divBdr>
      <w:divsChild>
        <w:div w:id="1451431115">
          <w:marLeft w:val="0"/>
          <w:marRight w:val="0"/>
          <w:marTop w:val="120"/>
          <w:marBottom w:val="0"/>
          <w:divBdr>
            <w:top w:val="none" w:sz="0" w:space="0" w:color="auto"/>
            <w:left w:val="none" w:sz="0" w:space="0" w:color="auto"/>
            <w:bottom w:val="none" w:sz="0" w:space="0" w:color="auto"/>
            <w:right w:val="none" w:sz="0" w:space="0" w:color="auto"/>
          </w:divBdr>
          <w:divsChild>
            <w:div w:id="102655839">
              <w:marLeft w:val="0"/>
              <w:marRight w:val="0"/>
              <w:marTop w:val="0"/>
              <w:marBottom w:val="0"/>
              <w:divBdr>
                <w:top w:val="none" w:sz="0" w:space="0" w:color="auto"/>
                <w:left w:val="none" w:sz="0" w:space="0" w:color="auto"/>
                <w:bottom w:val="none" w:sz="0" w:space="0" w:color="auto"/>
                <w:right w:val="none" w:sz="0" w:space="0" w:color="auto"/>
              </w:divBdr>
            </w:div>
            <w:div w:id="1475221982">
              <w:marLeft w:val="0"/>
              <w:marRight w:val="0"/>
              <w:marTop w:val="0"/>
              <w:marBottom w:val="0"/>
              <w:divBdr>
                <w:top w:val="none" w:sz="0" w:space="0" w:color="auto"/>
                <w:left w:val="none" w:sz="0" w:space="0" w:color="auto"/>
                <w:bottom w:val="none" w:sz="0" w:space="0" w:color="auto"/>
                <w:right w:val="none" w:sz="0" w:space="0" w:color="auto"/>
              </w:divBdr>
            </w:div>
          </w:divsChild>
        </w:div>
        <w:div w:id="1460876477">
          <w:marLeft w:val="0"/>
          <w:marRight w:val="0"/>
          <w:marTop w:val="120"/>
          <w:marBottom w:val="0"/>
          <w:divBdr>
            <w:top w:val="none" w:sz="0" w:space="0" w:color="auto"/>
            <w:left w:val="none" w:sz="0" w:space="0" w:color="auto"/>
            <w:bottom w:val="none" w:sz="0" w:space="0" w:color="auto"/>
            <w:right w:val="none" w:sz="0" w:space="0" w:color="auto"/>
          </w:divBdr>
          <w:divsChild>
            <w:div w:id="1288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274">
      <w:bodyDiv w:val="1"/>
      <w:marLeft w:val="0"/>
      <w:marRight w:val="0"/>
      <w:marTop w:val="0"/>
      <w:marBottom w:val="0"/>
      <w:divBdr>
        <w:top w:val="none" w:sz="0" w:space="0" w:color="auto"/>
        <w:left w:val="none" w:sz="0" w:space="0" w:color="auto"/>
        <w:bottom w:val="none" w:sz="0" w:space="0" w:color="auto"/>
        <w:right w:val="none" w:sz="0" w:space="0" w:color="auto"/>
      </w:divBdr>
      <w:divsChild>
        <w:div w:id="768427584">
          <w:marLeft w:val="0"/>
          <w:marRight w:val="0"/>
          <w:marTop w:val="0"/>
          <w:marBottom w:val="0"/>
          <w:divBdr>
            <w:top w:val="none" w:sz="0" w:space="0" w:color="auto"/>
            <w:left w:val="none" w:sz="0" w:space="0" w:color="auto"/>
            <w:bottom w:val="none" w:sz="0" w:space="0" w:color="auto"/>
            <w:right w:val="none" w:sz="0" w:space="0" w:color="auto"/>
          </w:divBdr>
        </w:div>
        <w:div w:id="544102075">
          <w:marLeft w:val="0"/>
          <w:marRight w:val="0"/>
          <w:marTop w:val="0"/>
          <w:marBottom w:val="0"/>
          <w:divBdr>
            <w:top w:val="none" w:sz="0" w:space="0" w:color="auto"/>
            <w:left w:val="none" w:sz="0" w:space="0" w:color="auto"/>
            <w:bottom w:val="none" w:sz="0" w:space="0" w:color="auto"/>
            <w:right w:val="none" w:sz="0" w:space="0" w:color="auto"/>
          </w:divBdr>
        </w:div>
      </w:divsChild>
    </w:div>
    <w:div w:id="1591888148">
      <w:bodyDiv w:val="1"/>
      <w:marLeft w:val="0"/>
      <w:marRight w:val="0"/>
      <w:marTop w:val="0"/>
      <w:marBottom w:val="0"/>
      <w:divBdr>
        <w:top w:val="none" w:sz="0" w:space="0" w:color="auto"/>
        <w:left w:val="none" w:sz="0" w:space="0" w:color="auto"/>
        <w:bottom w:val="none" w:sz="0" w:space="0" w:color="auto"/>
        <w:right w:val="none" w:sz="0" w:space="0" w:color="auto"/>
      </w:divBdr>
    </w:div>
    <w:div w:id="1617103400">
      <w:bodyDiv w:val="1"/>
      <w:marLeft w:val="0"/>
      <w:marRight w:val="0"/>
      <w:marTop w:val="0"/>
      <w:marBottom w:val="0"/>
      <w:divBdr>
        <w:top w:val="none" w:sz="0" w:space="0" w:color="auto"/>
        <w:left w:val="none" w:sz="0" w:space="0" w:color="auto"/>
        <w:bottom w:val="none" w:sz="0" w:space="0" w:color="auto"/>
        <w:right w:val="none" w:sz="0" w:space="0" w:color="auto"/>
      </w:divBdr>
    </w:div>
    <w:div w:id="1741780993">
      <w:bodyDiv w:val="1"/>
      <w:marLeft w:val="0"/>
      <w:marRight w:val="0"/>
      <w:marTop w:val="0"/>
      <w:marBottom w:val="0"/>
      <w:divBdr>
        <w:top w:val="none" w:sz="0" w:space="0" w:color="auto"/>
        <w:left w:val="none" w:sz="0" w:space="0" w:color="auto"/>
        <w:bottom w:val="none" w:sz="0" w:space="0" w:color="auto"/>
        <w:right w:val="none" w:sz="0" w:space="0" w:color="auto"/>
      </w:divBdr>
    </w:div>
    <w:div w:id="1746682750">
      <w:bodyDiv w:val="1"/>
      <w:marLeft w:val="0"/>
      <w:marRight w:val="0"/>
      <w:marTop w:val="0"/>
      <w:marBottom w:val="0"/>
      <w:divBdr>
        <w:top w:val="none" w:sz="0" w:space="0" w:color="auto"/>
        <w:left w:val="none" w:sz="0" w:space="0" w:color="auto"/>
        <w:bottom w:val="none" w:sz="0" w:space="0" w:color="auto"/>
        <w:right w:val="none" w:sz="0" w:space="0" w:color="auto"/>
      </w:divBdr>
    </w:div>
    <w:div w:id="1801219451">
      <w:bodyDiv w:val="1"/>
      <w:marLeft w:val="0"/>
      <w:marRight w:val="0"/>
      <w:marTop w:val="0"/>
      <w:marBottom w:val="0"/>
      <w:divBdr>
        <w:top w:val="none" w:sz="0" w:space="0" w:color="auto"/>
        <w:left w:val="none" w:sz="0" w:space="0" w:color="auto"/>
        <w:bottom w:val="none" w:sz="0" w:space="0" w:color="auto"/>
        <w:right w:val="none" w:sz="0" w:space="0" w:color="auto"/>
      </w:divBdr>
    </w:div>
    <w:div w:id="1845315600">
      <w:bodyDiv w:val="1"/>
      <w:marLeft w:val="0"/>
      <w:marRight w:val="0"/>
      <w:marTop w:val="0"/>
      <w:marBottom w:val="0"/>
      <w:divBdr>
        <w:top w:val="none" w:sz="0" w:space="0" w:color="auto"/>
        <w:left w:val="none" w:sz="0" w:space="0" w:color="auto"/>
        <w:bottom w:val="none" w:sz="0" w:space="0" w:color="auto"/>
        <w:right w:val="none" w:sz="0" w:space="0" w:color="auto"/>
      </w:divBdr>
    </w:div>
    <w:div w:id="1847401489">
      <w:bodyDiv w:val="1"/>
      <w:marLeft w:val="0"/>
      <w:marRight w:val="0"/>
      <w:marTop w:val="0"/>
      <w:marBottom w:val="0"/>
      <w:divBdr>
        <w:top w:val="none" w:sz="0" w:space="0" w:color="auto"/>
        <w:left w:val="none" w:sz="0" w:space="0" w:color="auto"/>
        <w:bottom w:val="none" w:sz="0" w:space="0" w:color="auto"/>
        <w:right w:val="none" w:sz="0" w:space="0" w:color="auto"/>
      </w:divBdr>
      <w:divsChild>
        <w:div w:id="931932889">
          <w:marLeft w:val="0"/>
          <w:marRight w:val="0"/>
          <w:marTop w:val="120"/>
          <w:marBottom w:val="0"/>
          <w:divBdr>
            <w:top w:val="none" w:sz="0" w:space="0" w:color="auto"/>
            <w:left w:val="none" w:sz="0" w:space="0" w:color="auto"/>
            <w:bottom w:val="none" w:sz="0" w:space="0" w:color="auto"/>
            <w:right w:val="none" w:sz="0" w:space="0" w:color="auto"/>
          </w:divBdr>
          <w:divsChild>
            <w:div w:id="993141387">
              <w:marLeft w:val="0"/>
              <w:marRight w:val="0"/>
              <w:marTop w:val="0"/>
              <w:marBottom w:val="0"/>
              <w:divBdr>
                <w:top w:val="none" w:sz="0" w:space="0" w:color="auto"/>
                <w:left w:val="none" w:sz="0" w:space="0" w:color="auto"/>
                <w:bottom w:val="none" w:sz="0" w:space="0" w:color="auto"/>
                <w:right w:val="none" w:sz="0" w:space="0" w:color="auto"/>
              </w:divBdr>
            </w:div>
            <w:div w:id="1158573972">
              <w:marLeft w:val="0"/>
              <w:marRight w:val="0"/>
              <w:marTop w:val="0"/>
              <w:marBottom w:val="0"/>
              <w:divBdr>
                <w:top w:val="none" w:sz="0" w:space="0" w:color="auto"/>
                <w:left w:val="none" w:sz="0" w:space="0" w:color="auto"/>
                <w:bottom w:val="none" w:sz="0" w:space="0" w:color="auto"/>
                <w:right w:val="none" w:sz="0" w:space="0" w:color="auto"/>
              </w:divBdr>
            </w:div>
          </w:divsChild>
        </w:div>
        <w:div w:id="208147804">
          <w:marLeft w:val="0"/>
          <w:marRight w:val="0"/>
          <w:marTop w:val="120"/>
          <w:marBottom w:val="0"/>
          <w:divBdr>
            <w:top w:val="none" w:sz="0" w:space="0" w:color="auto"/>
            <w:left w:val="none" w:sz="0" w:space="0" w:color="auto"/>
            <w:bottom w:val="none" w:sz="0" w:space="0" w:color="auto"/>
            <w:right w:val="none" w:sz="0" w:space="0" w:color="auto"/>
          </w:divBdr>
          <w:divsChild>
            <w:div w:id="13076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5456">
      <w:bodyDiv w:val="1"/>
      <w:marLeft w:val="0"/>
      <w:marRight w:val="0"/>
      <w:marTop w:val="0"/>
      <w:marBottom w:val="0"/>
      <w:divBdr>
        <w:top w:val="none" w:sz="0" w:space="0" w:color="auto"/>
        <w:left w:val="none" w:sz="0" w:space="0" w:color="auto"/>
        <w:bottom w:val="none" w:sz="0" w:space="0" w:color="auto"/>
        <w:right w:val="none" w:sz="0" w:space="0" w:color="auto"/>
      </w:divBdr>
    </w:div>
    <w:div w:id="1915241544">
      <w:bodyDiv w:val="1"/>
      <w:marLeft w:val="0"/>
      <w:marRight w:val="0"/>
      <w:marTop w:val="0"/>
      <w:marBottom w:val="0"/>
      <w:divBdr>
        <w:top w:val="none" w:sz="0" w:space="0" w:color="auto"/>
        <w:left w:val="none" w:sz="0" w:space="0" w:color="auto"/>
        <w:bottom w:val="none" w:sz="0" w:space="0" w:color="auto"/>
        <w:right w:val="none" w:sz="0" w:space="0" w:color="auto"/>
      </w:divBdr>
    </w:div>
    <w:div w:id="1932080020">
      <w:bodyDiv w:val="1"/>
      <w:marLeft w:val="0"/>
      <w:marRight w:val="0"/>
      <w:marTop w:val="0"/>
      <w:marBottom w:val="0"/>
      <w:divBdr>
        <w:top w:val="none" w:sz="0" w:space="0" w:color="auto"/>
        <w:left w:val="none" w:sz="0" w:space="0" w:color="auto"/>
        <w:bottom w:val="none" w:sz="0" w:space="0" w:color="auto"/>
        <w:right w:val="none" w:sz="0" w:space="0" w:color="auto"/>
      </w:divBdr>
    </w:div>
    <w:div w:id="2034189209">
      <w:bodyDiv w:val="1"/>
      <w:marLeft w:val="0"/>
      <w:marRight w:val="0"/>
      <w:marTop w:val="0"/>
      <w:marBottom w:val="0"/>
      <w:divBdr>
        <w:top w:val="none" w:sz="0" w:space="0" w:color="auto"/>
        <w:left w:val="none" w:sz="0" w:space="0" w:color="auto"/>
        <w:bottom w:val="none" w:sz="0" w:space="0" w:color="auto"/>
        <w:right w:val="none" w:sz="0" w:space="0" w:color="auto"/>
      </w:divBdr>
    </w:div>
    <w:div w:id="2047221214">
      <w:bodyDiv w:val="1"/>
      <w:marLeft w:val="0"/>
      <w:marRight w:val="0"/>
      <w:marTop w:val="0"/>
      <w:marBottom w:val="0"/>
      <w:divBdr>
        <w:top w:val="none" w:sz="0" w:space="0" w:color="auto"/>
        <w:left w:val="none" w:sz="0" w:space="0" w:color="auto"/>
        <w:bottom w:val="none" w:sz="0" w:space="0" w:color="auto"/>
        <w:right w:val="none" w:sz="0" w:space="0" w:color="auto"/>
      </w:divBdr>
      <w:divsChild>
        <w:div w:id="1301155994">
          <w:marLeft w:val="0"/>
          <w:marRight w:val="0"/>
          <w:marTop w:val="120"/>
          <w:marBottom w:val="0"/>
          <w:divBdr>
            <w:top w:val="none" w:sz="0" w:space="0" w:color="auto"/>
            <w:left w:val="none" w:sz="0" w:space="0" w:color="auto"/>
            <w:bottom w:val="none" w:sz="0" w:space="0" w:color="auto"/>
            <w:right w:val="none" w:sz="0" w:space="0" w:color="auto"/>
          </w:divBdr>
          <w:divsChild>
            <w:div w:id="1359239093">
              <w:marLeft w:val="0"/>
              <w:marRight w:val="0"/>
              <w:marTop w:val="0"/>
              <w:marBottom w:val="0"/>
              <w:divBdr>
                <w:top w:val="none" w:sz="0" w:space="0" w:color="auto"/>
                <w:left w:val="none" w:sz="0" w:space="0" w:color="auto"/>
                <w:bottom w:val="none" w:sz="0" w:space="0" w:color="auto"/>
                <w:right w:val="none" w:sz="0" w:space="0" w:color="auto"/>
              </w:divBdr>
            </w:div>
            <w:div w:id="1356464630">
              <w:marLeft w:val="0"/>
              <w:marRight w:val="0"/>
              <w:marTop w:val="0"/>
              <w:marBottom w:val="0"/>
              <w:divBdr>
                <w:top w:val="none" w:sz="0" w:space="0" w:color="auto"/>
                <w:left w:val="none" w:sz="0" w:space="0" w:color="auto"/>
                <w:bottom w:val="none" w:sz="0" w:space="0" w:color="auto"/>
                <w:right w:val="none" w:sz="0" w:space="0" w:color="auto"/>
              </w:divBdr>
            </w:div>
            <w:div w:id="843084443">
              <w:marLeft w:val="0"/>
              <w:marRight w:val="0"/>
              <w:marTop w:val="0"/>
              <w:marBottom w:val="0"/>
              <w:divBdr>
                <w:top w:val="none" w:sz="0" w:space="0" w:color="auto"/>
                <w:left w:val="none" w:sz="0" w:space="0" w:color="auto"/>
                <w:bottom w:val="none" w:sz="0" w:space="0" w:color="auto"/>
                <w:right w:val="none" w:sz="0" w:space="0" w:color="auto"/>
              </w:divBdr>
            </w:div>
          </w:divsChild>
        </w:div>
        <w:div w:id="1743023305">
          <w:marLeft w:val="0"/>
          <w:marRight w:val="0"/>
          <w:marTop w:val="120"/>
          <w:marBottom w:val="0"/>
          <w:divBdr>
            <w:top w:val="none" w:sz="0" w:space="0" w:color="auto"/>
            <w:left w:val="none" w:sz="0" w:space="0" w:color="auto"/>
            <w:bottom w:val="none" w:sz="0" w:space="0" w:color="auto"/>
            <w:right w:val="none" w:sz="0" w:space="0" w:color="auto"/>
          </w:divBdr>
          <w:divsChild>
            <w:div w:id="21069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48550/arXiv.1611.01578" TargetMode="External"/><Relationship Id="rId18" Type="http://schemas.openxmlformats.org/officeDocument/2006/relationships/hyperlink" Target="https://doi.org/10.48550/arXiv.1710.10903"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bandlagom0927@hansung.ac.kr" TargetMode="External"/><Relationship Id="rId12" Type="http://schemas.openxmlformats.org/officeDocument/2006/relationships/hyperlink" Target="https://doi.org/10.18653/v1/p19-1656" TargetMode="External"/><Relationship Id="rId17" Type="http://schemas.openxmlformats.org/officeDocument/2006/relationships/hyperlink" Target="https://doi.org/10.1142/9789819807024_0041" TargetMode="External"/><Relationship Id="rId2" Type="http://schemas.openxmlformats.org/officeDocument/2006/relationships/styles" Target="styles.xml"/><Relationship Id="rId16" Type="http://schemas.openxmlformats.org/officeDocument/2006/relationships/hyperlink" Target="https://doi.org/10.1109/TMM.2023.3260635" TargetMode="External"/><Relationship Id="rId20" Type="http://schemas.openxmlformats.org/officeDocument/2006/relationships/hyperlink" Target="https://doi.org/10.48550/arXiv.1810.025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48550/arXiv.2206.13329"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8653/v1/P18-120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48550/arXiv.1908.09791" TargetMode="External"/><Relationship Id="rId22"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3928</Words>
  <Characters>24921</Characters>
  <Application>Microsoft Office Word</Application>
  <DocSecurity>0</DocSecurity>
  <Lines>207</Lines>
  <Paragraphs>57</Paragraphs>
  <MMClips>0</MMClips>
  <ScaleCrop>false</ScaleCrop>
  <HeadingPairs>
    <vt:vector size="2" baseType="variant">
      <vt:variant>
        <vt:lpstr>Title</vt:lpstr>
      </vt:variant>
      <vt:variant>
        <vt:i4>1</vt:i4>
      </vt:variant>
    </vt:vector>
  </HeadingPairs>
  <TitlesOfParts>
    <vt:vector size="1" baseType="lpstr">
      <vt:lpstr>Title text</vt:lpstr>
    </vt:vector>
  </TitlesOfParts>
  <Company>KAIST</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국문제목</dc:title>
  <dc:creator>류성호</dc:creator>
  <cp:lastModifiedBy>정훈 김</cp:lastModifiedBy>
  <cp:revision>269</cp:revision>
  <dcterms:created xsi:type="dcterms:W3CDTF">2025-06-30T07:35:00Z</dcterms:created>
  <dcterms:modified xsi:type="dcterms:W3CDTF">2025-06-30T11:38:00Z</dcterms:modified>
  <cp:version>9.104.151.49087</cp:version>
</cp:coreProperties>
</file>