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8D6" w:rsidRDefault="00661995">
      <w:r>
        <w:t xml:space="preserve">Problem mit Baureihe 2200, Display Flackert. </w:t>
      </w:r>
    </w:p>
    <w:sectPr w:rsidR="00E258D6" w:rsidSect="00E258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61995"/>
    <w:rsid w:val="00661995"/>
    <w:rsid w:val="00E25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58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mielke</dc:creator>
  <cp:keywords/>
  <dc:description/>
  <cp:lastModifiedBy>mielke</cp:lastModifiedBy>
  <cp:revision>2</cp:revision>
  <dcterms:created xsi:type="dcterms:W3CDTF">2013-12-23T09:11:00Z</dcterms:created>
  <dcterms:modified xsi:type="dcterms:W3CDTF">2013-12-23T09:12:00Z</dcterms:modified>
</cp:coreProperties>
</file>