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87B73" w14:textId="77777777" w:rsidR="0058776F" w:rsidRDefault="00092047" w:rsidP="00092047">
      <w:pPr>
        <w:pStyle w:val="NormalWeb"/>
        <w:spacing w:before="0" w:beforeAutospacing="0" w:after="0" w:afterAutospacing="0"/>
        <w:jc w:val="center"/>
        <w:rPr>
          <w:rFonts w:ascii="Calibri" w:hAnsi="Calibri" w:cs="Calibri"/>
          <w:color w:val="000000"/>
          <w:sz w:val="36"/>
          <w:szCs w:val="36"/>
        </w:rPr>
      </w:pPr>
      <w:r>
        <w:rPr>
          <w:rFonts w:ascii="Calibri" w:hAnsi="Calibri" w:cs="Calibri"/>
          <w:color w:val="000000"/>
          <w:sz w:val="36"/>
          <w:szCs w:val="36"/>
        </w:rPr>
        <w:t xml:space="preserve">Market Research </w:t>
      </w:r>
      <w:proofErr w:type="gramStart"/>
      <w:r>
        <w:rPr>
          <w:rFonts w:ascii="Calibri" w:hAnsi="Calibri" w:cs="Calibri"/>
          <w:color w:val="000000"/>
          <w:sz w:val="36"/>
          <w:szCs w:val="36"/>
        </w:rPr>
        <w:t>Brief</w:t>
      </w:r>
      <w:r w:rsidR="0058776F">
        <w:rPr>
          <w:rFonts w:ascii="Calibri" w:hAnsi="Calibri" w:cs="Calibri"/>
          <w:color w:val="000000"/>
          <w:sz w:val="36"/>
          <w:szCs w:val="36"/>
        </w:rPr>
        <w:t xml:space="preserve"> :</w:t>
      </w:r>
      <w:proofErr w:type="gramEnd"/>
      <w:r w:rsidR="0058776F">
        <w:rPr>
          <w:rFonts w:ascii="Calibri" w:hAnsi="Calibri" w:cs="Calibri"/>
          <w:color w:val="000000"/>
          <w:sz w:val="36"/>
          <w:szCs w:val="36"/>
        </w:rPr>
        <w:t xml:space="preserve"> </w:t>
      </w:r>
    </w:p>
    <w:p w14:paraId="7F5F763A" w14:textId="0C1361B8" w:rsidR="00092047" w:rsidRDefault="00092047" w:rsidP="00092047">
      <w:pPr>
        <w:pStyle w:val="NormalWeb"/>
        <w:spacing w:before="0" w:beforeAutospacing="0" w:after="0" w:afterAutospacing="0"/>
        <w:jc w:val="center"/>
      </w:pPr>
      <w:r>
        <w:rPr>
          <w:rFonts w:ascii="Calibri" w:hAnsi="Calibri" w:cs="Calibri"/>
          <w:color w:val="000000"/>
          <w:sz w:val="36"/>
          <w:szCs w:val="36"/>
        </w:rPr>
        <w:t>Effect of Digitalization on Visitor Engagement at Ontario Museums</w:t>
      </w:r>
    </w:p>
    <w:p w14:paraId="3083FFDA" w14:textId="77777777" w:rsidR="00092047" w:rsidRDefault="00092047" w:rsidP="00092047"/>
    <w:p w14:paraId="03D7C583" w14:textId="7EFAF128" w:rsidR="00092047" w:rsidRPr="00092047" w:rsidRDefault="00092047" w:rsidP="00B4593B">
      <w:pPr>
        <w:pStyle w:val="Heading2"/>
        <w:keepNext w:val="0"/>
        <w:keepLines w:val="0"/>
        <w:numPr>
          <w:ilvl w:val="0"/>
          <w:numId w:val="6"/>
        </w:numPr>
        <w:ind w:left="426"/>
        <w:textAlignment w:val="baseline"/>
        <w:rPr>
          <w:rFonts w:ascii="Calibri" w:hAnsi="Calibri" w:cs="Calibri"/>
          <w:b/>
          <w:bCs/>
          <w:color w:val="000000"/>
          <w:sz w:val="28"/>
          <w:szCs w:val="28"/>
        </w:rPr>
      </w:pPr>
      <w:r w:rsidRPr="00092047">
        <w:rPr>
          <w:rFonts w:ascii="Calibri" w:hAnsi="Calibri" w:cs="Calibri"/>
          <w:b/>
          <w:bCs/>
          <w:color w:val="000000"/>
          <w:sz w:val="28"/>
          <w:szCs w:val="28"/>
        </w:rPr>
        <w:t>Contextual Information</w:t>
      </w:r>
    </w:p>
    <w:p w14:paraId="030E0C7F" w14:textId="77777777" w:rsidR="00092047" w:rsidRDefault="00092047" w:rsidP="00B4593B">
      <w:pPr>
        <w:pStyle w:val="NormalWeb"/>
        <w:spacing w:before="0" w:beforeAutospacing="0" w:after="0" w:afterAutospacing="0"/>
        <w:ind w:firstLine="720"/>
        <w:rPr>
          <w:rFonts w:ascii="Calibri" w:hAnsi="Calibri" w:cs="Calibri"/>
          <w:color w:val="000000"/>
        </w:rPr>
      </w:pPr>
    </w:p>
    <w:p w14:paraId="0E388C7F" w14:textId="1A38BA90" w:rsidR="00092047" w:rsidRDefault="00092047" w:rsidP="0058776F">
      <w:pPr>
        <w:pStyle w:val="NormalWeb"/>
        <w:spacing w:before="0" w:beforeAutospacing="0" w:after="0" w:afterAutospacing="0" w:line="360" w:lineRule="auto"/>
        <w:ind w:firstLine="720"/>
      </w:pPr>
      <w:r>
        <w:rPr>
          <w:rFonts w:ascii="Calibri" w:hAnsi="Calibri" w:cs="Calibri"/>
          <w:color w:val="000000"/>
        </w:rPr>
        <w:t>Canada has suffered an estimated nationwide loss of C$37.1bn (1.7% of total GDP) due to the C</w:t>
      </w:r>
      <w:r w:rsidR="00272D43">
        <w:rPr>
          <w:rFonts w:ascii="Calibri" w:hAnsi="Calibri" w:cs="Calibri"/>
          <w:color w:val="000000"/>
        </w:rPr>
        <w:t>OVID</w:t>
      </w:r>
      <w:r>
        <w:rPr>
          <w:rFonts w:ascii="Calibri" w:hAnsi="Calibri" w:cs="Calibri"/>
          <w:color w:val="000000"/>
        </w:rPr>
        <w:t xml:space="preserve">-19 pandemic (McCusker, 2020). The tourism industry has been affected the worst of any industry in Canada by COVID-19 (Yarr, 2020). </w:t>
      </w:r>
      <w:proofErr w:type="gramStart"/>
      <w:r>
        <w:rPr>
          <w:rFonts w:ascii="Calibri" w:hAnsi="Calibri" w:cs="Calibri"/>
          <w:color w:val="000000"/>
        </w:rPr>
        <w:t>As a way to</w:t>
      </w:r>
      <w:proofErr w:type="gramEnd"/>
      <w:r>
        <w:rPr>
          <w:rFonts w:ascii="Calibri" w:hAnsi="Calibri" w:cs="Calibri"/>
          <w:color w:val="000000"/>
        </w:rPr>
        <w:t xml:space="preserve"> cope with the changes to business operations during the COVID-19 pandemic, museums have embraced using technology to promote social distancing while making the museum experience more enjoyable (Slone, 2020). These changes are fitting as the strategic vision for the Ontario Museum Association (OMA) involves increasing the digitalization of their museums by 2025 (Ontario Museum Association, 2020). </w:t>
      </w:r>
      <w:proofErr w:type="gramStart"/>
      <w:r>
        <w:rPr>
          <w:rFonts w:ascii="Calibri" w:hAnsi="Calibri" w:cs="Calibri"/>
          <w:color w:val="000000"/>
        </w:rPr>
        <w:t>In order to</w:t>
      </w:r>
      <w:proofErr w:type="gramEnd"/>
      <w:r>
        <w:rPr>
          <w:rFonts w:ascii="Calibri" w:hAnsi="Calibri" w:cs="Calibri"/>
          <w:color w:val="000000"/>
        </w:rPr>
        <w:t xml:space="preserve"> complete this goal, the OMA will need to understand what kind of technology is currently used in museums, how visitors interact with it, and how it enhances or inhibits their experience.</w:t>
      </w:r>
    </w:p>
    <w:p w14:paraId="01418930" w14:textId="6EAC66E0" w:rsidR="00092047" w:rsidRPr="00B4593B" w:rsidRDefault="00092047" w:rsidP="0058776F">
      <w:pPr>
        <w:pStyle w:val="NormalWeb"/>
        <w:spacing w:before="0" w:beforeAutospacing="0" w:after="0" w:afterAutospacing="0" w:line="360" w:lineRule="auto"/>
        <w:ind w:firstLine="720"/>
        <w:rPr>
          <w:rFonts w:ascii="Calibri" w:hAnsi="Calibri" w:cs="Calibri"/>
          <w:color w:val="000000"/>
        </w:rPr>
      </w:pPr>
      <w:r>
        <w:rPr>
          <w:rFonts w:ascii="Calibri" w:hAnsi="Calibri" w:cs="Calibri"/>
          <w:color w:val="000000"/>
        </w:rPr>
        <w:t xml:space="preserve">The OMA’s vision is to facilitate a collaborative environment between museums, the public, and its stakeholders (Ontario Museum Association, 2018). The OMA values diversity and inclusion, </w:t>
      </w:r>
      <w:proofErr w:type="gramStart"/>
      <w:r>
        <w:rPr>
          <w:rFonts w:ascii="Calibri" w:hAnsi="Calibri" w:cs="Calibri"/>
          <w:color w:val="000000"/>
        </w:rPr>
        <w:t>adaptability</w:t>
      </w:r>
      <w:proofErr w:type="gramEnd"/>
      <w:r>
        <w:rPr>
          <w:rFonts w:ascii="Calibri" w:hAnsi="Calibri" w:cs="Calibri"/>
          <w:color w:val="000000"/>
        </w:rPr>
        <w:t xml:space="preserve"> and efficiency, as well as innovation and improvement to foster community and to improve the well-being of Ontarians.</w:t>
      </w:r>
    </w:p>
    <w:p w14:paraId="0C3470EC" w14:textId="12ED74A5" w:rsidR="00092047" w:rsidRDefault="00092047" w:rsidP="00B4593B">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r>
        <w:rPr>
          <w:rStyle w:val="apple-tab-span"/>
          <w:rFonts w:ascii="Calibri" w:hAnsi="Calibri" w:cs="Calibri"/>
          <w:color w:val="000000"/>
          <w:sz w:val="20"/>
          <w:szCs w:val="20"/>
        </w:rPr>
        <w:tab/>
      </w:r>
      <w:r>
        <w:rPr>
          <w:rFonts w:ascii="Calibri" w:hAnsi="Calibri" w:cs="Calibri"/>
          <w:color w:val="000000"/>
          <w:sz w:val="20"/>
          <w:szCs w:val="20"/>
        </w:rPr>
        <w:t>     </w:t>
      </w:r>
    </w:p>
    <w:p w14:paraId="3AA0A619" w14:textId="77777777" w:rsidR="008307C5" w:rsidRDefault="008307C5" w:rsidP="00B4593B">
      <w:pPr>
        <w:pStyle w:val="NormalWeb"/>
        <w:spacing w:before="0" w:beforeAutospacing="0" w:after="0" w:afterAutospacing="0"/>
      </w:pPr>
    </w:p>
    <w:p w14:paraId="52DCC4BB" w14:textId="77777777" w:rsidR="00092047" w:rsidRPr="00092047" w:rsidRDefault="00092047" w:rsidP="00B4593B">
      <w:pPr>
        <w:pStyle w:val="NormalWeb"/>
        <w:numPr>
          <w:ilvl w:val="0"/>
          <w:numId w:val="7"/>
        </w:numPr>
        <w:spacing w:before="0" w:beforeAutospacing="0" w:after="0" w:afterAutospacing="0"/>
        <w:textAlignment w:val="baseline"/>
        <w:rPr>
          <w:rFonts w:ascii="Calibri" w:hAnsi="Calibri" w:cs="Calibri"/>
          <w:b/>
          <w:bCs/>
          <w:color w:val="000000"/>
          <w:sz w:val="28"/>
          <w:szCs w:val="28"/>
        </w:rPr>
      </w:pPr>
      <w:r w:rsidRPr="00092047">
        <w:rPr>
          <w:rFonts w:ascii="Calibri" w:hAnsi="Calibri" w:cs="Calibri"/>
          <w:b/>
          <w:bCs/>
          <w:color w:val="000000"/>
          <w:sz w:val="28"/>
          <w:szCs w:val="28"/>
        </w:rPr>
        <w:t>Research Purpose</w:t>
      </w:r>
    </w:p>
    <w:p w14:paraId="7A742035" w14:textId="77777777" w:rsidR="00092047" w:rsidRDefault="00092047" w:rsidP="00B4593B">
      <w:pPr>
        <w:rPr>
          <w:rFonts w:ascii="Times New Roman" w:hAnsi="Times New Roman" w:cs="Times New Roman"/>
          <w:sz w:val="24"/>
          <w:szCs w:val="24"/>
        </w:rPr>
      </w:pPr>
    </w:p>
    <w:p w14:paraId="54048F22" w14:textId="77777777" w:rsidR="00092047" w:rsidRDefault="00092047" w:rsidP="0058776F">
      <w:pPr>
        <w:pStyle w:val="NormalWeb"/>
        <w:spacing w:before="0" w:beforeAutospacing="0" w:after="0" w:afterAutospacing="0" w:line="360" w:lineRule="auto"/>
        <w:ind w:firstLine="720"/>
      </w:pPr>
      <w:r>
        <w:rPr>
          <w:rFonts w:ascii="Calibri" w:hAnsi="Calibri" w:cs="Calibri"/>
          <w:color w:val="000000"/>
        </w:rPr>
        <w:t>The purpose of this research is to identify how the digitalization of product offerings affects visitor engagement at museums. The research will assess the value of various types of digital content towards increasing visitor engagement. By doing so, we will identify how existing digital offerings can be improved and the types of content that is engaged with the most by viewers. </w:t>
      </w:r>
    </w:p>
    <w:p w14:paraId="4DF3EB2F" w14:textId="4BF165B4" w:rsidR="00092047" w:rsidRDefault="00092047" w:rsidP="00B4593B"/>
    <w:p w14:paraId="06D77699" w14:textId="77777777" w:rsidR="008307C5" w:rsidRDefault="008307C5" w:rsidP="00B4593B"/>
    <w:p w14:paraId="0518C49A" w14:textId="16CAA499" w:rsidR="00092047" w:rsidRPr="0058776F" w:rsidRDefault="00092047" w:rsidP="00B4593B">
      <w:pPr>
        <w:pStyle w:val="Heading2"/>
        <w:keepNext w:val="0"/>
        <w:keepLines w:val="0"/>
        <w:numPr>
          <w:ilvl w:val="0"/>
          <w:numId w:val="8"/>
        </w:numPr>
        <w:textAlignment w:val="baseline"/>
        <w:rPr>
          <w:rFonts w:ascii="Calibri" w:hAnsi="Calibri" w:cs="Calibri"/>
          <w:b/>
          <w:bCs/>
          <w:color w:val="000000"/>
        </w:rPr>
      </w:pPr>
      <w:r w:rsidRPr="00092047">
        <w:rPr>
          <w:rFonts w:ascii="Calibri" w:hAnsi="Calibri" w:cs="Calibri"/>
          <w:b/>
          <w:bCs/>
          <w:color w:val="000000"/>
          <w:sz w:val="28"/>
          <w:szCs w:val="28"/>
        </w:rPr>
        <w:lastRenderedPageBreak/>
        <w:t>Objectives</w:t>
      </w:r>
      <w:r w:rsidR="0058776F">
        <w:rPr>
          <w:rFonts w:ascii="Calibri" w:hAnsi="Calibri" w:cs="Calibri"/>
          <w:b/>
          <w:bCs/>
          <w:color w:val="000000"/>
          <w:sz w:val="28"/>
          <w:szCs w:val="28"/>
        </w:rPr>
        <w:br/>
      </w:r>
    </w:p>
    <w:p w14:paraId="223B0DC8" w14:textId="77777777" w:rsidR="00092047" w:rsidRDefault="00092047" w:rsidP="0058776F">
      <w:pPr>
        <w:pStyle w:val="NormalWeb"/>
        <w:spacing w:before="0" w:beforeAutospacing="0" w:after="0" w:afterAutospacing="0" w:line="360" w:lineRule="auto"/>
      </w:pPr>
      <w:r>
        <w:rPr>
          <w:rFonts w:ascii="Calibri" w:hAnsi="Calibri" w:cs="Calibri"/>
          <w:color w:val="000000"/>
        </w:rPr>
        <w:t>Business Objectives:</w:t>
      </w:r>
    </w:p>
    <w:p w14:paraId="4E8C7039" w14:textId="2E5A6EF2" w:rsidR="00092047" w:rsidRDefault="00092047" w:rsidP="0058776F">
      <w:pPr>
        <w:pStyle w:val="NormalWeb"/>
        <w:numPr>
          <w:ilvl w:val="0"/>
          <w:numId w:val="9"/>
        </w:numPr>
        <w:spacing w:before="0" w:beforeAutospacing="0" w:after="0" w:afterAutospacing="0" w:line="360" w:lineRule="auto"/>
        <w:ind w:left="1080"/>
        <w:textAlignment w:val="baseline"/>
        <w:rPr>
          <w:rFonts w:ascii="Calibri" w:hAnsi="Calibri" w:cs="Calibri"/>
          <w:color w:val="000000"/>
        </w:rPr>
      </w:pPr>
      <w:r>
        <w:rPr>
          <w:rFonts w:ascii="Calibri" w:hAnsi="Calibri" w:cs="Calibri"/>
          <w:color w:val="000000"/>
        </w:rPr>
        <w:t>Increase audience engagement with online content by 20% for the year 2021.</w:t>
      </w:r>
      <w:r>
        <w:rPr>
          <w:rFonts w:ascii="Calibri" w:hAnsi="Calibri" w:cs="Calibri"/>
          <w:color w:val="000000"/>
        </w:rPr>
        <w:t> </w:t>
      </w:r>
    </w:p>
    <w:p w14:paraId="7CBA07E1" w14:textId="77777777" w:rsidR="00092047" w:rsidRDefault="00092047" w:rsidP="0058776F">
      <w:pPr>
        <w:pStyle w:val="NormalWeb"/>
        <w:numPr>
          <w:ilvl w:val="0"/>
          <w:numId w:val="9"/>
        </w:numPr>
        <w:spacing w:before="0" w:beforeAutospacing="0" w:after="0" w:afterAutospacing="0" w:line="360" w:lineRule="auto"/>
        <w:ind w:left="1080"/>
        <w:textAlignment w:val="baseline"/>
        <w:rPr>
          <w:rFonts w:ascii="Calibri" w:hAnsi="Calibri" w:cs="Calibri"/>
          <w:color w:val="000000"/>
        </w:rPr>
      </w:pPr>
      <w:r>
        <w:rPr>
          <w:rFonts w:ascii="Calibri" w:hAnsi="Calibri" w:cs="Calibri"/>
          <w:color w:val="000000"/>
        </w:rPr>
        <w:t>Increase audience reach regarding online content by 25% for the year 2021.</w:t>
      </w:r>
    </w:p>
    <w:p w14:paraId="7ACA0874" w14:textId="77777777" w:rsidR="00092047" w:rsidRDefault="00092047" w:rsidP="0058776F">
      <w:pPr>
        <w:pStyle w:val="NormalWeb"/>
        <w:numPr>
          <w:ilvl w:val="0"/>
          <w:numId w:val="9"/>
        </w:numPr>
        <w:spacing w:before="0" w:beforeAutospacing="0" w:after="0" w:afterAutospacing="0" w:line="360" w:lineRule="auto"/>
        <w:ind w:left="1080"/>
        <w:textAlignment w:val="baseline"/>
        <w:rPr>
          <w:rFonts w:ascii="Calibri" w:hAnsi="Calibri" w:cs="Calibri"/>
          <w:color w:val="000000"/>
        </w:rPr>
      </w:pPr>
      <w:r>
        <w:rPr>
          <w:rFonts w:ascii="Calibri" w:hAnsi="Calibri" w:cs="Calibri"/>
          <w:color w:val="000000"/>
        </w:rPr>
        <w:t>Identify three new digital offerings to consumers for the year 2021. </w:t>
      </w:r>
    </w:p>
    <w:p w14:paraId="07CD4664" w14:textId="4A38A977" w:rsidR="00092047" w:rsidRDefault="00092047" w:rsidP="0058776F">
      <w:pPr>
        <w:pStyle w:val="NormalWeb"/>
        <w:spacing w:before="0" w:beforeAutospacing="0" w:after="0" w:afterAutospacing="0" w:line="360" w:lineRule="auto"/>
        <w:textAlignment w:val="baseline"/>
        <w:rPr>
          <w:rFonts w:ascii="Calibri" w:hAnsi="Calibri" w:cs="Calibri"/>
          <w:color w:val="000000"/>
        </w:rPr>
      </w:pPr>
      <w:r>
        <w:rPr>
          <w:rFonts w:ascii="Calibri" w:hAnsi="Calibri" w:cs="Calibri"/>
          <w:color w:val="000000"/>
        </w:rPr>
        <w:t xml:space="preserve">                                                                     </w:t>
      </w:r>
      <w:r>
        <w:rPr>
          <w:rFonts w:ascii="Calibri" w:hAnsi="Calibri" w:cs="Calibri"/>
          <w:color w:val="000000"/>
        </w:rPr>
        <w:t> </w:t>
      </w:r>
      <w:r>
        <w:rPr>
          <w:rFonts w:ascii="Calibri" w:hAnsi="Calibri" w:cs="Calibri"/>
          <w:color w:val="000000"/>
        </w:rPr>
        <w:t> </w:t>
      </w:r>
      <w:r>
        <w:rPr>
          <w:rFonts w:ascii="Calibri" w:hAnsi="Calibri" w:cs="Calibri"/>
          <w:color w:val="000000"/>
        </w:rPr>
        <w:t> </w:t>
      </w:r>
    </w:p>
    <w:p w14:paraId="69122359" w14:textId="77777777" w:rsidR="00092047" w:rsidRDefault="00092047" w:rsidP="0058776F">
      <w:pPr>
        <w:pStyle w:val="NormalWeb"/>
        <w:spacing w:before="0" w:beforeAutospacing="0" w:after="0" w:afterAutospacing="0" w:line="360" w:lineRule="auto"/>
      </w:pPr>
      <w:r>
        <w:rPr>
          <w:rFonts w:ascii="Calibri" w:hAnsi="Calibri" w:cs="Calibri"/>
          <w:color w:val="000000"/>
        </w:rPr>
        <w:t>Research Objectives:</w:t>
      </w:r>
    </w:p>
    <w:p w14:paraId="77E2EFEF" w14:textId="77777777" w:rsidR="00092047" w:rsidRDefault="00092047" w:rsidP="0058776F">
      <w:pPr>
        <w:pStyle w:val="NormalWeb"/>
        <w:numPr>
          <w:ilvl w:val="0"/>
          <w:numId w:val="10"/>
        </w:numPr>
        <w:spacing w:before="0" w:beforeAutospacing="0" w:after="0" w:afterAutospacing="0" w:line="360" w:lineRule="auto"/>
        <w:ind w:left="1080"/>
        <w:textAlignment w:val="baseline"/>
        <w:rPr>
          <w:rFonts w:ascii="Calibri" w:hAnsi="Calibri" w:cs="Calibri"/>
          <w:color w:val="000000"/>
        </w:rPr>
      </w:pPr>
      <w:r>
        <w:rPr>
          <w:rFonts w:ascii="Calibri" w:hAnsi="Calibri" w:cs="Calibri"/>
          <w:color w:val="000000"/>
        </w:rPr>
        <w:t>Identify which digital technologies consumers prefer to engage with and why.</w:t>
      </w:r>
    </w:p>
    <w:p w14:paraId="581BA586" w14:textId="77777777" w:rsidR="00092047" w:rsidRDefault="00092047" w:rsidP="0058776F">
      <w:pPr>
        <w:pStyle w:val="NormalWeb"/>
        <w:numPr>
          <w:ilvl w:val="0"/>
          <w:numId w:val="10"/>
        </w:numPr>
        <w:spacing w:before="0" w:beforeAutospacing="0" w:after="0" w:afterAutospacing="0" w:line="360" w:lineRule="auto"/>
        <w:ind w:left="1080"/>
        <w:textAlignment w:val="baseline"/>
        <w:rPr>
          <w:rFonts w:ascii="Calibri" w:hAnsi="Calibri" w:cs="Calibri"/>
          <w:color w:val="000000"/>
        </w:rPr>
      </w:pPr>
      <w:r>
        <w:rPr>
          <w:rFonts w:ascii="Calibri" w:hAnsi="Calibri" w:cs="Calibri"/>
          <w:color w:val="000000"/>
        </w:rPr>
        <w:t>Identify how these technologies can be enhanced based on consumer feedback.</w:t>
      </w:r>
    </w:p>
    <w:p w14:paraId="37A9EFB4" w14:textId="5A6322A7" w:rsidR="00092047" w:rsidRDefault="00092047" w:rsidP="0058776F">
      <w:pPr>
        <w:pStyle w:val="NormalWeb"/>
        <w:numPr>
          <w:ilvl w:val="0"/>
          <w:numId w:val="10"/>
        </w:numPr>
        <w:spacing w:before="0" w:beforeAutospacing="0" w:after="0" w:afterAutospacing="0" w:line="360" w:lineRule="auto"/>
        <w:ind w:left="1080"/>
        <w:textAlignment w:val="baseline"/>
        <w:rPr>
          <w:rFonts w:ascii="Calibri" w:hAnsi="Calibri" w:cs="Calibri"/>
          <w:color w:val="000000"/>
          <w:sz w:val="22"/>
          <w:szCs w:val="22"/>
        </w:rPr>
      </w:pPr>
      <w:r>
        <w:rPr>
          <w:rFonts w:ascii="Calibri" w:hAnsi="Calibri" w:cs="Calibri"/>
          <w:color w:val="000000"/>
        </w:rPr>
        <w:t>Identify opportunities for new digital offerings based on consumer demand.</w:t>
      </w:r>
      <w:r>
        <w:rPr>
          <w:rFonts w:ascii="Calibri" w:hAnsi="Calibri" w:cs="Calibri"/>
          <w:color w:val="808080"/>
          <w:sz w:val="20"/>
          <w:szCs w:val="20"/>
        </w:rPr>
        <w:br/>
      </w:r>
    </w:p>
    <w:p w14:paraId="283545E6" w14:textId="77777777" w:rsidR="008307C5" w:rsidRDefault="008307C5" w:rsidP="008307C5">
      <w:pPr>
        <w:pStyle w:val="NormalWeb"/>
        <w:spacing w:before="0" w:beforeAutospacing="0" w:after="0" w:afterAutospacing="0"/>
        <w:ind w:left="1080"/>
        <w:textAlignment w:val="baseline"/>
        <w:rPr>
          <w:rFonts w:ascii="Calibri" w:hAnsi="Calibri" w:cs="Calibri"/>
          <w:color w:val="000000"/>
          <w:sz w:val="22"/>
          <w:szCs w:val="22"/>
        </w:rPr>
      </w:pPr>
    </w:p>
    <w:p w14:paraId="0D5DA70F" w14:textId="77777777" w:rsidR="00092047" w:rsidRDefault="00092047" w:rsidP="00B4593B">
      <w:pPr>
        <w:pStyle w:val="Heading2"/>
        <w:keepNext w:val="0"/>
        <w:keepLines w:val="0"/>
        <w:numPr>
          <w:ilvl w:val="0"/>
          <w:numId w:val="11"/>
        </w:numPr>
        <w:textAlignment w:val="baseline"/>
        <w:rPr>
          <w:rFonts w:ascii="Calibri" w:hAnsi="Calibri" w:cs="Calibri"/>
          <w:color w:val="000000"/>
          <w:sz w:val="36"/>
          <w:szCs w:val="36"/>
        </w:rPr>
      </w:pPr>
      <w:r>
        <w:rPr>
          <w:rFonts w:ascii="Calibri" w:hAnsi="Calibri" w:cs="Calibri"/>
          <w:b/>
          <w:bCs/>
          <w:color w:val="000000"/>
          <w:sz w:val="28"/>
          <w:szCs w:val="28"/>
        </w:rPr>
        <w:t>Research Methods</w:t>
      </w:r>
    </w:p>
    <w:p w14:paraId="49A39B9F" w14:textId="77777777" w:rsidR="00092047" w:rsidRDefault="00092047" w:rsidP="00B4593B">
      <w:pPr>
        <w:pStyle w:val="NormalWeb"/>
        <w:spacing w:before="0" w:beforeAutospacing="0" w:after="0" w:afterAutospacing="0"/>
        <w:ind w:firstLine="720"/>
        <w:rPr>
          <w:rFonts w:ascii="Calibri" w:hAnsi="Calibri" w:cs="Calibri"/>
          <w:color w:val="000000"/>
        </w:rPr>
      </w:pPr>
    </w:p>
    <w:p w14:paraId="5CDE95AE" w14:textId="3FA575C3" w:rsidR="00092047" w:rsidRDefault="00092047" w:rsidP="0058776F">
      <w:pPr>
        <w:pStyle w:val="NormalWeb"/>
        <w:spacing w:before="0" w:beforeAutospacing="0" w:after="0" w:afterAutospacing="0" w:line="360" w:lineRule="auto"/>
        <w:ind w:firstLine="720"/>
        <w:rPr>
          <w:rFonts w:ascii="Calibri" w:hAnsi="Calibri" w:cs="Calibri"/>
          <w:color w:val="000000"/>
        </w:rPr>
      </w:pPr>
      <w:r>
        <w:rPr>
          <w:rFonts w:ascii="Calibri" w:hAnsi="Calibri" w:cs="Calibri"/>
          <w:color w:val="000000"/>
        </w:rPr>
        <w:t>Online Survey conducted via Maru/BLUE’s Maru/HUB platform. Statistical analysis will be performed on the results. The results will be visualized using a frequency diagram in the form of a pivot table and pie chart.</w:t>
      </w:r>
    </w:p>
    <w:p w14:paraId="573C4EBC" w14:textId="4010E3D9" w:rsidR="00092047" w:rsidRDefault="00092047" w:rsidP="00B4593B">
      <w:pPr>
        <w:pStyle w:val="NormalWeb"/>
        <w:spacing w:before="0" w:beforeAutospacing="0" w:after="0" w:afterAutospacing="0"/>
        <w:ind w:left="720"/>
      </w:pPr>
    </w:p>
    <w:p w14:paraId="6301E2B5" w14:textId="77777777" w:rsidR="008307C5" w:rsidRDefault="008307C5" w:rsidP="00B4593B">
      <w:pPr>
        <w:pStyle w:val="NormalWeb"/>
        <w:spacing w:before="0" w:beforeAutospacing="0" w:after="0" w:afterAutospacing="0"/>
        <w:ind w:left="720"/>
      </w:pPr>
    </w:p>
    <w:p w14:paraId="62212CFE" w14:textId="77777777" w:rsidR="00092047" w:rsidRPr="00092047" w:rsidRDefault="00092047" w:rsidP="00B4593B">
      <w:pPr>
        <w:pStyle w:val="Heading2"/>
        <w:keepNext w:val="0"/>
        <w:keepLines w:val="0"/>
        <w:numPr>
          <w:ilvl w:val="0"/>
          <w:numId w:val="12"/>
        </w:numPr>
        <w:textAlignment w:val="baseline"/>
        <w:rPr>
          <w:rFonts w:ascii="Calibri" w:hAnsi="Calibri" w:cs="Calibri"/>
          <w:color w:val="000000"/>
          <w:sz w:val="24"/>
          <w:szCs w:val="24"/>
        </w:rPr>
      </w:pPr>
      <w:r w:rsidRPr="00092047">
        <w:rPr>
          <w:rFonts w:ascii="Calibri" w:hAnsi="Calibri" w:cs="Calibri"/>
          <w:b/>
          <w:bCs/>
          <w:color w:val="000000"/>
          <w:sz w:val="28"/>
          <w:szCs w:val="28"/>
        </w:rPr>
        <w:t>Constraints</w:t>
      </w:r>
    </w:p>
    <w:p w14:paraId="6F6E859A" w14:textId="77777777" w:rsidR="00092047" w:rsidRPr="00092047" w:rsidRDefault="00092047" w:rsidP="00B4593B">
      <w:pPr>
        <w:pStyle w:val="NormalWeb"/>
        <w:spacing w:before="0" w:beforeAutospacing="0" w:after="0" w:afterAutospacing="0"/>
        <w:ind w:left="720"/>
        <w:textAlignment w:val="baseline"/>
        <w:rPr>
          <w:rFonts w:ascii="Calibri" w:hAnsi="Calibri" w:cs="Calibri"/>
          <w:color w:val="000000"/>
        </w:rPr>
      </w:pPr>
    </w:p>
    <w:p w14:paraId="2DC804FC" w14:textId="6981AB08" w:rsidR="00092047" w:rsidRDefault="00092047" w:rsidP="0058776F">
      <w:pPr>
        <w:pStyle w:val="NormalWeb"/>
        <w:numPr>
          <w:ilvl w:val="0"/>
          <w:numId w:val="14"/>
        </w:numPr>
        <w:spacing w:before="0" w:beforeAutospacing="0" w:after="0" w:afterAutospacing="0" w:line="360" w:lineRule="auto"/>
        <w:textAlignment w:val="baseline"/>
        <w:rPr>
          <w:rFonts w:ascii="Calibri" w:hAnsi="Calibri" w:cs="Calibri"/>
          <w:color w:val="000000"/>
        </w:rPr>
      </w:pPr>
      <w:r>
        <w:rPr>
          <w:rFonts w:ascii="Calibri" w:hAnsi="Calibri" w:cs="Calibri"/>
          <w:b/>
          <w:bCs/>
          <w:color w:val="000000"/>
        </w:rPr>
        <w:t>Sample and questionnaire size</w:t>
      </w:r>
      <w:r>
        <w:rPr>
          <w:rFonts w:ascii="Calibri" w:hAnsi="Calibri" w:cs="Calibri"/>
          <w:color w:val="000000"/>
        </w:rPr>
        <w:t>: We propose an observational study and as such we hope to derive correlations in the data, however we will not be able to draw any causative links. This study is limited to a sample size of 100 respondents and the questionnaire length is limited to 10 questions. Due to the small sample size, it will be unreliable to compare between subgroups as the size of those groups will be too small to derive meaningful statistical measures (</w:t>
      </w:r>
      <w:proofErr w:type="gramStart"/>
      <w:r>
        <w:rPr>
          <w:rFonts w:ascii="Calibri" w:hAnsi="Calibri" w:cs="Calibri"/>
          <w:color w:val="000000"/>
        </w:rPr>
        <w:t>e.g.</w:t>
      </w:r>
      <w:proofErr w:type="gramEnd"/>
      <w:r>
        <w:rPr>
          <w:rFonts w:ascii="Calibri" w:hAnsi="Calibri" w:cs="Calibri"/>
          <w:color w:val="000000"/>
        </w:rPr>
        <w:t xml:space="preserve"> no logistic regressions, etc</w:t>
      </w:r>
      <w:r w:rsidR="00B4593B">
        <w:rPr>
          <w:rFonts w:ascii="Calibri" w:hAnsi="Calibri" w:cs="Calibri"/>
          <w:color w:val="000000"/>
        </w:rPr>
        <w:t>.</w:t>
      </w:r>
      <w:r>
        <w:rPr>
          <w:rFonts w:ascii="Calibri" w:hAnsi="Calibri" w:cs="Calibri"/>
          <w:color w:val="000000"/>
        </w:rPr>
        <w:t>).</w:t>
      </w:r>
    </w:p>
    <w:p w14:paraId="2E8B5435" w14:textId="77777777" w:rsidR="0058776F" w:rsidRDefault="0058776F" w:rsidP="0058776F">
      <w:pPr>
        <w:pStyle w:val="NormalWeb"/>
        <w:spacing w:before="0" w:beforeAutospacing="0" w:after="0" w:afterAutospacing="0" w:line="360" w:lineRule="auto"/>
        <w:ind w:left="720"/>
        <w:textAlignment w:val="baseline"/>
        <w:rPr>
          <w:rFonts w:ascii="Calibri" w:hAnsi="Calibri" w:cs="Calibri"/>
          <w:color w:val="000000"/>
        </w:rPr>
      </w:pPr>
    </w:p>
    <w:p w14:paraId="6D7402EC" w14:textId="322A4A39" w:rsidR="00092047" w:rsidRDefault="00092047" w:rsidP="0058776F">
      <w:pPr>
        <w:pStyle w:val="NormalWeb"/>
        <w:numPr>
          <w:ilvl w:val="0"/>
          <w:numId w:val="14"/>
        </w:numPr>
        <w:spacing w:before="0" w:beforeAutospacing="0" w:after="0" w:afterAutospacing="0" w:line="360" w:lineRule="auto"/>
        <w:textAlignment w:val="baseline"/>
        <w:rPr>
          <w:rFonts w:ascii="Calibri" w:hAnsi="Calibri" w:cs="Calibri"/>
          <w:color w:val="000000"/>
        </w:rPr>
      </w:pPr>
      <w:r>
        <w:rPr>
          <w:rFonts w:ascii="Calibri" w:hAnsi="Calibri" w:cs="Calibri"/>
          <w:b/>
          <w:bCs/>
          <w:color w:val="000000"/>
        </w:rPr>
        <w:t xml:space="preserve">Reliability of online surveys: </w:t>
      </w:r>
      <w:r>
        <w:rPr>
          <w:rFonts w:ascii="Calibri" w:hAnsi="Calibri" w:cs="Calibri"/>
          <w:color w:val="000000"/>
        </w:rPr>
        <w:t xml:space="preserve">Straight-lining is also a concern given the study is conducted via online-only survey and measures will have to be put in place to avoid bad data. The number of useful data points will be reduced by participants who drop out of </w:t>
      </w:r>
      <w:r>
        <w:rPr>
          <w:rFonts w:ascii="Calibri" w:hAnsi="Calibri" w:cs="Calibri"/>
          <w:color w:val="000000"/>
        </w:rPr>
        <w:lastRenderedPageBreak/>
        <w:t>the survey midway and by inattentive answers, though this should be mitigated based on the short length of the questionnaire.</w:t>
      </w:r>
    </w:p>
    <w:p w14:paraId="1B6E45CD" w14:textId="77777777" w:rsidR="0058776F" w:rsidRDefault="0058776F" w:rsidP="0058776F">
      <w:pPr>
        <w:pStyle w:val="NormalWeb"/>
        <w:spacing w:before="0" w:beforeAutospacing="0" w:after="0" w:afterAutospacing="0" w:line="360" w:lineRule="auto"/>
        <w:textAlignment w:val="baseline"/>
        <w:rPr>
          <w:rFonts w:ascii="Calibri" w:hAnsi="Calibri" w:cs="Calibri"/>
          <w:color w:val="000000"/>
        </w:rPr>
      </w:pPr>
    </w:p>
    <w:p w14:paraId="16A10D99" w14:textId="351B3606" w:rsidR="00092047" w:rsidRDefault="00092047" w:rsidP="0058776F">
      <w:pPr>
        <w:pStyle w:val="NormalWeb"/>
        <w:numPr>
          <w:ilvl w:val="0"/>
          <w:numId w:val="14"/>
        </w:numPr>
        <w:spacing w:before="0" w:beforeAutospacing="0" w:after="0" w:afterAutospacing="0" w:line="360" w:lineRule="auto"/>
        <w:textAlignment w:val="baseline"/>
        <w:rPr>
          <w:rFonts w:ascii="Calibri" w:hAnsi="Calibri" w:cs="Calibri"/>
          <w:color w:val="000000"/>
        </w:rPr>
      </w:pPr>
      <w:r>
        <w:rPr>
          <w:rFonts w:ascii="Calibri" w:hAnsi="Calibri" w:cs="Calibri"/>
          <w:b/>
          <w:bCs/>
          <w:color w:val="000000"/>
        </w:rPr>
        <w:t xml:space="preserve">Sample and bias: </w:t>
      </w:r>
      <w:r>
        <w:rPr>
          <w:rFonts w:ascii="Calibri" w:hAnsi="Calibri" w:cs="Calibri"/>
          <w:color w:val="000000"/>
        </w:rPr>
        <w:t>As with all self-report questionnaires, there is a concern about the reliability and validity of the data collected. Due to the small sample size, there is a chance that the respondents will not be representative of the overall population of interest. Voluntary response bias is also a concern as those who choose to participate in a study about museum attendance may have some shared characteristics that bias them towards responding to the survey over those who may not care enough about the issue to participate at all. Social desirability bias may influence the participants to self-inflate their answers (</w:t>
      </w:r>
      <w:proofErr w:type="gramStart"/>
      <w:r>
        <w:rPr>
          <w:rFonts w:ascii="Calibri" w:hAnsi="Calibri" w:cs="Calibri"/>
          <w:color w:val="000000"/>
        </w:rPr>
        <w:t>e.g.</w:t>
      </w:r>
      <w:proofErr w:type="gramEnd"/>
      <w:r>
        <w:rPr>
          <w:rFonts w:ascii="Calibri" w:hAnsi="Calibri" w:cs="Calibri"/>
          <w:color w:val="000000"/>
        </w:rPr>
        <w:t xml:space="preserve"> overstating their museum attendance). The issue we are studying is not contentious or highly technical in nature so these issues should not pose significant risk to the study, but we will be aware of them as we clean and analyze the data.</w:t>
      </w:r>
    </w:p>
    <w:p w14:paraId="3B9375C8" w14:textId="1EC74B3E" w:rsidR="00092047" w:rsidRDefault="00092047" w:rsidP="00B4593B">
      <w:pPr>
        <w:spacing w:after="240"/>
        <w:rPr>
          <w:rFonts w:ascii="Times New Roman" w:hAnsi="Times New Roman" w:cs="Times New Roman"/>
        </w:rPr>
      </w:pPr>
    </w:p>
    <w:p w14:paraId="5E9E5653" w14:textId="7B628EF5" w:rsidR="008307C5" w:rsidRDefault="008307C5" w:rsidP="00B4593B">
      <w:pPr>
        <w:spacing w:after="240"/>
        <w:rPr>
          <w:rFonts w:ascii="Times New Roman" w:hAnsi="Times New Roman" w:cs="Times New Roman"/>
        </w:rPr>
      </w:pPr>
    </w:p>
    <w:p w14:paraId="0F1340EC" w14:textId="70AE5135" w:rsidR="008307C5" w:rsidRDefault="008307C5" w:rsidP="00B4593B">
      <w:pPr>
        <w:spacing w:after="240"/>
        <w:rPr>
          <w:rFonts w:ascii="Times New Roman" w:hAnsi="Times New Roman" w:cs="Times New Roman"/>
        </w:rPr>
      </w:pPr>
    </w:p>
    <w:p w14:paraId="6A6E5649" w14:textId="25F12E6D" w:rsidR="008307C5" w:rsidRDefault="008307C5" w:rsidP="00B4593B">
      <w:pPr>
        <w:spacing w:after="240"/>
        <w:rPr>
          <w:rFonts w:ascii="Times New Roman" w:hAnsi="Times New Roman" w:cs="Times New Roman"/>
        </w:rPr>
      </w:pPr>
    </w:p>
    <w:p w14:paraId="308EC166" w14:textId="6F9E2990" w:rsidR="008307C5" w:rsidRDefault="008307C5" w:rsidP="00B4593B">
      <w:pPr>
        <w:spacing w:after="240"/>
        <w:rPr>
          <w:rFonts w:ascii="Times New Roman" w:hAnsi="Times New Roman" w:cs="Times New Roman"/>
        </w:rPr>
      </w:pPr>
    </w:p>
    <w:p w14:paraId="21AD6C68" w14:textId="77777777" w:rsidR="008307C5" w:rsidRDefault="008307C5" w:rsidP="00B4593B">
      <w:pPr>
        <w:spacing w:after="240"/>
        <w:rPr>
          <w:rFonts w:ascii="Times New Roman" w:hAnsi="Times New Roman" w:cs="Times New Roman"/>
        </w:rPr>
      </w:pPr>
    </w:p>
    <w:p w14:paraId="5005EBD2" w14:textId="77777777" w:rsidR="0058776F" w:rsidRDefault="0058776F">
      <w:pPr>
        <w:rPr>
          <w:rFonts w:ascii="Calibri" w:eastAsia="Times New Roman" w:hAnsi="Calibri" w:cs="Calibri"/>
          <w:b/>
          <w:bCs/>
          <w:color w:val="000000"/>
          <w:sz w:val="28"/>
          <w:szCs w:val="28"/>
          <w:lang w:eastAsia="en-CA"/>
        </w:rPr>
      </w:pPr>
      <w:r>
        <w:rPr>
          <w:rFonts w:ascii="Calibri" w:hAnsi="Calibri" w:cs="Calibri"/>
          <w:b/>
          <w:bCs/>
          <w:color w:val="000000"/>
          <w:sz w:val="28"/>
          <w:szCs w:val="28"/>
        </w:rPr>
        <w:br w:type="page"/>
      </w:r>
    </w:p>
    <w:p w14:paraId="231A5346" w14:textId="706E3C23" w:rsidR="00092047" w:rsidRDefault="00092047" w:rsidP="00B4593B">
      <w:pPr>
        <w:pStyle w:val="NormalWeb"/>
        <w:spacing w:before="0" w:beforeAutospacing="0" w:after="0" w:afterAutospacing="0"/>
        <w:rPr>
          <w:rFonts w:ascii="Calibri" w:hAnsi="Calibri" w:cs="Calibri"/>
          <w:b/>
          <w:bCs/>
          <w:color w:val="000000"/>
          <w:sz w:val="28"/>
          <w:szCs w:val="28"/>
        </w:rPr>
      </w:pPr>
      <w:r>
        <w:rPr>
          <w:rFonts w:ascii="Calibri" w:hAnsi="Calibri" w:cs="Calibri"/>
          <w:b/>
          <w:bCs/>
          <w:color w:val="000000"/>
          <w:sz w:val="28"/>
          <w:szCs w:val="28"/>
        </w:rPr>
        <w:lastRenderedPageBreak/>
        <w:t>References:</w:t>
      </w:r>
    </w:p>
    <w:p w14:paraId="0D742FBB" w14:textId="77777777" w:rsidR="00092047" w:rsidRDefault="00092047" w:rsidP="00B4593B">
      <w:pPr>
        <w:pStyle w:val="NormalWeb"/>
        <w:spacing w:before="0" w:beforeAutospacing="0" w:after="0" w:afterAutospacing="0"/>
      </w:pPr>
    </w:p>
    <w:p w14:paraId="43F96132" w14:textId="77777777" w:rsidR="00092047" w:rsidRDefault="00092047" w:rsidP="00B4593B">
      <w:pPr>
        <w:pStyle w:val="NormalWeb"/>
        <w:spacing w:before="0" w:beforeAutospacing="0" w:after="0" w:afterAutospacing="0"/>
        <w:ind w:left="709" w:hanging="630"/>
      </w:pPr>
      <w:r>
        <w:rPr>
          <w:rFonts w:ascii="Calibri" w:hAnsi="Calibri" w:cs="Calibri"/>
          <w:color w:val="000000"/>
        </w:rPr>
        <w:t xml:space="preserve">McCusker, K. (2020, October 23). </w:t>
      </w:r>
      <w:r>
        <w:rPr>
          <w:rFonts w:ascii="Calibri" w:hAnsi="Calibri" w:cs="Calibri"/>
          <w:i/>
          <w:iCs/>
          <w:color w:val="000000"/>
        </w:rPr>
        <w:t>COVID-19 travel restrictions hurting Canada's economic recovery: Stats Can</w:t>
      </w:r>
      <w:r>
        <w:rPr>
          <w:rFonts w:ascii="Calibri" w:hAnsi="Calibri" w:cs="Calibri"/>
          <w:color w:val="000000"/>
        </w:rPr>
        <w:t xml:space="preserve">. Retrieved from News 1130: City News: </w:t>
      </w:r>
      <w:hyperlink r:id="rId7" w:history="1">
        <w:r>
          <w:rPr>
            <w:rStyle w:val="Hyperlink"/>
            <w:rFonts w:ascii="Calibri" w:hAnsi="Calibri" w:cs="Calibri"/>
            <w:color w:val="1155CC"/>
          </w:rPr>
          <w:t>https://www.citynews1130.com/2020/10/23/covid-19-travel-restrictions-hurting-canadas-economic-recovery-stats-can/</w:t>
        </w:r>
      </w:hyperlink>
      <w:r>
        <w:rPr>
          <w:rFonts w:ascii="Calibri" w:hAnsi="Calibri" w:cs="Calibri"/>
          <w:color w:val="000000"/>
        </w:rPr>
        <w:t> </w:t>
      </w:r>
    </w:p>
    <w:p w14:paraId="691216E7" w14:textId="77777777" w:rsidR="00B4593B" w:rsidRDefault="00B4593B" w:rsidP="00B4593B">
      <w:pPr>
        <w:pStyle w:val="NormalWeb"/>
        <w:spacing w:before="0" w:beforeAutospacing="0" w:after="0" w:afterAutospacing="0"/>
        <w:ind w:left="709" w:hanging="630"/>
        <w:rPr>
          <w:rFonts w:ascii="Calibri" w:hAnsi="Calibri" w:cs="Calibri"/>
          <w:color w:val="000000"/>
        </w:rPr>
      </w:pPr>
    </w:p>
    <w:p w14:paraId="5112A0EA" w14:textId="54BCC659" w:rsidR="00092047" w:rsidRDefault="00092047" w:rsidP="00B4593B">
      <w:pPr>
        <w:pStyle w:val="NormalWeb"/>
        <w:spacing w:before="0" w:beforeAutospacing="0" w:after="0" w:afterAutospacing="0"/>
        <w:ind w:left="709" w:hanging="630"/>
      </w:pPr>
      <w:r>
        <w:rPr>
          <w:rFonts w:ascii="Calibri" w:hAnsi="Calibri" w:cs="Calibri"/>
          <w:color w:val="000000"/>
        </w:rPr>
        <w:t xml:space="preserve">Ontario Museum Association. (2015). </w:t>
      </w:r>
      <w:r>
        <w:rPr>
          <w:rFonts w:ascii="Calibri" w:hAnsi="Calibri" w:cs="Calibri"/>
          <w:i/>
          <w:iCs/>
          <w:color w:val="000000"/>
        </w:rPr>
        <w:t>Ontario’s museums 2025: Looking ahead towards a strategic vision and action plan.</w:t>
      </w:r>
      <w:r>
        <w:rPr>
          <w:rFonts w:ascii="Calibri" w:hAnsi="Calibri" w:cs="Calibri"/>
          <w:color w:val="000000"/>
        </w:rPr>
        <w:t xml:space="preserve"> Retrieved from Ontario Museum Association: </w:t>
      </w:r>
      <w:hyperlink r:id="rId8" w:history="1">
        <w:r>
          <w:rPr>
            <w:rStyle w:val="Hyperlink"/>
            <w:rFonts w:ascii="Calibri" w:hAnsi="Calibri" w:cs="Calibri"/>
            <w:color w:val="1155CC"/>
          </w:rPr>
          <w:t>https://members.museumsontario.ca/sites/default/files/members/publications/OntarioMuseums2025_OnlineView.pdf</w:t>
        </w:r>
      </w:hyperlink>
      <w:r>
        <w:rPr>
          <w:rFonts w:ascii="Calibri" w:hAnsi="Calibri" w:cs="Calibri"/>
          <w:color w:val="000000"/>
        </w:rPr>
        <w:t> </w:t>
      </w:r>
    </w:p>
    <w:p w14:paraId="52B42479" w14:textId="77777777" w:rsidR="00092047" w:rsidRDefault="00092047" w:rsidP="00B4593B">
      <w:pPr>
        <w:pStyle w:val="NormalWeb"/>
        <w:spacing w:before="0" w:beforeAutospacing="0" w:after="0" w:afterAutospacing="0"/>
        <w:ind w:left="709" w:hanging="630"/>
      </w:pPr>
      <w:r>
        <w:rPr>
          <w:rFonts w:ascii="Calibri" w:hAnsi="Calibri" w:cs="Calibri"/>
          <w:color w:val="000000"/>
        </w:rPr>
        <w:t xml:space="preserve">Ontario Museum Association. (2018). </w:t>
      </w:r>
      <w:r>
        <w:rPr>
          <w:rFonts w:ascii="Calibri" w:hAnsi="Calibri" w:cs="Calibri"/>
          <w:i/>
          <w:iCs/>
          <w:color w:val="000000"/>
        </w:rPr>
        <w:t>Mission | Vision | Values.</w:t>
      </w:r>
      <w:r>
        <w:rPr>
          <w:rFonts w:ascii="Calibri" w:hAnsi="Calibri" w:cs="Calibri"/>
          <w:color w:val="000000"/>
        </w:rPr>
        <w:t xml:space="preserve"> Retrieved from Ontario Museum Association: </w:t>
      </w:r>
      <w:hyperlink r:id="rId9" w:history="1">
        <w:r>
          <w:rPr>
            <w:rStyle w:val="Hyperlink"/>
            <w:rFonts w:ascii="Calibri" w:hAnsi="Calibri" w:cs="Calibri"/>
            <w:color w:val="1155CC"/>
          </w:rPr>
          <w:t>https://members.museumsontario.ca/about-us/mission-vision-values</w:t>
        </w:r>
      </w:hyperlink>
      <w:r>
        <w:rPr>
          <w:rFonts w:ascii="Calibri" w:hAnsi="Calibri" w:cs="Calibri"/>
          <w:color w:val="000000"/>
        </w:rPr>
        <w:t> </w:t>
      </w:r>
    </w:p>
    <w:p w14:paraId="4B7A9A07" w14:textId="77777777" w:rsidR="00B4593B" w:rsidRDefault="00B4593B" w:rsidP="00B4593B">
      <w:pPr>
        <w:pStyle w:val="NormalWeb"/>
        <w:spacing w:before="0" w:beforeAutospacing="0" w:after="0" w:afterAutospacing="0"/>
        <w:ind w:left="709" w:hanging="630"/>
        <w:rPr>
          <w:rFonts w:ascii="Calibri" w:hAnsi="Calibri" w:cs="Calibri"/>
          <w:color w:val="000000"/>
        </w:rPr>
      </w:pPr>
    </w:p>
    <w:p w14:paraId="63E80C46" w14:textId="76057C33" w:rsidR="00092047" w:rsidRDefault="00092047" w:rsidP="00B4593B">
      <w:pPr>
        <w:pStyle w:val="NormalWeb"/>
        <w:spacing w:before="0" w:beforeAutospacing="0" w:after="0" w:afterAutospacing="0"/>
        <w:ind w:left="709" w:hanging="630"/>
      </w:pPr>
      <w:r>
        <w:rPr>
          <w:rFonts w:ascii="Calibri" w:hAnsi="Calibri" w:cs="Calibri"/>
          <w:color w:val="000000"/>
        </w:rPr>
        <w:t xml:space="preserve">Slone, I. (2020, July 14). </w:t>
      </w:r>
      <w:r>
        <w:rPr>
          <w:rFonts w:ascii="Calibri" w:hAnsi="Calibri" w:cs="Calibri"/>
          <w:i/>
          <w:iCs/>
          <w:color w:val="000000"/>
        </w:rPr>
        <w:t>Contact tracing, timed tickets and plexiglass galore: How five Toronto museums are revamping for Covid times</w:t>
      </w:r>
      <w:r>
        <w:rPr>
          <w:rFonts w:ascii="Calibri" w:hAnsi="Calibri" w:cs="Calibri"/>
          <w:color w:val="000000"/>
        </w:rPr>
        <w:t xml:space="preserve">. Retrieved from Toronto Life: </w:t>
      </w:r>
      <w:hyperlink r:id="rId10" w:history="1">
        <w:r>
          <w:rPr>
            <w:rStyle w:val="Hyperlink"/>
            <w:rFonts w:ascii="Calibri" w:hAnsi="Calibri" w:cs="Calibri"/>
            <w:color w:val="1155CC"/>
          </w:rPr>
          <w:t>https://torontolife.com/culture/art/contact-tracing-timed-tickets-and-plexiglass-galore-how-five-toronto-museums-are-revamping-for-covid-times/</w:t>
        </w:r>
      </w:hyperlink>
      <w:r>
        <w:rPr>
          <w:rFonts w:ascii="Calibri" w:hAnsi="Calibri" w:cs="Calibri"/>
          <w:color w:val="000000"/>
        </w:rPr>
        <w:t> </w:t>
      </w:r>
    </w:p>
    <w:p w14:paraId="2AD109D4" w14:textId="77777777" w:rsidR="00B4593B" w:rsidRDefault="00B4593B" w:rsidP="00B4593B">
      <w:pPr>
        <w:pStyle w:val="NormalWeb"/>
        <w:spacing w:before="0" w:beforeAutospacing="0" w:after="0" w:afterAutospacing="0"/>
        <w:ind w:left="709" w:hanging="630"/>
        <w:rPr>
          <w:rFonts w:ascii="Calibri" w:hAnsi="Calibri" w:cs="Calibri"/>
          <w:color w:val="000000"/>
        </w:rPr>
      </w:pPr>
    </w:p>
    <w:p w14:paraId="582BBCDC" w14:textId="3973CECB" w:rsidR="00092047" w:rsidRDefault="00092047" w:rsidP="00B4593B">
      <w:pPr>
        <w:pStyle w:val="NormalWeb"/>
        <w:spacing w:before="0" w:beforeAutospacing="0" w:after="0" w:afterAutospacing="0"/>
        <w:ind w:left="709" w:hanging="630"/>
      </w:pPr>
      <w:r>
        <w:rPr>
          <w:rFonts w:ascii="Calibri" w:hAnsi="Calibri" w:cs="Calibri"/>
          <w:color w:val="000000"/>
        </w:rPr>
        <w:t xml:space="preserve">Yarr, K. (2020, October 27). </w:t>
      </w:r>
      <w:r>
        <w:rPr>
          <w:rFonts w:ascii="Calibri" w:hAnsi="Calibri" w:cs="Calibri"/>
          <w:i/>
          <w:iCs/>
          <w:color w:val="000000"/>
        </w:rPr>
        <w:t>Safety key factor in bringing back tourism, says national executive</w:t>
      </w:r>
      <w:r>
        <w:rPr>
          <w:rFonts w:ascii="Calibri" w:hAnsi="Calibri" w:cs="Calibri"/>
          <w:color w:val="000000"/>
        </w:rPr>
        <w:t xml:space="preserve">. Retrieved from CBC: </w:t>
      </w:r>
      <w:hyperlink r:id="rId11" w:history="1">
        <w:r>
          <w:rPr>
            <w:rStyle w:val="Hyperlink"/>
            <w:rFonts w:ascii="Calibri" w:hAnsi="Calibri" w:cs="Calibri"/>
            <w:color w:val="1155CC"/>
          </w:rPr>
          <w:t>https://www.cbc.ca/news/canada/prince-edward-island/pei-tourism-maureen-riley-1.5778355</w:t>
        </w:r>
      </w:hyperlink>
      <w:r>
        <w:rPr>
          <w:rFonts w:ascii="Calibri" w:hAnsi="Calibri" w:cs="Calibri"/>
          <w:color w:val="000000"/>
        </w:rPr>
        <w:t> </w:t>
      </w:r>
    </w:p>
    <w:p w14:paraId="048EBF79" w14:textId="77777777" w:rsidR="00092047" w:rsidRDefault="00092047" w:rsidP="00B4593B">
      <w:pPr>
        <w:ind w:left="709"/>
      </w:pPr>
    </w:p>
    <w:sectPr w:rsidR="00092047" w:rsidSect="008307C5">
      <w:headerReference w:type="default" r:id="rId12"/>
      <w:footerReference w:type="default" r:id="rId13"/>
      <w:headerReference w:type="first" r:id="rId1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C54AD" w14:textId="77777777" w:rsidR="00CD1F98" w:rsidRDefault="00CD1F98" w:rsidP="00092047">
      <w:r>
        <w:separator/>
      </w:r>
    </w:p>
  </w:endnote>
  <w:endnote w:type="continuationSeparator" w:id="0">
    <w:p w14:paraId="783E4238" w14:textId="77777777" w:rsidR="00CD1F98" w:rsidRDefault="00CD1F98" w:rsidP="0009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8029876"/>
      <w:docPartObj>
        <w:docPartGallery w:val="Page Numbers (Bottom of Page)"/>
        <w:docPartUnique/>
      </w:docPartObj>
    </w:sdtPr>
    <w:sdtEndPr>
      <w:rPr>
        <w:noProof/>
      </w:rPr>
    </w:sdtEndPr>
    <w:sdtContent>
      <w:p w14:paraId="060E97C0" w14:textId="516D665C" w:rsidR="008307C5" w:rsidRDefault="008307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ACC2C" w14:textId="77777777" w:rsidR="008307C5" w:rsidRDefault="00830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FB644" w14:textId="77777777" w:rsidR="00CD1F98" w:rsidRDefault="00CD1F98" w:rsidP="00092047">
      <w:r>
        <w:separator/>
      </w:r>
    </w:p>
  </w:footnote>
  <w:footnote w:type="continuationSeparator" w:id="0">
    <w:p w14:paraId="2FE5A14B" w14:textId="77777777" w:rsidR="00CD1F98" w:rsidRDefault="00CD1F98" w:rsidP="00092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7B942" w14:textId="5E4C942E" w:rsidR="00092047" w:rsidRDefault="00307FF7">
    <w:pPr>
      <w:pStyle w:val="Header"/>
    </w:pPr>
    <w:r>
      <w:tab/>
    </w:r>
    <w:r>
      <w:tab/>
    </w:r>
    <w:proofErr w:type="spellStart"/>
    <w:r w:rsidRPr="00307FF7">
      <w:rPr>
        <w:color w:val="FFFFFF" w:themeColor="background1"/>
      </w:rPr>
      <w:t>H.</w:t>
    </w:r>
    <w:proofErr w:type="gramStart"/>
    <w:r w:rsidRPr="00307FF7">
      <w:rPr>
        <w:color w:val="FFFFFF" w:themeColor="background1"/>
      </w:rPr>
      <w:t>S.Samsudeen</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62897" w14:textId="7A80641F" w:rsidR="00307FF7" w:rsidRPr="008307C5" w:rsidRDefault="008307C5" w:rsidP="008307C5">
    <w:pPr>
      <w:pStyle w:val="Header"/>
      <w:jc w:val="right"/>
    </w:pPr>
    <w:r w:rsidRPr="008307C5">
      <w:tab/>
      <w:t xml:space="preserve"> </w:t>
    </w:r>
    <w:r w:rsidR="00307FF7" w:rsidRPr="008307C5">
      <w:tab/>
    </w:r>
    <w:proofErr w:type="spellStart"/>
    <w:r w:rsidR="00307FF7" w:rsidRPr="008307C5">
      <w:rPr>
        <w:color w:val="FFFFFF" w:themeColor="background1"/>
      </w:rPr>
      <w:t>H.</w:t>
    </w:r>
    <w:proofErr w:type="gramStart"/>
    <w:r w:rsidR="00307FF7" w:rsidRPr="008307C5">
      <w:rPr>
        <w:color w:val="FFFFFF" w:themeColor="background1"/>
      </w:rPr>
      <w:t>S.Samsudeen</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C6AAB"/>
    <w:multiLevelType w:val="multilevel"/>
    <w:tmpl w:val="F7029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74CC3"/>
    <w:multiLevelType w:val="multilevel"/>
    <w:tmpl w:val="3CCA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07F6D"/>
    <w:multiLevelType w:val="hybridMultilevel"/>
    <w:tmpl w:val="8FCCF2D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4F3FC7"/>
    <w:multiLevelType w:val="multilevel"/>
    <w:tmpl w:val="2BA22E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66D64"/>
    <w:multiLevelType w:val="multilevel"/>
    <w:tmpl w:val="DEC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A3476"/>
    <w:multiLevelType w:val="hybridMultilevel"/>
    <w:tmpl w:val="3A927A10"/>
    <w:lvl w:ilvl="0" w:tplc="4FA6F3F6">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FA4FED"/>
    <w:multiLevelType w:val="multilevel"/>
    <w:tmpl w:val="182A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F2024"/>
    <w:multiLevelType w:val="multilevel"/>
    <w:tmpl w:val="76B2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10C37"/>
    <w:multiLevelType w:val="multilevel"/>
    <w:tmpl w:val="7304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E1F46"/>
    <w:multiLevelType w:val="multilevel"/>
    <w:tmpl w:val="E77C2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5825F9"/>
    <w:multiLevelType w:val="multilevel"/>
    <w:tmpl w:val="DAF69F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753716E6"/>
    <w:multiLevelType w:val="multilevel"/>
    <w:tmpl w:val="99EC66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B0DAC"/>
    <w:multiLevelType w:val="multilevel"/>
    <w:tmpl w:val="D1DA302E"/>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B470AA"/>
    <w:multiLevelType w:val="multilevel"/>
    <w:tmpl w:val="F51E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C1628"/>
    <w:multiLevelType w:val="multilevel"/>
    <w:tmpl w:val="7F6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8"/>
  </w:num>
  <w:num w:numId="5">
    <w:abstractNumId w:val="14"/>
  </w:num>
  <w:num w:numId="6">
    <w:abstractNumId w:val="12"/>
  </w:num>
  <w:num w:numId="7">
    <w:abstractNumId w:val="3"/>
    <w:lvlOverride w:ilvl="0">
      <w:lvl w:ilvl="0">
        <w:numFmt w:val="decimal"/>
        <w:lvlText w:val="%1."/>
        <w:lvlJc w:val="left"/>
        <w:rPr>
          <w:sz w:val="28"/>
          <w:szCs w:val="28"/>
        </w:rPr>
      </w:lvl>
    </w:lvlOverride>
  </w:num>
  <w:num w:numId="8">
    <w:abstractNumId w:val="0"/>
    <w:lvlOverride w:ilvl="0">
      <w:lvl w:ilvl="0">
        <w:numFmt w:val="decimal"/>
        <w:lvlText w:val="%1."/>
        <w:lvlJc w:val="left"/>
        <w:rPr>
          <w:sz w:val="28"/>
          <w:szCs w:val="28"/>
        </w:rPr>
      </w:lvl>
    </w:lvlOverride>
  </w:num>
  <w:num w:numId="9">
    <w:abstractNumId w:val="6"/>
  </w:num>
  <w:num w:numId="10">
    <w:abstractNumId w:val="4"/>
  </w:num>
  <w:num w:numId="11">
    <w:abstractNumId w:val="11"/>
    <w:lvlOverride w:ilvl="0">
      <w:lvl w:ilvl="0">
        <w:numFmt w:val="decimal"/>
        <w:lvlText w:val="%1."/>
        <w:lvlJc w:val="left"/>
        <w:rPr>
          <w:b/>
          <w:bCs/>
          <w:sz w:val="28"/>
          <w:szCs w:val="28"/>
        </w:rPr>
      </w:lvl>
    </w:lvlOverride>
  </w:num>
  <w:num w:numId="12">
    <w:abstractNumId w:val="9"/>
    <w:lvlOverride w:ilvl="0">
      <w:lvl w:ilvl="0">
        <w:numFmt w:val="decimal"/>
        <w:lvlText w:val="%1."/>
        <w:lvlJc w:val="left"/>
        <w:rPr>
          <w:b/>
          <w:bCs/>
          <w:sz w:val="28"/>
          <w:szCs w:val="28"/>
        </w:rPr>
      </w:lvl>
    </w:lvlOverride>
  </w:num>
  <w:num w:numId="13">
    <w:abstractNumId w:val="1"/>
    <w:lvlOverride w:ilvl="0">
      <w:lvl w:ilvl="0">
        <w:numFmt w:val="lowerLetter"/>
        <w:lvlText w:val="%1."/>
        <w:lvlJc w:val="left"/>
      </w:lvl>
    </w:lvlOverride>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47"/>
    <w:rsid w:val="00061664"/>
    <w:rsid w:val="00092047"/>
    <w:rsid w:val="0016518C"/>
    <w:rsid w:val="001E7FDD"/>
    <w:rsid w:val="00272D43"/>
    <w:rsid w:val="00307FF7"/>
    <w:rsid w:val="004E0C28"/>
    <w:rsid w:val="00513228"/>
    <w:rsid w:val="0058776F"/>
    <w:rsid w:val="008307C5"/>
    <w:rsid w:val="008766E3"/>
    <w:rsid w:val="008A2585"/>
    <w:rsid w:val="00934484"/>
    <w:rsid w:val="00942627"/>
    <w:rsid w:val="009528D7"/>
    <w:rsid w:val="00AF1EA3"/>
    <w:rsid w:val="00B4593B"/>
    <w:rsid w:val="00CD1F98"/>
    <w:rsid w:val="00DF03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9D06D"/>
  <w15:chartTrackingRefBased/>
  <w15:docId w15:val="{DC4675ED-C8A3-4991-979F-95DCD927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20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92047"/>
    <w:pPr>
      <w:spacing w:before="100" w:beforeAutospacing="1" w:after="100" w:afterAutospacing="1"/>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047"/>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092047"/>
    <w:pPr>
      <w:spacing w:before="100" w:beforeAutospacing="1" w:after="100" w:afterAutospacing="1"/>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92047"/>
    <w:rPr>
      <w:color w:val="0000FF"/>
      <w:u w:val="single"/>
    </w:rPr>
  </w:style>
  <w:style w:type="character" w:customStyle="1" w:styleId="Heading2Char">
    <w:name w:val="Heading 2 Char"/>
    <w:basedOn w:val="DefaultParagraphFont"/>
    <w:link w:val="Heading2"/>
    <w:uiPriority w:val="9"/>
    <w:rsid w:val="00092047"/>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092047"/>
  </w:style>
  <w:style w:type="paragraph" w:styleId="Header">
    <w:name w:val="header"/>
    <w:basedOn w:val="Normal"/>
    <w:link w:val="HeaderChar"/>
    <w:uiPriority w:val="99"/>
    <w:unhideWhenUsed/>
    <w:rsid w:val="00092047"/>
    <w:pPr>
      <w:tabs>
        <w:tab w:val="center" w:pos="4680"/>
        <w:tab w:val="right" w:pos="9360"/>
      </w:tabs>
    </w:pPr>
  </w:style>
  <w:style w:type="character" w:customStyle="1" w:styleId="HeaderChar">
    <w:name w:val="Header Char"/>
    <w:basedOn w:val="DefaultParagraphFont"/>
    <w:link w:val="Header"/>
    <w:uiPriority w:val="99"/>
    <w:rsid w:val="00092047"/>
  </w:style>
  <w:style w:type="paragraph" w:styleId="Footer">
    <w:name w:val="footer"/>
    <w:basedOn w:val="Normal"/>
    <w:link w:val="FooterChar"/>
    <w:uiPriority w:val="99"/>
    <w:unhideWhenUsed/>
    <w:rsid w:val="00092047"/>
    <w:pPr>
      <w:tabs>
        <w:tab w:val="center" w:pos="4680"/>
        <w:tab w:val="right" w:pos="9360"/>
      </w:tabs>
    </w:pPr>
  </w:style>
  <w:style w:type="character" w:customStyle="1" w:styleId="FooterChar">
    <w:name w:val="Footer Char"/>
    <w:basedOn w:val="DefaultParagraphFont"/>
    <w:link w:val="Footer"/>
    <w:uiPriority w:val="99"/>
    <w:rsid w:val="00092047"/>
  </w:style>
  <w:style w:type="paragraph" w:styleId="ListParagraph">
    <w:name w:val="List Paragraph"/>
    <w:basedOn w:val="Normal"/>
    <w:uiPriority w:val="34"/>
    <w:qFormat/>
    <w:rsid w:val="00934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90670">
      <w:bodyDiv w:val="1"/>
      <w:marLeft w:val="0"/>
      <w:marRight w:val="0"/>
      <w:marTop w:val="0"/>
      <w:marBottom w:val="0"/>
      <w:divBdr>
        <w:top w:val="none" w:sz="0" w:space="0" w:color="auto"/>
        <w:left w:val="none" w:sz="0" w:space="0" w:color="auto"/>
        <w:bottom w:val="none" w:sz="0" w:space="0" w:color="auto"/>
        <w:right w:val="none" w:sz="0" w:space="0" w:color="auto"/>
      </w:divBdr>
    </w:div>
    <w:div w:id="514030721">
      <w:bodyDiv w:val="1"/>
      <w:marLeft w:val="0"/>
      <w:marRight w:val="0"/>
      <w:marTop w:val="0"/>
      <w:marBottom w:val="0"/>
      <w:divBdr>
        <w:top w:val="none" w:sz="0" w:space="0" w:color="auto"/>
        <w:left w:val="none" w:sz="0" w:space="0" w:color="auto"/>
        <w:bottom w:val="none" w:sz="0" w:space="0" w:color="auto"/>
        <w:right w:val="none" w:sz="0" w:space="0" w:color="auto"/>
      </w:divBdr>
      <w:divsChild>
        <w:div w:id="2044862816">
          <w:marLeft w:val="-108"/>
          <w:marRight w:val="0"/>
          <w:marTop w:val="0"/>
          <w:marBottom w:val="0"/>
          <w:divBdr>
            <w:top w:val="none" w:sz="0" w:space="0" w:color="auto"/>
            <w:left w:val="none" w:sz="0" w:space="0" w:color="auto"/>
            <w:bottom w:val="none" w:sz="0" w:space="0" w:color="auto"/>
            <w:right w:val="none" w:sz="0" w:space="0" w:color="auto"/>
          </w:divBdr>
        </w:div>
        <w:div w:id="47332999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mbers.museumsontario.ca/sites/default/files/members/publications/OntarioMuseums2025_OnlineView.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itynews1130.com/2020/10/23/covid-19-travel-restrictions-hurting-canadas-economic-recovery-stats-can/"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c.ca/news/canada/prince-edward-island/pei-tourism-maureen-riley-1.577835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rontolife.com/culture/art/contact-tracing-timed-tickets-and-plexiglass-galore-how-five-toronto-museums-are-revamping-for-covid-times/" TargetMode="External"/><Relationship Id="rId4" Type="http://schemas.openxmlformats.org/officeDocument/2006/relationships/webSettings" Target="webSettings.xml"/><Relationship Id="rId9" Type="http://schemas.openxmlformats.org/officeDocument/2006/relationships/hyperlink" Target="https://members.museumsontario.ca/about-us/mission-vision-valu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Cornish</dc:creator>
  <cp:keywords/>
  <dc:description/>
  <cp:lastModifiedBy>Hisham Shamil Samsudeen</cp:lastModifiedBy>
  <cp:revision>2</cp:revision>
  <dcterms:created xsi:type="dcterms:W3CDTF">2021-02-23T18:20:00Z</dcterms:created>
  <dcterms:modified xsi:type="dcterms:W3CDTF">2021-02-23T18:20:00Z</dcterms:modified>
</cp:coreProperties>
</file>