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B2A4" w14:textId="1D527A47" w:rsidR="00B71458" w:rsidRDefault="00264C62" w:rsidP="002D2936">
      <w:pPr>
        <w:spacing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Theo số liệu của Cục Thông tin Năng lượng Mỹ (EIA), trong năm 48% xuất khẩu dầu thô của Nga trong năm 2020 là sang châu Âu, với các nhà nhập khẩu hàng đầu là Đức, Hà Lan, Ba Lan.</w:t>
      </w:r>
    </w:p>
    <w:p w14:paraId="0029B4D0" w14:textId="316629BC" w:rsidR="00264C62" w:rsidRDefault="00264C62" w:rsidP="002D2936">
      <w:pPr>
        <w:spacing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Từ khi c</w:t>
      </w:r>
      <w:r w:rsidR="005828FE">
        <w:rPr>
          <w:rFonts w:ascii="Arial" w:hAnsi="Arial" w:cs="Arial"/>
          <w:color w:val="000000"/>
          <w:sz w:val="26"/>
          <w:szCs w:val="26"/>
        </w:rPr>
        <w:t xml:space="preserve">uộc chiến giữa Nga và </w:t>
      </w:r>
      <w:r w:rsidR="005828FE">
        <w:rPr>
          <w:rFonts w:ascii="Arial" w:hAnsi="Arial" w:cs="Arial"/>
          <w:color w:val="000000"/>
          <w:sz w:val="26"/>
          <w:szCs w:val="26"/>
        </w:rPr>
        <w:t>Ukraine </w:t>
      </w:r>
      <w:r w:rsidR="005828FE">
        <w:rPr>
          <w:rFonts w:ascii="Arial" w:hAnsi="Arial" w:cs="Arial"/>
          <w:color w:val="000000"/>
          <w:sz w:val="26"/>
          <w:szCs w:val="26"/>
        </w:rPr>
        <w:t xml:space="preserve"> nổ ra, EU đề xuất cấm vận dầu thô của </w:t>
      </w:r>
      <w:r w:rsidR="00420F36">
        <w:rPr>
          <w:rFonts w:ascii="Arial" w:hAnsi="Arial" w:cs="Arial"/>
          <w:color w:val="000000"/>
          <w:sz w:val="26"/>
          <w:szCs w:val="26"/>
        </w:rPr>
        <w:t>Nga. T</w:t>
      </w:r>
      <w:r w:rsidR="007D6FF5">
        <w:rPr>
          <w:rFonts w:ascii="Arial" w:hAnsi="Arial" w:cs="Arial"/>
          <w:color w:val="000000"/>
          <w:sz w:val="26"/>
          <w:szCs w:val="26"/>
        </w:rPr>
        <w:t xml:space="preserve">rong khi lượng cung dầu thô từ các nguồn khác không đủ đáp ứng nhu cầu tiêu dùng của người dân Mĩ và các thành viên trong EU. </w:t>
      </w:r>
      <w:r w:rsidR="002017DB">
        <w:rPr>
          <w:rFonts w:ascii="Arial" w:hAnsi="Arial" w:cs="Arial"/>
          <w:color w:val="000000"/>
          <w:sz w:val="26"/>
          <w:szCs w:val="26"/>
        </w:rPr>
        <w:t>Qua đó làm giá dầu thô</w:t>
      </w:r>
      <w:r w:rsidR="002017DB" w:rsidRPr="009C406A">
        <w:rPr>
          <w:rFonts w:ascii="Arial" w:hAnsi="Arial" w:cs="Arial"/>
          <w:color w:val="FF0000"/>
          <w:sz w:val="26"/>
          <w:szCs w:val="26"/>
        </w:rPr>
        <w:t>,</w:t>
      </w:r>
      <w:r w:rsidR="009C406A" w:rsidRPr="009C406A">
        <w:rPr>
          <w:rFonts w:ascii="Arial" w:hAnsi="Arial" w:cs="Arial"/>
          <w:color w:val="FF0000"/>
          <w:sz w:val="26"/>
          <w:szCs w:val="26"/>
        </w:rPr>
        <w:t xml:space="preserve"> </w:t>
      </w:r>
      <w:r w:rsidR="009C406A" w:rsidRPr="009C406A">
        <w:rPr>
          <w:color w:val="FF0000"/>
          <w:sz w:val="29"/>
          <w:szCs w:val="29"/>
          <w:shd w:val="clear" w:color="auto" w:fill="FFFFFF"/>
        </w:rPr>
        <w:t> ngày 7/3</w:t>
      </w:r>
      <w:r w:rsidR="002017DB" w:rsidRPr="009C406A">
        <w:rPr>
          <w:rFonts w:ascii="Arial" w:hAnsi="Arial" w:cs="Arial"/>
          <w:color w:val="FF0000"/>
          <w:sz w:val="26"/>
          <w:szCs w:val="26"/>
        </w:rPr>
        <w:t xml:space="preserve"> khí </w:t>
      </w:r>
      <w:r w:rsidR="002017DB" w:rsidRPr="00376460">
        <w:rPr>
          <w:rFonts w:ascii="Arial" w:hAnsi="Arial" w:cs="Arial"/>
          <w:color w:val="FF0000"/>
          <w:sz w:val="26"/>
          <w:szCs w:val="26"/>
        </w:rPr>
        <w:t>đốt tăng lên kỉ l</w:t>
      </w:r>
      <w:r w:rsidR="00FD0DB7" w:rsidRPr="00376460">
        <w:rPr>
          <w:rFonts w:ascii="Arial" w:hAnsi="Arial" w:cs="Arial"/>
          <w:color w:val="FF0000"/>
          <w:sz w:val="26"/>
          <w:szCs w:val="26"/>
        </w:rPr>
        <w:t xml:space="preserve">ục </w:t>
      </w:r>
      <w:r w:rsidR="00B513B4" w:rsidRPr="00376460">
        <w:rPr>
          <w:rFonts w:ascii="Arial" w:hAnsi="Arial" w:cs="Arial"/>
          <w:color w:val="FF0000"/>
          <w:sz w:val="26"/>
          <w:szCs w:val="26"/>
        </w:rPr>
        <w:t>gần 124 USD/thùng</w:t>
      </w:r>
      <w:r w:rsidR="00B513B4" w:rsidRPr="00376460">
        <w:rPr>
          <w:rFonts w:ascii="Arial" w:hAnsi="Arial" w:cs="Arial"/>
          <w:color w:val="FF0000"/>
          <w:sz w:val="26"/>
          <w:szCs w:val="26"/>
        </w:rPr>
        <w:t>.</w:t>
      </w:r>
    </w:p>
    <w:p w14:paraId="0D13E9EE" w14:textId="5D05B407" w:rsidR="00E25A06" w:rsidRDefault="00E25A06" w:rsidP="00E25A06">
      <w:pPr>
        <w:pStyle w:val="u2"/>
        <w:spacing w:before="0" w:after="180" w:line="330" w:lineRule="atLeast"/>
        <w:textAlignment w:val="baseline"/>
        <w:rPr>
          <w:rFonts w:ascii="Arial" w:eastAsiaTheme="minorHAnsi" w:hAnsi="Arial" w:cs="Arial"/>
          <w:color w:val="000000"/>
        </w:rPr>
      </w:pPr>
      <w:r w:rsidRPr="00E25A06">
        <w:rPr>
          <w:rFonts w:ascii="Arial" w:eastAsiaTheme="minorHAnsi" w:hAnsi="Arial" w:cs="Arial"/>
          <w:color w:val="000000"/>
        </w:rPr>
        <w:t>Ngày 31-3, Tổng thống Mỹ Joe Biden đã công bố quyết định xuất kho khoảng 1 triệu thùng dầu/ngày từ Kho dự trữ dầu mỏ chiến lược (SPR) trong 180 ngày nhằm hạ nhiệt giá nhiên liệu.</w:t>
      </w:r>
      <w:r>
        <w:rPr>
          <w:rFonts w:ascii="Arial" w:eastAsiaTheme="minorHAnsi" w:hAnsi="Arial" w:cs="Arial"/>
          <w:color w:val="000000"/>
        </w:rPr>
        <w:t xml:space="preserve"> Mục đích làm </w:t>
      </w:r>
      <w:r w:rsidR="00BE0B23">
        <w:rPr>
          <w:rFonts w:ascii="Arial" w:eastAsiaTheme="minorHAnsi" w:hAnsi="Arial" w:cs="Arial"/>
          <w:color w:val="000000"/>
        </w:rPr>
        <w:t xml:space="preserve">giảm giá dầu </w:t>
      </w:r>
      <w:r w:rsidR="000977EB">
        <w:rPr>
          <w:rFonts w:ascii="Arial" w:eastAsiaTheme="minorHAnsi" w:hAnsi="Arial" w:cs="Arial"/>
          <w:color w:val="000000"/>
        </w:rPr>
        <w:t>thô.</w:t>
      </w:r>
    </w:p>
    <w:p w14:paraId="21CD44BD" w14:textId="33A71D5B" w:rsidR="000977EB" w:rsidRDefault="00074335" w:rsidP="000977EB">
      <w:pPr>
        <w:rPr>
          <w:rFonts w:ascii="Arial" w:hAnsi="Arial" w:cs="Arial"/>
          <w:color w:val="000000"/>
          <w:sz w:val="26"/>
          <w:szCs w:val="26"/>
        </w:rPr>
      </w:pPr>
      <w:r w:rsidRPr="00890CA6">
        <w:rPr>
          <w:rFonts w:ascii="Arial" w:hAnsi="Arial" w:cs="Arial"/>
          <w:color w:val="000000"/>
          <w:sz w:val="26"/>
          <w:szCs w:val="26"/>
        </w:rPr>
        <w:t>FED bắt đầu hành trình nâng lãi suất để đối phó với lạm phát vào tháng 3/2022 từ mức gần 0%</w:t>
      </w:r>
      <w:r w:rsidR="00890CA6" w:rsidRPr="00890CA6">
        <w:rPr>
          <w:rFonts w:ascii="Arial" w:hAnsi="Arial" w:cs="Arial"/>
          <w:color w:val="000000"/>
          <w:sz w:val="26"/>
          <w:szCs w:val="26"/>
        </w:rPr>
        <w:t xml:space="preserve"> nhằm kiềm chết lạm phát.</w:t>
      </w:r>
    </w:p>
    <w:p w14:paraId="18BEC954" w14:textId="705FF8D4" w:rsidR="001A6D5F" w:rsidRPr="00106549" w:rsidRDefault="001A6D5F" w:rsidP="000977EB">
      <w:pPr>
        <w:rPr>
          <w:rFonts w:ascii="Arial" w:hAnsi="Arial" w:cs="Arial"/>
          <w:color w:val="FF0000"/>
          <w:sz w:val="26"/>
          <w:szCs w:val="26"/>
        </w:rPr>
      </w:pPr>
      <w:r w:rsidRPr="00106549">
        <w:rPr>
          <w:rFonts w:ascii="Arial" w:hAnsi="Arial" w:cs="Arial"/>
          <w:color w:val="FF0000"/>
          <w:sz w:val="26"/>
          <w:szCs w:val="26"/>
        </w:rPr>
        <w:t>Sản lượng dầu tháng 9 của OPEC đạt 29,81 triệu thùng/ngày giá tiêu chuẩn dầu Brent đang giao dịch ở mức 88,30 USD / thùng</w:t>
      </w:r>
    </w:p>
    <w:p w14:paraId="5A7F97ED" w14:textId="30BE151A" w:rsidR="00890CA6" w:rsidRDefault="003A1E37" w:rsidP="000977EB">
      <w:pPr>
        <w:rPr>
          <w:rFonts w:ascii="Arial" w:hAnsi="Arial" w:cs="Arial"/>
          <w:color w:val="000000"/>
          <w:sz w:val="26"/>
          <w:szCs w:val="26"/>
        </w:rPr>
      </w:pPr>
      <w:r w:rsidRPr="003A1E37">
        <w:rPr>
          <w:rFonts w:ascii="Arial" w:hAnsi="Arial" w:cs="Arial"/>
          <w:color w:val="000000"/>
          <w:sz w:val="26"/>
          <w:szCs w:val="26"/>
        </w:rPr>
        <w:t xml:space="preserve">Opec+ </w:t>
      </w:r>
      <w:r w:rsidRPr="003A1E37">
        <w:rPr>
          <w:rFonts w:ascii="Arial" w:hAnsi="Arial" w:cs="Arial"/>
          <w:color w:val="000000"/>
          <w:sz w:val="26"/>
          <w:szCs w:val="26"/>
        </w:rPr>
        <w:t>quyết định sẽ giảm sản lượng dầu tháng 11 ở mức 2 triệu thùng/ngày so với tháng 10, tương đương 2% tổng nguồn cung dầu thế giới.</w:t>
      </w:r>
    </w:p>
    <w:p w14:paraId="45228FD9" w14:textId="2E169D81" w:rsidR="008679F0" w:rsidRPr="00106549" w:rsidRDefault="008679F0" w:rsidP="008679F0">
      <w:pPr>
        <w:spacing w:after="0" w:line="240" w:lineRule="auto"/>
        <w:rPr>
          <w:rFonts w:ascii="Arial" w:hAnsi="Arial" w:cs="Arial"/>
          <w:color w:val="FF0000"/>
          <w:sz w:val="26"/>
          <w:szCs w:val="26"/>
        </w:rPr>
      </w:pPr>
      <w:r w:rsidRPr="008679F0">
        <w:rPr>
          <w:rFonts w:ascii="Arial" w:hAnsi="Arial" w:cs="Arial"/>
          <w:color w:val="FF0000"/>
          <w:sz w:val="26"/>
          <w:szCs w:val="26"/>
        </w:rPr>
        <w:t>Sau khi quyết định cắt giảm 2tr thùng: Giá dầu Brent chuẩn quốc tế</w:t>
      </w:r>
      <w:r w:rsidR="002A4559">
        <w:rPr>
          <w:rFonts w:ascii="Arial" w:hAnsi="Arial" w:cs="Arial"/>
          <w:color w:val="FF0000"/>
          <w:sz w:val="26"/>
          <w:szCs w:val="26"/>
        </w:rPr>
        <w:t xml:space="preserve"> </w:t>
      </w:r>
      <w:r w:rsidRPr="008679F0">
        <w:rPr>
          <w:rFonts w:ascii="Arial" w:hAnsi="Arial" w:cs="Arial"/>
          <w:color w:val="FF0000"/>
          <w:sz w:val="26"/>
          <w:szCs w:val="26"/>
        </w:rPr>
        <w:t>giá dầu thô kỳ hạn giao dịch ở mức 92,82 USD / thùng</w:t>
      </w:r>
    </w:p>
    <w:p w14:paraId="3F1D7450" w14:textId="77777777" w:rsidR="003A1E37" w:rsidRPr="00890CA6" w:rsidRDefault="003A1E37" w:rsidP="000977EB">
      <w:pPr>
        <w:rPr>
          <w:rFonts w:ascii="Arial" w:hAnsi="Arial" w:cs="Arial"/>
          <w:color w:val="000000"/>
          <w:sz w:val="26"/>
          <w:szCs w:val="26"/>
        </w:rPr>
      </w:pPr>
    </w:p>
    <w:p w14:paraId="4A50F051" w14:textId="594BDE3E" w:rsidR="00B513B4" w:rsidRPr="00E25A06" w:rsidRDefault="00B513B4" w:rsidP="002D2936">
      <w:pPr>
        <w:spacing w:line="240" w:lineRule="auto"/>
        <w:rPr>
          <w:rFonts w:ascii="Arial" w:hAnsi="Arial" w:cs="Arial"/>
          <w:color w:val="000000"/>
          <w:sz w:val="26"/>
          <w:szCs w:val="26"/>
        </w:rPr>
      </w:pPr>
    </w:p>
    <w:sectPr w:rsidR="00B513B4" w:rsidRPr="00E2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55D30"/>
    <w:multiLevelType w:val="multilevel"/>
    <w:tmpl w:val="8300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93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8A"/>
    <w:rsid w:val="00074335"/>
    <w:rsid w:val="000977EB"/>
    <w:rsid w:val="000C04B7"/>
    <w:rsid w:val="00106549"/>
    <w:rsid w:val="00112577"/>
    <w:rsid w:val="00173CCA"/>
    <w:rsid w:val="001A6D5F"/>
    <w:rsid w:val="002017DB"/>
    <w:rsid w:val="002613DE"/>
    <w:rsid w:val="00264C62"/>
    <w:rsid w:val="002A4559"/>
    <w:rsid w:val="002D2936"/>
    <w:rsid w:val="00376460"/>
    <w:rsid w:val="003A0546"/>
    <w:rsid w:val="003A1E37"/>
    <w:rsid w:val="00420F36"/>
    <w:rsid w:val="005828FE"/>
    <w:rsid w:val="006C7AFC"/>
    <w:rsid w:val="007D6FF5"/>
    <w:rsid w:val="00846A88"/>
    <w:rsid w:val="008679F0"/>
    <w:rsid w:val="0089056C"/>
    <w:rsid w:val="00890CA6"/>
    <w:rsid w:val="0092178A"/>
    <w:rsid w:val="00970EEC"/>
    <w:rsid w:val="009C406A"/>
    <w:rsid w:val="009D1616"/>
    <w:rsid w:val="00A22524"/>
    <w:rsid w:val="00AC4CF0"/>
    <w:rsid w:val="00AD1758"/>
    <w:rsid w:val="00B07A1E"/>
    <w:rsid w:val="00B513B4"/>
    <w:rsid w:val="00B71458"/>
    <w:rsid w:val="00BA4A3C"/>
    <w:rsid w:val="00BE0B23"/>
    <w:rsid w:val="00E25A06"/>
    <w:rsid w:val="00F9053A"/>
    <w:rsid w:val="00FD0DB7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BC6"/>
  <w15:chartTrackingRefBased/>
  <w15:docId w15:val="{B8DF7C0F-C53C-4746-9FA4-5414975C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E25A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25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21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17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iuktni">
    <w:name w:val="Hyperlink"/>
    <w:basedOn w:val="Phngmcinhcuaoanvn"/>
    <w:uiPriority w:val="99"/>
    <w:semiHidden/>
    <w:unhideWhenUsed/>
    <w:rsid w:val="00173CCA"/>
    <w:rPr>
      <w:color w:val="0000FF"/>
      <w:u w:val="single"/>
    </w:rPr>
  </w:style>
  <w:style w:type="character" w:customStyle="1" w:styleId="quoteinbody-quotenamecontainer">
    <w:name w:val="quoteinbody-quotenamecontainer"/>
    <w:basedOn w:val="Phngmcinhcuaoanvn"/>
    <w:rsid w:val="00173CCA"/>
  </w:style>
  <w:style w:type="paragraph" w:customStyle="1" w:styleId="zalo-share-button">
    <w:name w:val="zalo-share-button"/>
    <w:basedOn w:val="Binhthng"/>
    <w:rsid w:val="002D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headlines">
    <w:name w:val="headlines"/>
    <w:basedOn w:val="Binhthng"/>
    <w:rsid w:val="002D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u1Char">
    <w:name w:val="Đầu đề 1 Char"/>
    <w:basedOn w:val="Phngmcinhcuaoanvn"/>
    <w:link w:val="u1"/>
    <w:uiPriority w:val="9"/>
    <w:rsid w:val="00E25A06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25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">
    <w:name w:val="text"/>
    <w:basedOn w:val="Phngmcinhcuaoanvn"/>
    <w:rsid w:val="008679F0"/>
  </w:style>
  <w:style w:type="character" w:customStyle="1" w:styleId="card-send-timesendtime">
    <w:name w:val="card-send-time__sendtime"/>
    <w:basedOn w:val="Phngmcinhcuaoanvn"/>
    <w:rsid w:val="0086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555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858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23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658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8804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327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Minh Ái</dc:creator>
  <cp:keywords/>
  <dc:description/>
  <cp:lastModifiedBy>Trần Quang Huy</cp:lastModifiedBy>
  <cp:revision>37</cp:revision>
  <dcterms:created xsi:type="dcterms:W3CDTF">2022-09-30T12:13:00Z</dcterms:created>
  <dcterms:modified xsi:type="dcterms:W3CDTF">2022-10-17T11:07:00Z</dcterms:modified>
</cp:coreProperties>
</file>