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BACKLOG – SAMPLE CLIENT</w:t>
      </w:r>
    </w:p>
    <w:p>
      <w:r>
        <w:t>EPIC 1 – Access &amp; Identity</w:t>
      </w:r>
    </w:p>
    <w:p>
      <w:r>
        <w:t>- CL-101 Better access for users</w:t>
      </w:r>
    </w:p>
    <w:p>
      <w:r>
        <w:t>- CL-102 Dashboard improvements</w:t>
      </w:r>
    </w:p>
    <w:p>
      <w:r>
        <w:t>EPIC 2 – Security &amp; Compliance</w:t>
      </w:r>
    </w:p>
    <w:p>
      <w:r>
        <w:t>- CL-103 Logging improvements</w:t>
      </w:r>
    </w:p>
    <w:p>
      <w:r>
        <w:t>EPIC 3 – User Experience</w:t>
      </w:r>
    </w:p>
    <w:p>
      <w:r>
        <w:t>- CL-104 Fix session error</w:t>
      </w:r>
    </w:p>
    <w:p>
      <w:r>
        <w:t>EPIC 4 – Stability</w:t>
      </w:r>
    </w:p>
    <w:p>
      <w:r>
        <w:t>- CL-105 Investigate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