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6870"/>
        </w:tabs>
        <w:jc w:val="center"/>
        <w:rPr>
          <w:b/>
          <w:sz w:val="36"/>
          <w:szCs w:val="36"/>
        </w:rPr>
      </w:pPr>
      <w:r>
        <w:rPr>
          <w:rFonts w:hint="eastAsia" w:ascii="黑体" w:hAnsi="黑体" w:eastAsia="黑体"/>
          <w:b/>
          <w:sz w:val="36"/>
          <w:szCs w:val="36"/>
        </w:rPr>
        <w:t>武汉大学本科毕业设计(论文)开题报告</w:t>
      </w:r>
    </w:p>
    <w:tbl>
      <w:tblPr>
        <w:tblStyle w:val="6"/>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3119"/>
        <w:gridCol w:w="1134"/>
        <w:gridCol w:w="29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4"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jc w:val="center"/>
              <w:rPr>
                <w:rFonts w:ascii="仿宋" w:hAnsi="仿宋" w:eastAsia="仿宋"/>
                <w:sz w:val="24"/>
                <w:szCs w:val="24"/>
              </w:rPr>
            </w:pPr>
            <w:r>
              <w:rPr>
                <w:rFonts w:hint="eastAsia" w:ascii="仿宋" w:hAnsi="仿宋" w:eastAsia="仿宋"/>
                <w:sz w:val="24"/>
                <w:szCs w:val="24"/>
              </w:rPr>
              <w:t>题 目</w:t>
            </w:r>
          </w:p>
        </w:tc>
        <w:tc>
          <w:tcPr>
            <w:tcW w:w="7168" w:type="dxa"/>
            <w:gridSpan w:val="3"/>
            <w:tcBorders>
              <w:top w:val="single" w:color="auto" w:sz="4" w:space="0"/>
              <w:left w:val="single" w:color="auto" w:sz="4" w:space="0"/>
              <w:bottom w:val="single" w:color="auto" w:sz="4" w:space="0"/>
              <w:right w:val="single" w:color="auto" w:sz="4" w:space="0"/>
            </w:tcBorders>
            <w:noWrap w:val="0"/>
            <w:vAlign w:val="center"/>
          </w:tcPr>
          <w:p>
            <w:pPr>
              <w:tabs>
                <w:tab w:val="left" w:pos="6870"/>
              </w:tabs>
              <w:rPr>
                <w:rFonts w:ascii="仿宋" w:hAnsi="仿宋" w:eastAsia="仿宋"/>
                <w:sz w:val="24"/>
                <w:szCs w:val="24"/>
              </w:rPr>
            </w:pPr>
            <w:r>
              <w:rPr>
                <w:rFonts w:hint="eastAsia" w:ascii="仿宋" w:hAnsi="仿宋" w:eastAsia="仿宋"/>
                <w:sz w:val="24"/>
                <w:szCs w:val="24"/>
              </w:rPr>
              <w:t>基于特征工程与传统机器学习算法的驾驶行为模式分析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14"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jc w:val="center"/>
              <w:rPr>
                <w:rFonts w:ascii="仿宋" w:hAnsi="仿宋" w:eastAsia="仿宋"/>
                <w:sz w:val="24"/>
                <w:szCs w:val="24"/>
              </w:rPr>
            </w:pPr>
            <w:r>
              <w:rPr>
                <w:rFonts w:hint="eastAsia" w:ascii="仿宋" w:hAnsi="仿宋" w:eastAsia="仿宋"/>
                <w:sz w:val="24"/>
                <w:szCs w:val="24"/>
              </w:rPr>
              <w:t>学生姓名</w:t>
            </w:r>
          </w:p>
        </w:tc>
        <w:tc>
          <w:tcPr>
            <w:tcW w:w="3119"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rPr>
                <w:rFonts w:hint="eastAsia" w:ascii="仿宋" w:hAnsi="仿宋" w:eastAsia="仿宋"/>
                <w:sz w:val="24"/>
                <w:szCs w:val="24"/>
                <w:lang w:val="en-US" w:eastAsia="zh-CN"/>
              </w:rPr>
            </w:pPr>
            <w:r>
              <w:rPr>
                <w:rFonts w:hint="eastAsia" w:ascii="仿宋" w:hAnsi="仿宋" w:eastAsia="仿宋"/>
                <w:sz w:val="24"/>
                <w:szCs w:val="24"/>
                <w:lang w:val="en-US" w:eastAsia="zh-CN"/>
              </w:rPr>
              <w:t>黄天成</w:t>
            </w:r>
          </w:p>
        </w:tc>
        <w:tc>
          <w:tcPr>
            <w:tcW w:w="1134"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jc w:val="center"/>
              <w:rPr>
                <w:rFonts w:ascii="仿宋" w:hAnsi="仿宋" w:eastAsia="仿宋"/>
                <w:sz w:val="24"/>
                <w:szCs w:val="24"/>
              </w:rPr>
            </w:pPr>
            <w:r>
              <w:rPr>
                <w:rFonts w:hint="eastAsia" w:ascii="仿宋" w:hAnsi="仿宋" w:eastAsia="仿宋"/>
                <w:sz w:val="24"/>
                <w:szCs w:val="24"/>
              </w:rPr>
              <w:t>学号</w:t>
            </w:r>
          </w:p>
        </w:tc>
        <w:tc>
          <w:tcPr>
            <w:tcW w:w="2915"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rPr>
                <w:rFonts w:hint="default" w:ascii="仿宋" w:hAnsi="仿宋" w:eastAsia="仿宋"/>
                <w:sz w:val="24"/>
                <w:szCs w:val="24"/>
                <w:lang w:val="en-US" w:eastAsia="zh-CN"/>
              </w:rPr>
            </w:pPr>
            <w:r>
              <w:rPr>
                <w:rFonts w:hint="eastAsia" w:ascii="仿宋" w:hAnsi="仿宋" w:eastAsia="仿宋"/>
                <w:sz w:val="24"/>
                <w:szCs w:val="24"/>
                <w:lang w:val="en-US" w:eastAsia="zh-CN"/>
              </w:rPr>
              <w:t>2022302111336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14"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jc w:val="center"/>
              <w:rPr>
                <w:rFonts w:hint="eastAsia" w:ascii="仿宋" w:hAnsi="仿宋" w:eastAsia="仿宋"/>
                <w:sz w:val="24"/>
                <w:szCs w:val="24"/>
              </w:rPr>
            </w:pPr>
            <w:r>
              <w:rPr>
                <w:rFonts w:hint="eastAsia" w:ascii="仿宋" w:hAnsi="仿宋" w:eastAsia="仿宋"/>
                <w:sz w:val="24"/>
                <w:szCs w:val="24"/>
              </w:rPr>
              <w:t>所在学院</w:t>
            </w:r>
          </w:p>
        </w:tc>
        <w:tc>
          <w:tcPr>
            <w:tcW w:w="3119"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rPr>
                <w:rFonts w:hint="default" w:ascii="仿宋" w:hAnsi="仿宋" w:eastAsia="仿宋"/>
                <w:sz w:val="24"/>
                <w:szCs w:val="24"/>
                <w:lang w:val="en-US" w:eastAsia="zh-CN"/>
              </w:rPr>
            </w:pPr>
            <w:r>
              <w:rPr>
                <w:rFonts w:hint="eastAsia" w:ascii="仿宋" w:hAnsi="仿宋" w:eastAsia="仿宋"/>
                <w:sz w:val="24"/>
                <w:szCs w:val="24"/>
                <w:lang w:val="en-US" w:eastAsia="zh-CN"/>
              </w:rPr>
              <w:t>计算机学院</w:t>
            </w:r>
          </w:p>
        </w:tc>
        <w:tc>
          <w:tcPr>
            <w:tcW w:w="1134"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jc w:val="center"/>
              <w:rPr>
                <w:rFonts w:hint="eastAsia" w:ascii="仿宋" w:hAnsi="仿宋" w:eastAsia="仿宋"/>
                <w:sz w:val="24"/>
                <w:szCs w:val="24"/>
              </w:rPr>
            </w:pPr>
            <w:r>
              <w:rPr>
                <w:rFonts w:hint="eastAsia" w:ascii="仿宋" w:hAnsi="仿宋" w:eastAsia="仿宋"/>
                <w:sz w:val="24"/>
                <w:szCs w:val="24"/>
              </w:rPr>
              <w:t>专业</w:t>
            </w:r>
          </w:p>
        </w:tc>
        <w:tc>
          <w:tcPr>
            <w:tcW w:w="2915"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rPr>
                <w:rFonts w:hint="eastAsia" w:ascii="仿宋" w:hAnsi="仿宋" w:eastAsia="仿宋"/>
                <w:sz w:val="24"/>
                <w:szCs w:val="24"/>
                <w:lang w:val="en-US" w:eastAsia="zh-CN"/>
              </w:rPr>
            </w:pPr>
            <w:r>
              <w:rPr>
                <w:rFonts w:hint="eastAsia" w:ascii="仿宋" w:hAnsi="仿宋" w:eastAsia="仿宋"/>
                <w:sz w:val="24"/>
                <w:szCs w:val="24"/>
                <w:lang w:val="en-US" w:eastAsia="zh-CN"/>
              </w:rPr>
              <w:t>软件工程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14"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jc w:val="center"/>
              <w:rPr>
                <w:rFonts w:hint="eastAsia" w:ascii="仿宋" w:hAnsi="仿宋" w:eastAsia="仿宋"/>
                <w:sz w:val="24"/>
                <w:szCs w:val="24"/>
              </w:rPr>
            </w:pPr>
            <w:r>
              <w:rPr>
                <w:rFonts w:hint="eastAsia" w:ascii="仿宋" w:hAnsi="仿宋" w:eastAsia="仿宋"/>
                <w:sz w:val="24"/>
                <w:szCs w:val="24"/>
              </w:rPr>
              <w:t>指导教师</w:t>
            </w:r>
          </w:p>
        </w:tc>
        <w:tc>
          <w:tcPr>
            <w:tcW w:w="3119"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rPr>
                <w:rFonts w:hint="eastAsia" w:ascii="仿宋" w:hAnsi="仿宋" w:eastAsia="仿宋"/>
                <w:sz w:val="24"/>
                <w:szCs w:val="24"/>
                <w:lang w:val="en-US" w:eastAsia="zh-CN"/>
              </w:rPr>
            </w:pPr>
            <w:r>
              <w:rPr>
                <w:rFonts w:hint="eastAsia" w:ascii="仿宋" w:hAnsi="仿宋" w:eastAsia="仿宋"/>
                <w:sz w:val="24"/>
                <w:szCs w:val="24"/>
                <w:lang w:val="en-US" w:eastAsia="zh-CN"/>
              </w:rPr>
              <w:t>周浩</w:t>
            </w:r>
          </w:p>
        </w:tc>
        <w:tc>
          <w:tcPr>
            <w:tcW w:w="1134"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jc w:val="center"/>
              <w:rPr>
                <w:rFonts w:hint="eastAsia" w:ascii="仿宋" w:hAnsi="仿宋" w:eastAsia="仿宋"/>
                <w:sz w:val="24"/>
                <w:szCs w:val="24"/>
              </w:rPr>
            </w:pPr>
            <w:r>
              <w:rPr>
                <w:rFonts w:hint="eastAsia" w:ascii="仿宋" w:hAnsi="仿宋" w:eastAsia="仿宋"/>
                <w:sz w:val="24"/>
                <w:szCs w:val="24"/>
              </w:rPr>
              <w:t>职称</w:t>
            </w:r>
          </w:p>
        </w:tc>
        <w:tc>
          <w:tcPr>
            <w:tcW w:w="2915" w:type="dxa"/>
            <w:tcBorders>
              <w:top w:val="single" w:color="auto" w:sz="4" w:space="0"/>
              <w:left w:val="single" w:color="auto" w:sz="4" w:space="0"/>
              <w:bottom w:val="single" w:color="auto" w:sz="4" w:space="0"/>
              <w:right w:val="single" w:color="auto" w:sz="4" w:space="0"/>
            </w:tcBorders>
            <w:noWrap w:val="0"/>
            <w:vAlign w:val="center"/>
          </w:tcPr>
          <w:p>
            <w:pPr>
              <w:tabs>
                <w:tab w:val="left" w:pos="6870"/>
              </w:tabs>
              <w:rPr>
                <w:rFonts w:ascii="仿宋" w:hAnsi="仿宋" w:eastAsia="仿宋"/>
                <w:sz w:val="24"/>
                <w:szCs w:val="24"/>
              </w:rPr>
            </w:pPr>
            <w:r>
              <w:rPr>
                <w:rFonts w:hint="eastAsia" w:ascii="仿宋" w:hAnsi="仿宋" w:eastAsia="仿宋"/>
                <w:sz w:val="24"/>
                <w:szCs w:val="24"/>
              </w:rPr>
              <w:t>讲师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3" w:hRule="atLeast"/>
          <w:jc w:val="center"/>
        </w:trPr>
        <w:tc>
          <w:tcPr>
            <w:tcW w:w="8582" w:type="dxa"/>
            <w:gridSpan w:val="4"/>
            <w:tcBorders>
              <w:top w:val="single" w:color="auto" w:sz="4" w:space="0"/>
              <w:left w:val="single" w:color="auto" w:sz="4" w:space="0"/>
              <w:bottom w:val="single" w:color="auto" w:sz="4" w:space="0"/>
              <w:right w:val="single" w:color="auto" w:sz="4" w:space="0"/>
            </w:tcBorders>
            <w:noWrap w:val="0"/>
            <w:vAlign w:val="top"/>
          </w:tcPr>
          <w:p>
            <w:pPr>
              <w:numPr>
                <w:ilvl w:val="0"/>
                <w:numId w:val="1"/>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选题目的和意义</w:t>
            </w:r>
          </w:p>
          <w:p>
            <w:pPr>
              <w:numPr>
                <w:ilvl w:val="0"/>
                <w:numId w:val="0"/>
              </w:numPr>
              <w:tabs>
                <w:tab w:val="left" w:pos="7332"/>
              </w:tabs>
              <w:spacing w:line="360" w:lineRule="auto"/>
              <w:ind w:firstLine="480" w:firstLineChars="200"/>
              <w:rPr>
                <w:rFonts w:hint="default" w:ascii="仿宋" w:hAnsi="仿宋" w:eastAsia="仿宋"/>
                <w:sz w:val="24"/>
                <w:szCs w:val="24"/>
                <w:lang w:val="en-US" w:eastAsia="zh-CN"/>
              </w:rPr>
            </w:pPr>
            <w:r>
              <w:rPr>
                <w:rFonts w:hint="default" w:ascii="仿宋" w:hAnsi="仿宋" w:eastAsia="仿宋"/>
                <w:sz w:val="24"/>
                <w:szCs w:val="24"/>
                <w:lang w:val="en-US" w:eastAsia="zh-CN"/>
              </w:rPr>
              <w:t>随着智能手机与物联网的普及，基于传感器数据的上下文感知计算成为研究热点。驾驶行为识别在智能交通、车联网保险、出行服务、健康监护等领域具有广泛的应用前景。</w:t>
            </w:r>
          </w:p>
          <w:p>
            <w:pPr>
              <w:numPr>
                <w:ilvl w:val="0"/>
                <w:numId w:val="0"/>
              </w:numPr>
              <w:tabs>
                <w:tab w:val="left" w:pos="7332"/>
              </w:tabs>
              <w:spacing w:line="360" w:lineRule="auto"/>
              <w:ind w:firstLine="480" w:firstLineChars="200"/>
              <w:rPr>
                <w:rFonts w:hint="default" w:ascii="仿宋" w:hAnsi="仿宋" w:eastAsia="仿宋"/>
                <w:sz w:val="24"/>
                <w:szCs w:val="24"/>
                <w:lang w:val="en-US" w:eastAsia="zh-CN"/>
              </w:rPr>
            </w:pPr>
            <w:r>
              <w:rPr>
                <w:rFonts w:hint="eastAsia" w:ascii="仿宋" w:hAnsi="仿宋" w:eastAsia="仿宋"/>
                <w:sz w:val="24"/>
                <w:szCs w:val="24"/>
                <w:lang w:val="en-US" w:eastAsia="zh-CN"/>
              </w:rPr>
              <w:t>本课题旨在系统探究从多源传感器数据中手工设计和提取有效特征的方法，构建高性能的驾驶行为分类器，将精心设计特征的传统机器学习模型与主流的深度学习模型进行全面的性能对比，分析两者在准确率、效率、可解释性等方面的优劣。</w:t>
            </w:r>
          </w:p>
          <w:p>
            <w:pPr>
              <w:numPr>
                <w:ilvl w:val="0"/>
                <w:numId w:val="1"/>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国内外研究现状和发展趋势</w:t>
            </w:r>
          </w:p>
          <w:p>
            <w:pPr>
              <w:numPr>
                <w:ilvl w:val="0"/>
                <w:numId w:val="0"/>
              </w:numPr>
              <w:tabs>
                <w:tab w:val="left" w:pos="7332"/>
              </w:tabs>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rPr>
              <w:t>深度学习</w:t>
            </w:r>
            <w:r>
              <w:rPr>
                <w:rFonts w:hint="eastAsia" w:ascii="仿宋" w:hAnsi="仿宋" w:eastAsia="仿宋"/>
                <w:sz w:val="24"/>
                <w:szCs w:val="24"/>
                <w:lang w:val="en-US" w:eastAsia="zh-CN"/>
              </w:rPr>
              <w:t>方法是当前的主流和研究热点，</w:t>
            </w:r>
            <w:r>
              <w:rPr>
                <w:rFonts w:hint="eastAsia" w:ascii="仿宋" w:hAnsi="仿宋" w:eastAsia="仿宋"/>
                <w:sz w:val="24"/>
                <w:szCs w:val="24"/>
              </w:rPr>
              <w:t>在大规模数据上通常能获得更高的识别准确率。但</w:t>
            </w:r>
            <w:r>
              <w:rPr>
                <w:rFonts w:hint="eastAsia" w:ascii="仿宋" w:hAnsi="仿宋" w:eastAsia="仿宋"/>
                <w:sz w:val="24"/>
                <w:szCs w:val="24"/>
                <w:lang w:val="en-US" w:eastAsia="zh-CN"/>
              </w:rPr>
              <w:t>是</w:t>
            </w:r>
            <w:r>
              <w:rPr>
                <w:rFonts w:hint="eastAsia" w:ascii="仿宋" w:hAnsi="仿宋" w:eastAsia="仿宋"/>
                <w:sz w:val="24"/>
                <w:szCs w:val="24"/>
                <w:lang w:eastAsia="zh-CN"/>
              </w:rPr>
              <w:t>，</w:t>
            </w:r>
            <w:r>
              <w:rPr>
                <w:rFonts w:hint="eastAsia" w:ascii="仿宋" w:hAnsi="仿宋" w:eastAsia="仿宋"/>
                <w:sz w:val="24"/>
                <w:szCs w:val="24"/>
              </w:rPr>
              <w:t>模型</w:t>
            </w:r>
            <w:r>
              <w:rPr>
                <w:rFonts w:hint="eastAsia" w:ascii="仿宋" w:hAnsi="仿宋" w:eastAsia="仿宋"/>
                <w:sz w:val="24"/>
                <w:szCs w:val="24"/>
                <w:lang w:val="en-US" w:eastAsia="zh-CN"/>
              </w:rPr>
              <w:t>的</w:t>
            </w:r>
            <w:r>
              <w:rPr>
                <w:rFonts w:hint="eastAsia" w:ascii="仿宋" w:hAnsi="仿宋" w:eastAsia="仿宋"/>
                <w:sz w:val="24"/>
                <w:szCs w:val="24"/>
              </w:rPr>
              <w:t>可解释性</w:t>
            </w:r>
            <w:r>
              <w:rPr>
                <w:rFonts w:hint="eastAsia" w:ascii="仿宋" w:hAnsi="仿宋" w:eastAsia="仿宋"/>
                <w:sz w:val="24"/>
                <w:szCs w:val="24"/>
                <w:lang w:val="en-US" w:eastAsia="zh-CN"/>
              </w:rPr>
              <w:t>通常较</w:t>
            </w:r>
            <w:r>
              <w:rPr>
                <w:rFonts w:hint="eastAsia" w:ascii="仿宋" w:hAnsi="仿宋" w:eastAsia="仿宋"/>
                <w:sz w:val="24"/>
                <w:szCs w:val="24"/>
              </w:rPr>
              <w:t>差</w:t>
            </w:r>
            <w:r>
              <w:rPr>
                <w:rFonts w:hint="eastAsia" w:ascii="仿宋" w:hAnsi="仿宋" w:eastAsia="仿宋"/>
                <w:sz w:val="24"/>
                <w:szCs w:val="24"/>
                <w:lang w:eastAsia="zh-CN"/>
              </w:rPr>
              <w:t>，</w:t>
            </w:r>
            <w:r>
              <w:rPr>
                <w:rFonts w:hint="eastAsia" w:ascii="仿宋" w:hAnsi="仿宋" w:eastAsia="仿宋"/>
                <w:sz w:val="24"/>
                <w:szCs w:val="24"/>
              </w:rPr>
              <w:t>且对数据量和算力要求较高，易出现过拟合。当前的研究</w:t>
            </w:r>
            <w:r>
              <w:rPr>
                <w:rFonts w:hint="eastAsia" w:ascii="仿宋" w:hAnsi="仿宋" w:eastAsia="仿宋"/>
                <w:sz w:val="24"/>
                <w:szCs w:val="24"/>
                <w:lang w:val="en-US" w:eastAsia="zh-CN"/>
              </w:rPr>
              <w:t>发展</w:t>
            </w:r>
            <w:r>
              <w:rPr>
                <w:rFonts w:hint="eastAsia" w:ascii="仿宋" w:hAnsi="仿宋" w:eastAsia="仿宋"/>
                <w:sz w:val="24"/>
                <w:szCs w:val="24"/>
              </w:rPr>
              <w:t>呈现</w:t>
            </w:r>
            <w:r>
              <w:rPr>
                <w:rFonts w:hint="eastAsia" w:ascii="仿宋" w:hAnsi="仿宋" w:eastAsia="仿宋"/>
                <w:sz w:val="24"/>
                <w:szCs w:val="24"/>
                <w:lang w:val="en-US" w:eastAsia="zh-CN"/>
              </w:rPr>
              <w:t>出</w:t>
            </w:r>
            <w:r>
              <w:rPr>
                <w:rFonts w:hint="eastAsia" w:ascii="仿宋" w:hAnsi="仿宋" w:eastAsia="仿宋"/>
                <w:sz w:val="24"/>
                <w:szCs w:val="24"/>
              </w:rPr>
              <w:t>融合化</w:t>
            </w:r>
            <w:r>
              <w:rPr>
                <w:rFonts w:hint="eastAsia" w:ascii="仿宋" w:hAnsi="仿宋" w:eastAsia="仿宋"/>
                <w:sz w:val="24"/>
                <w:szCs w:val="24"/>
                <w:lang w:eastAsia="zh-CN"/>
              </w:rPr>
              <w:t>，</w:t>
            </w:r>
            <w:r>
              <w:rPr>
                <w:rFonts w:hint="eastAsia" w:ascii="仿宋" w:hAnsi="仿宋" w:eastAsia="仿宋"/>
                <w:sz w:val="24"/>
                <w:szCs w:val="24"/>
              </w:rPr>
              <w:t>轻量化</w:t>
            </w:r>
            <w:r>
              <w:rPr>
                <w:rFonts w:hint="eastAsia" w:ascii="仿宋" w:hAnsi="仿宋" w:eastAsia="仿宋"/>
                <w:sz w:val="24"/>
                <w:szCs w:val="24"/>
                <w:lang w:eastAsia="zh-CN"/>
              </w:rPr>
              <w:t>，</w:t>
            </w:r>
            <w:r>
              <w:rPr>
                <w:rFonts w:hint="eastAsia" w:ascii="仿宋" w:hAnsi="仿宋" w:eastAsia="仿宋"/>
                <w:sz w:val="24"/>
                <w:szCs w:val="24"/>
              </w:rPr>
              <w:t>可解释化</w:t>
            </w:r>
            <w:r>
              <w:rPr>
                <w:rFonts w:hint="eastAsia" w:ascii="仿宋" w:hAnsi="仿宋" w:eastAsia="仿宋"/>
                <w:sz w:val="24"/>
                <w:szCs w:val="24"/>
                <w:lang w:val="en-US" w:eastAsia="zh-CN"/>
              </w:rPr>
              <w:t>的趋势。将传统手工设计的“显式”特征与深度学习提取的“隐式”特征相结合，构建混合模型，以兼得可解释性与高性能。设计更小巧、高效的模型（如轻量级CNN、模型剪枝）以适应在手机、车载设备等资源受限的部署环境。</w:t>
            </w:r>
          </w:p>
          <w:p>
            <w:pPr>
              <w:numPr>
                <w:ilvl w:val="0"/>
                <w:numId w:val="0"/>
              </w:numPr>
              <w:tabs>
                <w:tab w:val="left" w:pos="7332"/>
              </w:tabs>
              <w:spacing w:line="360" w:lineRule="auto"/>
              <w:ind w:firstLine="480" w:firstLineChars="200"/>
              <w:rPr>
                <w:rFonts w:hint="default" w:ascii="仿宋" w:hAnsi="仿宋" w:eastAsia="仿宋"/>
                <w:sz w:val="24"/>
                <w:szCs w:val="24"/>
                <w:lang w:val="en-US" w:eastAsia="zh-CN"/>
              </w:rPr>
            </w:pPr>
            <w:r>
              <w:rPr>
                <w:rFonts w:hint="eastAsia" w:ascii="仿宋" w:hAnsi="仿宋" w:eastAsia="仿宋"/>
                <w:sz w:val="24"/>
                <w:szCs w:val="24"/>
                <w:lang w:val="en-US" w:eastAsia="zh-CN"/>
              </w:rPr>
              <w:t>在这个</w:t>
            </w:r>
            <w:r>
              <w:rPr>
                <w:rFonts w:hint="default" w:ascii="仿宋" w:hAnsi="仿宋" w:eastAsia="仿宋"/>
                <w:sz w:val="24"/>
                <w:szCs w:val="24"/>
                <w:lang w:val="en-US" w:eastAsia="zh-CN"/>
              </w:rPr>
              <w:t>背景下，</w:t>
            </w:r>
            <w:r>
              <w:rPr>
                <w:rFonts w:hint="eastAsia" w:ascii="仿宋" w:hAnsi="仿宋" w:eastAsia="仿宋"/>
                <w:sz w:val="24"/>
                <w:szCs w:val="24"/>
                <w:lang w:val="en-US" w:eastAsia="zh-CN"/>
              </w:rPr>
              <w:t>本课题将会</w:t>
            </w:r>
            <w:r>
              <w:rPr>
                <w:rFonts w:hint="default" w:ascii="仿宋" w:hAnsi="仿宋" w:eastAsia="仿宋"/>
                <w:sz w:val="24"/>
                <w:szCs w:val="24"/>
                <w:lang w:val="en-US" w:eastAsia="zh-CN"/>
              </w:rPr>
              <w:t>重新审视和深化特征工程的价值，并</w:t>
            </w:r>
            <w:r>
              <w:rPr>
                <w:rFonts w:hint="eastAsia" w:ascii="仿宋" w:hAnsi="仿宋" w:eastAsia="仿宋"/>
                <w:sz w:val="24"/>
                <w:szCs w:val="24"/>
                <w:lang w:val="en-US" w:eastAsia="zh-CN"/>
              </w:rPr>
              <w:t>与深度学习方法</w:t>
            </w:r>
            <w:r>
              <w:rPr>
                <w:rFonts w:hint="default" w:ascii="仿宋" w:hAnsi="仿宋" w:eastAsia="仿宋"/>
                <w:sz w:val="24"/>
                <w:szCs w:val="24"/>
                <w:lang w:val="en-US" w:eastAsia="zh-CN"/>
              </w:rPr>
              <w:t>进行一次有意义的对比实证研究。</w:t>
            </w:r>
          </w:p>
          <w:p>
            <w:pPr>
              <w:numPr>
                <w:ilvl w:val="0"/>
                <w:numId w:val="1"/>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研究内容、研究方法、技术路线及可行性分析</w:t>
            </w:r>
          </w:p>
          <w:p>
            <w:pPr>
              <w:numPr>
                <w:ilvl w:val="0"/>
                <w:numId w:val="2"/>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研究内容</w:t>
            </w:r>
          </w:p>
          <w:p>
            <w:pPr>
              <w:numPr>
                <w:ilvl w:val="0"/>
                <w:numId w:val="0"/>
              </w:numPr>
              <w:tabs>
                <w:tab w:val="left" w:pos="7332"/>
              </w:tabs>
              <w:spacing w:line="360" w:lineRule="auto"/>
              <w:ind w:firstLine="480" w:firstLineChars="200"/>
              <w:rPr>
                <w:rFonts w:hint="eastAsia" w:ascii="仿宋" w:hAnsi="仿宋" w:eastAsia="仿宋"/>
                <w:sz w:val="24"/>
                <w:szCs w:val="24"/>
              </w:rPr>
            </w:pPr>
            <w:r>
              <w:rPr>
                <w:rFonts w:hint="eastAsia" w:ascii="仿宋" w:hAnsi="仿宋" w:eastAsia="仿宋"/>
                <w:sz w:val="24"/>
                <w:szCs w:val="24"/>
              </w:rPr>
              <w:t>数据获取与预处理模块：获取公开数据集</w:t>
            </w:r>
            <w:r>
              <w:rPr>
                <w:rFonts w:hint="eastAsia" w:ascii="仿宋" w:hAnsi="仿宋" w:eastAsia="仿宋"/>
                <w:sz w:val="24"/>
                <w:szCs w:val="24"/>
                <w:lang w:eastAsia="zh-CN"/>
              </w:rPr>
              <w:t>；</w:t>
            </w:r>
            <w:r>
              <w:rPr>
                <w:rFonts w:hint="eastAsia" w:ascii="仿宋" w:hAnsi="仿宋" w:eastAsia="仿宋"/>
                <w:sz w:val="24"/>
                <w:szCs w:val="24"/>
              </w:rPr>
              <w:t>完成数据同步、去噪、分割等预处理工作。</w:t>
            </w:r>
          </w:p>
          <w:p>
            <w:pPr>
              <w:numPr>
                <w:ilvl w:val="0"/>
                <w:numId w:val="0"/>
              </w:numPr>
              <w:tabs>
                <w:tab w:val="left" w:pos="7332"/>
              </w:tabs>
              <w:spacing w:line="360" w:lineRule="auto"/>
              <w:ind w:firstLine="480" w:firstLineChars="200"/>
              <w:rPr>
                <w:rFonts w:hint="eastAsia" w:ascii="仿宋" w:hAnsi="仿宋" w:eastAsia="仿宋"/>
                <w:sz w:val="24"/>
                <w:szCs w:val="24"/>
              </w:rPr>
            </w:pPr>
            <w:r>
              <w:rPr>
                <w:rFonts w:hint="eastAsia" w:ascii="仿宋" w:hAnsi="仿宋" w:eastAsia="仿宋"/>
                <w:sz w:val="24"/>
                <w:szCs w:val="24"/>
              </w:rPr>
              <w:t>特征工程核心模块：时域特征设计与提取</w:t>
            </w:r>
            <w:r>
              <w:rPr>
                <w:rFonts w:hint="eastAsia" w:ascii="仿宋" w:hAnsi="仿宋" w:eastAsia="仿宋"/>
                <w:sz w:val="24"/>
                <w:szCs w:val="24"/>
                <w:lang w:eastAsia="zh-CN"/>
              </w:rPr>
              <w:t>；</w:t>
            </w:r>
            <w:r>
              <w:rPr>
                <w:rFonts w:hint="eastAsia" w:ascii="仿宋" w:hAnsi="仿宋" w:eastAsia="仿宋"/>
                <w:sz w:val="24"/>
                <w:szCs w:val="24"/>
              </w:rPr>
              <w:t>频域特征设计与提取</w:t>
            </w:r>
            <w:r>
              <w:rPr>
                <w:rFonts w:hint="eastAsia" w:ascii="仿宋" w:hAnsi="仿宋" w:eastAsia="仿宋"/>
                <w:sz w:val="24"/>
                <w:szCs w:val="24"/>
                <w:lang w:eastAsia="zh-CN"/>
              </w:rPr>
              <w:t>；</w:t>
            </w:r>
            <w:r>
              <w:rPr>
                <w:rFonts w:hint="eastAsia" w:ascii="仿宋" w:hAnsi="仿宋" w:eastAsia="仿宋"/>
                <w:sz w:val="24"/>
                <w:szCs w:val="24"/>
              </w:rPr>
              <w:t>轨迹特征设计与提取</w:t>
            </w:r>
            <w:r>
              <w:rPr>
                <w:rFonts w:hint="eastAsia" w:ascii="仿宋" w:hAnsi="仿宋" w:eastAsia="仿宋"/>
                <w:sz w:val="24"/>
                <w:szCs w:val="24"/>
                <w:lang w:eastAsia="zh-CN"/>
              </w:rPr>
              <w:t>；</w:t>
            </w:r>
            <w:r>
              <w:rPr>
                <w:rFonts w:hint="eastAsia" w:ascii="仿宋" w:hAnsi="仿宋" w:eastAsia="仿宋"/>
                <w:sz w:val="24"/>
                <w:szCs w:val="24"/>
              </w:rPr>
              <w:t>高阶组合特征构造</w:t>
            </w:r>
            <w:r>
              <w:rPr>
                <w:rFonts w:hint="eastAsia" w:ascii="仿宋" w:hAnsi="仿宋" w:eastAsia="仿宋"/>
                <w:sz w:val="24"/>
                <w:szCs w:val="24"/>
                <w:lang w:eastAsia="zh-CN"/>
              </w:rPr>
              <w:t>；</w:t>
            </w:r>
            <w:r>
              <w:rPr>
                <w:rFonts w:hint="eastAsia" w:ascii="仿宋" w:hAnsi="仿宋" w:eastAsia="仿宋"/>
                <w:sz w:val="24"/>
                <w:szCs w:val="24"/>
              </w:rPr>
              <w:t>特征选择与降维。</w:t>
            </w:r>
          </w:p>
          <w:p>
            <w:pPr>
              <w:numPr>
                <w:ilvl w:val="0"/>
                <w:numId w:val="0"/>
              </w:numPr>
              <w:tabs>
                <w:tab w:val="left" w:pos="7332"/>
              </w:tabs>
              <w:spacing w:line="360" w:lineRule="auto"/>
              <w:ind w:firstLine="480" w:firstLineChars="200"/>
              <w:rPr>
                <w:rFonts w:hint="eastAsia" w:ascii="仿宋" w:hAnsi="仿宋" w:eastAsia="仿宋"/>
                <w:sz w:val="24"/>
                <w:szCs w:val="24"/>
              </w:rPr>
            </w:pPr>
            <w:r>
              <w:rPr>
                <w:rFonts w:hint="eastAsia" w:ascii="仿宋" w:hAnsi="仿宋" w:eastAsia="仿宋"/>
                <w:sz w:val="24"/>
                <w:szCs w:val="24"/>
              </w:rPr>
              <w:t>模型构建与训练模块：</w:t>
            </w:r>
            <w:r>
              <w:rPr>
                <w:rFonts w:hint="eastAsia" w:ascii="仿宋" w:hAnsi="仿宋" w:eastAsia="仿宋"/>
                <w:sz w:val="24"/>
                <w:szCs w:val="24"/>
                <w:lang w:val="en-US" w:eastAsia="zh-CN"/>
              </w:rPr>
              <w:t>设计</w:t>
            </w:r>
            <w:r>
              <w:rPr>
                <w:rFonts w:hint="eastAsia" w:ascii="仿宋" w:hAnsi="仿宋" w:eastAsia="仿宋"/>
                <w:sz w:val="24"/>
                <w:szCs w:val="24"/>
              </w:rPr>
              <w:t>传统机器学习模型</w:t>
            </w:r>
            <w:r>
              <w:rPr>
                <w:rFonts w:hint="eastAsia" w:ascii="仿宋" w:hAnsi="仿宋" w:eastAsia="仿宋"/>
                <w:sz w:val="24"/>
                <w:szCs w:val="24"/>
                <w:lang w:eastAsia="zh-CN"/>
              </w:rPr>
              <w:t>，</w:t>
            </w:r>
            <w:r>
              <w:rPr>
                <w:rFonts w:hint="eastAsia" w:ascii="仿宋" w:hAnsi="仿宋" w:eastAsia="仿宋"/>
                <w:sz w:val="24"/>
                <w:szCs w:val="24"/>
              </w:rPr>
              <w:t>实现并优化SVM、随机森林、梯度提升树</w:t>
            </w:r>
            <w:r>
              <w:rPr>
                <w:rFonts w:hint="eastAsia" w:ascii="仿宋" w:hAnsi="仿宋" w:eastAsia="仿宋"/>
                <w:sz w:val="24"/>
                <w:szCs w:val="24"/>
                <w:lang w:eastAsia="zh-CN"/>
              </w:rPr>
              <w:t>；</w:t>
            </w:r>
            <w:r>
              <w:rPr>
                <w:rFonts w:hint="eastAsia" w:ascii="仿宋" w:hAnsi="仿宋" w:eastAsia="仿宋"/>
                <w:sz w:val="24"/>
                <w:szCs w:val="24"/>
                <w:lang w:val="en-US" w:eastAsia="zh-CN"/>
              </w:rPr>
              <w:t>设计</w:t>
            </w:r>
            <w:r>
              <w:rPr>
                <w:rFonts w:hint="eastAsia" w:ascii="仿宋" w:hAnsi="仿宋" w:eastAsia="仿宋"/>
                <w:sz w:val="24"/>
                <w:szCs w:val="24"/>
              </w:rPr>
              <w:t>深度学习对比模型</w:t>
            </w:r>
            <w:r>
              <w:rPr>
                <w:rFonts w:hint="eastAsia" w:ascii="仿宋" w:hAnsi="仿宋" w:eastAsia="仿宋"/>
                <w:sz w:val="24"/>
                <w:szCs w:val="24"/>
                <w:lang w:eastAsia="zh-CN"/>
              </w:rPr>
              <w:t>，</w:t>
            </w:r>
            <w:r>
              <w:rPr>
                <w:rFonts w:hint="eastAsia" w:ascii="仿宋" w:hAnsi="仿宋" w:eastAsia="仿宋"/>
                <w:sz w:val="24"/>
                <w:szCs w:val="24"/>
              </w:rPr>
              <w:t>构建并训练1D-CNN基准模型、</w:t>
            </w:r>
            <w:r>
              <w:rPr>
                <w:rFonts w:hint="eastAsia" w:ascii="仿宋" w:hAnsi="仿宋" w:eastAsia="仿宋"/>
                <w:sz w:val="24"/>
                <w:szCs w:val="24"/>
                <w:lang w:val="en-US" w:eastAsia="zh-CN"/>
              </w:rPr>
              <w:t>CNN+LSTM混合模型和轻量化SOTA模型，包括InceptionTime和MiniRocket</w:t>
            </w:r>
            <w:r>
              <w:rPr>
                <w:rFonts w:hint="eastAsia" w:ascii="仿宋" w:hAnsi="仿宋" w:eastAsia="仿宋"/>
                <w:sz w:val="24"/>
                <w:szCs w:val="24"/>
              </w:rPr>
              <w:t>。</w:t>
            </w:r>
          </w:p>
          <w:p>
            <w:pPr>
              <w:numPr>
                <w:ilvl w:val="0"/>
                <w:numId w:val="0"/>
              </w:numPr>
              <w:tabs>
                <w:tab w:val="left" w:pos="7332"/>
              </w:tabs>
              <w:spacing w:line="360" w:lineRule="auto"/>
              <w:ind w:firstLine="480" w:firstLineChars="200"/>
              <w:rPr>
                <w:rFonts w:hint="default" w:ascii="仿宋" w:hAnsi="仿宋" w:eastAsia="仿宋"/>
                <w:sz w:val="24"/>
                <w:szCs w:val="24"/>
                <w:lang w:val="en-US" w:eastAsia="zh-CN"/>
              </w:rPr>
            </w:pPr>
            <w:r>
              <w:rPr>
                <w:rFonts w:hint="default" w:ascii="仿宋" w:hAnsi="仿宋" w:eastAsia="仿宋"/>
                <w:sz w:val="24"/>
                <w:szCs w:val="24"/>
                <w:lang w:val="en-US" w:eastAsia="zh-CN"/>
              </w:rPr>
              <w:t>模型可解释性分析模块：利用SHAP、LIME等工具对传统机器学习模型的预测结果进行解释，可视化关键特征对分类决策的贡献，</w:t>
            </w:r>
            <w:r>
              <w:rPr>
                <w:rFonts w:hint="eastAsia" w:ascii="仿宋" w:hAnsi="仿宋" w:eastAsia="仿宋"/>
                <w:sz w:val="24"/>
                <w:szCs w:val="24"/>
                <w:lang w:val="en-US" w:eastAsia="zh-CN"/>
              </w:rPr>
              <w:t>作为</w:t>
            </w:r>
            <w:r>
              <w:rPr>
                <w:rFonts w:hint="default" w:ascii="仿宋" w:hAnsi="仿宋" w:eastAsia="仿宋"/>
                <w:sz w:val="24"/>
                <w:szCs w:val="24"/>
                <w:lang w:val="en-US" w:eastAsia="zh-CN"/>
              </w:rPr>
              <w:t>与深度学习模型对比</w:t>
            </w:r>
            <w:r>
              <w:rPr>
                <w:rFonts w:hint="eastAsia" w:ascii="仿宋" w:hAnsi="仿宋" w:eastAsia="仿宋"/>
                <w:sz w:val="24"/>
                <w:szCs w:val="24"/>
                <w:lang w:val="en-US" w:eastAsia="zh-CN"/>
              </w:rPr>
              <w:t>的依据</w:t>
            </w:r>
            <w:r>
              <w:rPr>
                <w:rFonts w:hint="default" w:ascii="仿宋" w:hAnsi="仿宋" w:eastAsia="仿宋"/>
                <w:sz w:val="24"/>
                <w:szCs w:val="24"/>
                <w:lang w:val="en-US" w:eastAsia="zh-CN"/>
              </w:rPr>
              <w:t>。</w:t>
            </w:r>
          </w:p>
          <w:p>
            <w:pPr>
              <w:numPr>
                <w:ilvl w:val="0"/>
                <w:numId w:val="0"/>
              </w:numPr>
              <w:tabs>
                <w:tab w:val="left" w:pos="7332"/>
              </w:tabs>
              <w:spacing w:line="360" w:lineRule="auto"/>
              <w:ind w:firstLine="480" w:firstLineChars="200"/>
              <w:rPr>
                <w:rFonts w:hint="eastAsia" w:ascii="仿宋" w:hAnsi="仿宋" w:eastAsia="仿宋"/>
                <w:sz w:val="24"/>
                <w:szCs w:val="24"/>
              </w:rPr>
            </w:pPr>
            <w:r>
              <w:rPr>
                <w:rFonts w:hint="eastAsia" w:ascii="仿宋" w:hAnsi="仿宋" w:eastAsia="仿宋"/>
                <w:sz w:val="24"/>
                <w:szCs w:val="24"/>
              </w:rPr>
              <w:t>对比分析与评估模块：设计公平的</w:t>
            </w:r>
            <w:r>
              <w:rPr>
                <w:rFonts w:hint="eastAsia" w:ascii="仿宋" w:hAnsi="仿宋" w:eastAsia="仿宋"/>
                <w:sz w:val="24"/>
                <w:szCs w:val="24"/>
                <w:lang w:val="en-US" w:eastAsia="zh-CN"/>
              </w:rPr>
              <w:t>对比</w:t>
            </w:r>
            <w:r>
              <w:rPr>
                <w:rFonts w:hint="eastAsia" w:ascii="仿宋" w:hAnsi="仿宋" w:eastAsia="仿宋"/>
                <w:sz w:val="24"/>
                <w:szCs w:val="24"/>
              </w:rPr>
              <w:t>实验，从准确率、F1分数、训练/推理时间、模型复杂度、可解释性等多维度进行综合对比。</w:t>
            </w:r>
          </w:p>
          <w:p>
            <w:pPr>
              <w:numPr>
                <w:ilvl w:val="0"/>
                <w:numId w:val="2"/>
              </w:numPr>
              <w:tabs>
                <w:tab w:val="left" w:pos="7332"/>
              </w:tabs>
              <w:spacing w:line="360" w:lineRule="auto"/>
              <w:ind w:left="0" w:leftChars="0" w:firstLine="0" w:firstLineChars="0"/>
              <w:rPr>
                <w:rFonts w:hint="eastAsia" w:ascii="仿宋" w:hAnsi="仿宋" w:eastAsia="仿宋"/>
                <w:sz w:val="24"/>
                <w:szCs w:val="24"/>
              </w:rPr>
            </w:pPr>
            <w:r>
              <w:rPr>
                <w:rFonts w:hint="eastAsia" w:ascii="仿宋" w:hAnsi="仿宋" w:eastAsia="仿宋"/>
                <w:sz w:val="24"/>
                <w:szCs w:val="24"/>
              </w:rPr>
              <w:t>研究方法</w:t>
            </w:r>
          </w:p>
          <w:p>
            <w:pPr>
              <w:numPr>
                <w:ilvl w:val="0"/>
                <w:numId w:val="0"/>
              </w:numPr>
              <w:tabs>
                <w:tab w:val="left" w:pos="7332"/>
              </w:tabs>
              <w:spacing w:line="360" w:lineRule="auto"/>
              <w:ind w:leftChars="0" w:firstLine="480" w:firstLineChars="200"/>
              <w:rPr>
                <w:rFonts w:hint="default" w:ascii="仿宋" w:hAnsi="仿宋" w:eastAsia="仿宋"/>
                <w:sz w:val="24"/>
                <w:szCs w:val="24"/>
                <w:lang w:val="en-US" w:eastAsia="zh-CN"/>
              </w:rPr>
            </w:pPr>
            <w:r>
              <w:rPr>
                <w:rFonts w:hint="default" w:ascii="仿宋" w:hAnsi="仿宋" w:eastAsia="仿宋"/>
                <w:sz w:val="24"/>
                <w:szCs w:val="24"/>
                <w:lang w:val="en-US" w:eastAsia="zh-CN"/>
              </w:rPr>
              <w:t>文献研究法：系统调研相关论文，为特征设计和模型选择提供理论支撑。</w:t>
            </w:r>
          </w:p>
          <w:p>
            <w:pPr>
              <w:numPr>
                <w:ilvl w:val="0"/>
                <w:numId w:val="0"/>
              </w:numPr>
              <w:tabs>
                <w:tab w:val="left" w:pos="7332"/>
              </w:tabs>
              <w:spacing w:line="360" w:lineRule="auto"/>
              <w:ind w:leftChars="0" w:firstLine="480" w:firstLineChars="200"/>
              <w:rPr>
                <w:rFonts w:hint="default" w:ascii="仿宋" w:hAnsi="仿宋" w:eastAsia="仿宋"/>
                <w:sz w:val="24"/>
                <w:szCs w:val="24"/>
                <w:lang w:val="en-US" w:eastAsia="zh-CN"/>
              </w:rPr>
            </w:pPr>
            <w:r>
              <w:rPr>
                <w:rFonts w:hint="default" w:ascii="仿宋" w:hAnsi="仿宋" w:eastAsia="仿宋"/>
                <w:sz w:val="24"/>
                <w:szCs w:val="24"/>
                <w:lang w:val="en-US" w:eastAsia="zh-CN"/>
              </w:rPr>
              <w:t>实验研究法：通过控制变量实验，分析不同特征组合、不同算法对性能的影响。</w:t>
            </w:r>
          </w:p>
          <w:p>
            <w:pPr>
              <w:numPr>
                <w:ilvl w:val="0"/>
                <w:numId w:val="0"/>
              </w:numPr>
              <w:tabs>
                <w:tab w:val="left" w:pos="7332"/>
              </w:tabs>
              <w:spacing w:line="360" w:lineRule="auto"/>
              <w:ind w:leftChars="0" w:firstLine="480" w:firstLineChars="200"/>
              <w:rPr>
                <w:rFonts w:hint="default" w:ascii="仿宋" w:hAnsi="仿宋" w:eastAsia="仿宋"/>
                <w:sz w:val="24"/>
                <w:szCs w:val="24"/>
                <w:lang w:val="en-US" w:eastAsia="zh-CN"/>
              </w:rPr>
            </w:pPr>
            <w:r>
              <w:rPr>
                <w:rFonts w:hint="default" w:ascii="仿宋" w:hAnsi="仿宋" w:eastAsia="仿宋"/>
                <w:sz w:val="24"/>
                <w:szCs w:val="24"/>
                <w:lang w:val="en-US" w:eastAsia="zh-CN"/>
              </w:rPr>
              <w:t>对比分析法：横向对比传统方法与深度方法的各项性能指标。</w:t>
            </w:r>
          </w:p>
          <w:p>
            <w:pPr>
              <w:numPr>
                <w:ilvl w:val="0"/>
                <w:numId w:val="0"/>
              </w:numPr>
              <w:tabs>
                <w:tab w:val="left" w:pos="7332"/>
              </w:tabs>
              <w:spacing w:line="360" w:lineRule="auto"/>
              <w:ind w:leftChars="0" w:firstLine="480" w:firstLineChars="200"/>
              <w:rPr>
                <w:rFonts w:hint="default" w:ascii="仿宋" w:hAnsi="仿宋" w:eastAsia="仿宋"/>
                <w:sz w:val="24"/>
                <w:szCs w:val="24"/>
                <w:lang w:val="en-US" w:eastAsia="zh-CN"/>
              </w:rPr>
            </w:pPr>
            <w:r>
              <w:rPr>
                <w:rFonts w:hint="default" w:ascii="仿宋" w:hAnsi="仿宋" w:eastAsia="仿宋"/>
                <w:sz w:val="24"/>
                <w:szCs w:val="24"/>
                <w:lang w:val="en-US" w:eastAsia="zh-CN"/>
              </w:rPr>
              <w:t>定量与定性分析法：结合数值指标和可视化（如混淆矩阵、特征重要性图）进行结果分析。</w:t>
            </w:r>
          </w:p>
          <w:p>
            <w:pPr>
              <w:numPr>
                <w:ilvl w:val="0"/>
                <w:numId w:val="2"/>
              </w:numPr>
              <w:tabs>
                <w:tab w:val="left" w:pos="7332"/>
              </w:tabs>
              <w:spacing w:line="360" w:lineRule="auto"/>
              <w:ind w:left="0" w:leftChars="0" w:firstLine="0" w:firstLineChars="0"/>
              <w:rPr>
                <w:rFonts w:hint="default" w:ascii="仿宋" w:hAnsi="仿宋" w:eastAsia="仿宋"/>
                <w:sz w:val="24"/>
                <w:szCs w:val="24"/>
                <w:lang w:val="en-US" w:eastAsia="zh-CN"/>
              </w:rPr>
            </w:pPr>
            <w:r>
              <w:rPr>
                <w:rFonts w:hint="default" w:ascii="仿宋" w:hAnsi="仿宋" w:eastAsia="仿宋"/>
                <w:sz w:val="24"/>
                <w:szCs w:val="24"/>
                <w:lang w:val="en-US" w:eastAsia="zh-CN"/>
              </w:rPr>
              <w:t>技术路线</w:t>
            </w:r>
          </w:p>
          <w:p>
            <w:pPr>
              <w:numPr>
                <w:ilvl w:val="0"/>
                <w:numId w:val="0"/>
              </w:numPr>
              <w:tabs>
                <w:tab w:val="left" w:pos="7332"/>
              </w:tabs>
              <w:spacing w:line="360" w:lineRule="auto"/>
              <w:ind w:leftChars="0"/>
              <w:rPr>
                <w:rFonts w:hint="default" w:ascii="仿宋" w:hAnsi="仿宋" w:eastAsia="仿宋"/>
                <w:sz w:val="24"/>
                <w:szCs w:val="24"/>
                <w:lang w:val="en-US" w:eastAsia="zh-CN"/>
              </w:rPr>
            </w:pPr>
            <w:r>
              <w:rPr>
                <w:rFonts w:hint="eastAsia" w:ascii="仿宋" w:hAnsi="仿宋" w:eastAsia="仿宋"/>
                <w:sz w:val="24"/>
                <w:szCs w:val="24"/>
                <w:lang w:val="en-US" w:eastAsia="zh-CN"/>
              </w:rPr>
              <w:drawing>
                <wp:inline distT="0" distB="0" distL="114300" distR="114300">
                  <wp:extent cx="1506220" cy="3965575"/>
                  <wp:effectExtent l="0" t="0" r="2540" b="12065"/>
                  <wp:docPr id="1" name="F360BE8B-6686-4F3D-AEAF-501FE73E4058-1" descr="C:/Users/天天/AppData/Local/Temp/绘图1(4).png绘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360BE8B-6686-4F3D-AEAF-501FE73E4058-1" descr="C:/Users/天天/AppData/Local/Temp/绘图1(4).png绘图1(4)"/>
                          <pic:cNvPicPr>
                            <a:picLocks noChangeAspect="1"/>
                          </pic:cNvPicPr>
                        </pic:nvPicPr>
                        <pic:blipFill>
                          <a:blip r:embed="rId4"/>
                          <a:stretch>
                            <a:fillRect/>
                          </a:stretch>
                        </pic:blipFill>
                        <pic:spPr>
                          <a:xfrm>
                            <a:off x="0" y="0"/>
                            <a:ext cx="1506220" cy="3965575"/>
                          </a:xfrm>
                          <a:prstGeom prst="rect">
                            <a:avLst/>
                          </a:prstGeom>
                          <a:noFill/>
                          <a:ln>
                            <a:noFill/>
                          </a:ln>
                        </pic:spPr>
                      </pic:pic>
                    </a:graphicData>
                  </a:graphic>
                </wp:inline>
              </w:drawing>
            </w:r>
          </w:p>
          <w:p>
            <w:pPr>
              <w:numPr>
                <w:ilvl w:val="0"/>
                <w:numId w:val="2"/>
              </w:numPr>
              <w:tabs>
                <w:tab w:val="left" w:pos="7332"/>
              </w:tabs>
              <w:spacing w:line="360" w:lineRule="auto"/>
              <w:ind w:left="0" w:leftChars="0" w:firstLine="0" w:firstLineChars="0"/>
              <w:rPr>
                <w:rFonts w:hint="default" w:ascii="仿宋" w:hAnsi="仿宋" w:eastAsia="仿宋"/>
                <w:sz w:val="24"/>
                <w:szCs w:val="24"/>
                <w:lang w:val="en-US" w:eastAsia="zh-CN"/>
              </w:rPr>
            </w:pPr>
            <w:r>
              <w:rPr>
                <w:rFonts w:hint="eastAsia" w:ascii="仿宋" w:hAnsi="仿宋" w:eastAsia="仿宋"/>
                <w:sz w:val="24"/>
                <w:szCs w:val="24"/>
              </w:rPr>
              <w:t>可行性分析</w:t>
            </w:r>
          </w:p>
          <w:p>
            <w:pPr>
              <w:numPr>
                <w:ilvl w:val="0"/>
                <w:numId w:val="0"/>
              </w:numPr>
              <w:tabs>
                <w:tab w:val="left" w:pos="7332"/>
              </w:tabs>
              <w:spacing w:line="360" w:lineRule="auto"/>
              <w:ind w:leftChars="0" w:firstLine="480" w:firstLineChars="200"/>
              <w:rPr>
                <w:rFonts w:hint="default" w:ascii="仿宋" w:hAnsi="仿宋" w:eastAsia="仿宋"/>
                <w:sz w:val="24"/>
                <w:szCs w:val="24"/>
                <w:lang w:val="en-US" w:eastAsia="zh-CN"/>
              </w:rPr>
            </w:pPr>
            <w:r>
              <w:rPr>
                <w:rFonts w:hint="eastAsia" w:ascii="仿宋" w:hAnsi="仿宋" w:eastAsia="仿宋"/>
                <w:sz w:val="24"/>
                <w:szCs w:val="24"/>
                <w:lang w:val="en-US" w:eastAsia="zh-CN"/>
              </w:rPr>
              <w:t>从</w:t>
            </w:r>
            <w:r>
              <w:rPr>
                <w:rFonts w:hint="default" w:ascii="仿宋" w:hAnsi="仿宋" w:eastAsia="仿宋"/>
                <w:sz w:val="24"/>
                <w:szCs w:val="24"/>
                <w:lang w:val="en-US" w:eastAsia="zh-CN"/>
              </w:rPr>
              <w:t>理论</w:t>
            </w:r>
            <w:r>
              <w:rPr>
                <w:rFonts w:hint="eastAsia" w:ascii="仿宋" w:hAnsi="仿宋" w:eastAsia="仿宋"/>
                <w:sz w:val="24"/>
                <w:szCs w:val="24"/>
                <w:lang w:val="en-US" w:eastAsia="zh-CN"/>
              </w:rPr>
              <w:t>上，</w:t>
            </w:r>
            <w:r>
              <w:rPr>
                <w:rFonts w:hint="default" w:ascii="仿宋" w:hAnsi="仿宋" w:eastAsia="仿宋"/>
                <w:sz w:val="24"/>
                <w:szCs w:val="24"/>
                <w:lang w:val="en-US" w:eastAsia="zh-CN"/>
              </w:rPr>
              <w:t>特征工程和机器学习理论成熟，相关研究文献丰富，有坚实</w:t>
            </w:r>
            <w:r>
              <w:rPr>
                <w:rFonts w:hint="eastAsia" w:ascii="仿宋" w:hAnsi="仿宋" w:eastAsia="仿宋"/>
                <w:sz w:val="24"/>
                <w:szCs w:val="24"/>
                <w:lang w:val="en-US" w:eastAsia="zh-CN"/>
              </w:rPr>
              <w:t>的</w:t>
            </w:r>
            <w:r>
              <w:rPr>
                <w:rFonts w:hint="default" w:ascii="仿宋" w:hAnsi="仿宋" w:eastAsia="仿宋"/>
                <w:sz w:val="24"/>
                <w:szCs w:val="24"/>
                <w:lang w:val="en-US" w:eastAsia="zh-CN"/>
              </w:rPr>
              <w:t>理论支撑。</w:t>
            </w:r>
            <w:r>
              <w:rPr>
                <w:rFonts w:hint="eastAsia" w:ascii="仿宋" w:hAnsi="仿宋" w:eastAsia="仿宋"/>
                <w:sz w:val="24"/>
                <w:szCs w:val="24"/>
                <w:lang w:val="en-US" w:eastAsia="zh-CN"/>
              </w:rPr>
              <w:t>从</w:t>
            </w:r>
            <w:r>
              <w:rPr>
                <w:rFonts w:hint="default" w:ascii="仿宋" w:hAnsi="仿宋" w:eastAsia="仿宋"/>
                <w:sz w:val="24"/>
                <w:szCs w:val="24"/>
                <w:lang w:val="en-US" w:eastAsia="zh-CN"/>
              </w:rPr>
              <w:t>技术</w:t>
            </w:r>
            <w:r>
              <w:rPr>
                <w:rFonts w:hint="eastAsia" w:ascii="仿宋" w:hAnsi="仿宋" w:eastAsia="仿宋"/>
                <w:sz w:val="24"/>
                <w:szCs w:val="24"/>
                <w:lang w:val="en-US" w:eastAsia="zh-CN"/>
              </w:rPr>
              <w:t>上，</w:t>
            </w:r>
            <w:r>
              <w:rPr>
                <w:rFonts w:hint="default" w:ascii="仿宋" w:hAnsi="仿宋" w:eastAsia="仿宋"/>
                <w:sz w:val="24"/>
                <w:szCs w:val="24"/>
                <w:lang w:val="en-US" w:eastAsia="zh-CN"/>
              </w:rPr>
              <w:t>Python生态提供了完整的工具链</w:t>
            </w:r>
            <w:r>
              <w:rPr>
                <w:rFonts w:hint="eastAsia" w:ascii="仿宋" w:hAnsi="仿宋" w:eastAsia="仿宋"/>
                <w:sz w:val="24"/>
                <w:szCs w:val="24"/>
                <w:lang w:val="en-US" w:eastAsia="zh-CN"/>
              </w:rPr>
              <w:t>，</w:t>
            </w:r>
            <w:r>
              <w:rPr>
                <w:rFonts w:hint="default" w:ascii="仿宋" w:hAnsi="仿宋" w:eastAsia="仿宋"/>
                <w:sz w:val="24"/>
                <w:szCs w:val="24"/>
                <w:lang w:val="en-US" w:eastAsia="zh-CN"/>
              </w:rPr>
              <w:t>算法均为经典或成熟模型，实现难度适中。</w:t>
            </w:r>
            <w:r>
              <w:rPr>
                <w:rFonts w:hint="eastAsia" w:ascii="仿宋" w:hAnsi="仿宋" w:eastAsia="仿宋"/>
                <w:sz w:val="24"/>
                <w:szCs w:val="24"/>
                <w:lang w:val="en-US" w:eastAsia="zh-CN"/>
              </w:rPr>
              <w:t>在</w:t>
            </w:r>
            <w:r>
              <w:rPr>
                <w:rFonts w:hint="default" w:ascii="仿宋" w:hAnsi="仿宋" w:eastAsia="仿宋"/>
                <w:sz w:val="24"/>
                <w:szCs w:val="24"/>
                <w:lang w:val="en-US" w:eastAsia="zh-CN"/>
              </w:rPr>
              <w:t>数据</w:t>
            </w:r>
            <w:r>
              <w:rPr>
                <w:rFonts w:hint="eastAsia" w:ascii="仿宋" w:hAnsi="仿宋" w:eastAsia="仿宋"/>
                <w:sz w:val="24"/>
                <w:szCs w:val="24"/>
                <w:lang w:val="en-US" w:eastAsia="zh-CN"/>
              </w:rPr>
              <w:t>上，项目</w:t>
            </w:r>
            <w:r>
              <w:rPr>
                <w:rFonts w:hint="default" w:ascii="仿宋" w:hAnsi="仿宋" w:eastAsia="仿宋"/>
                <w:sz w:val="24"/>
                <w:szCs w:val="24"/>
                <w:lang w:val="en-US" w:eastAsia="zh-CN"/>
              </w:rPr>
              <w:t>采用公开、权威的数据集，避免了数据采集和标注的困难，保证了研究的可重复性和客观性。</w:t>
            </w:r>
          </w:p>
          <w:p>
            <w:pPr>
              <w:numPr>
                <w:ilvl w:val="0"/>
                <w:numId w:val="1"/>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项目特色与创新点</w:t>
            </w:r>
          </w:p>
          <w:p>
            <w:pPr>
              <w:numPr>
                <w:ilvl w:val="0"/>
                <w:numId w:val="0"/>
              </w:numPr>
              <w:tabs>
                <w:tab w:val="left" w:pos="7332"/>
              </w:tabs>
              <w:spacing w:line="360" w:lineRule="auto"/>
              <w:ind w:firstLine="480" w:firstLineChars="200"/>
              <w:rPr>
                <w:rFonts w:hint="eastAsia" w:ascii="仿宋" w:hAnsi="仿宋" w:eastAsia="仿宋"/>
                <w:sz w:val="24"/>
                <w:szCs w:val="24"/>
              </w:rPr>
            </w:pPr>
            <w:r>
              <w:rPr>
                <w:rFonts w:hint="eastAsia" w:ascii="仿宋" w:hAnsi="仿宋" w:eastAsia="仿宋"/>
                <w:sz w:val="24"/>
                <w:szCs w:val="24"/>
                <w:lang w:val="en-US" w:eastAsia="zh-CN"/>
              </w:rPr>
              <w:t>本课题</w:t>
            </w:r>
            <w:r>
              <w:rPr>
                <w:rFonts w:hint="eastAsia" w:ascii="仿宋" w:hAnsi="仿宋" w:eastAsia="仿宋"/>
                <w:sz w:val="24"/>
                <w:szCs w:val="24"/>
              </w:rPr>
              <w:t>将</w:t>
            </w:r>
            <w:r>
              <w:rPr>
                <w:rFonts w:hint="eastAsia" w:ascii="仿宋" w:hAnsi="仿宋" w:eastAsia="仿宋"/>
                <w:sz w:val="24"/>
                <w:szCs w:val="24"/>
                <w:lang w:val="en-US" w:eastAsia="zh-CN"/>
              </w:rPr>
              <w:t>以</w:t>
            </w:r>
            <w:r>
              <w:rPr>
                <w:rFonts w:hint="eastAsia" w:ascii="仿宋" w:hAnsi="仿宋" w:eastAsia="仿宋"/>
                <w:sz w:val="24"/>
                <w:szCs w:val="24"/>
              </w:rPr>
              <w:t>问题</w:t>
            </w:r>
            <w:r>
              <w:rPr>
                <w:rFonts w:hint="eastAsia" w:ascii="仿宋" w:hAnsi="仿宋" w:eastAsia="仿宋"/>
                <w:sz w:val="24"/>
                <w:szCs w:val="24"/>
                <w:lang w:val="en-US" w:eastAsia="zh-CN"/>
              </w:rPr>
              <w:t>为</w:t>
            </w:r>
            <w:r>
              <w:rPr>
                <w:rFonts w:hint="eastAsia" w:ascii="仿宋" w:hAnsi="仿宋" w:eastAsia="仿宋"/>
                <w:sz w:val="24"/>
                <w:szCs w:val="24"/>
              </w:rPr>
              <w:t>导向的设计特征</w:t>
            </w:r>
            <w:r>
              <w:rPr>
                <w:rFonts w:hint="eastAsia" w:ascii="仿宋" w:hAnsi="仿宋" w:eastAsia="仿宋"/>
                <w:sz w:val="24"/>
                <w:szCs w:val="24"/>
                <w:lang w:eastAsia="zh-CN"/>
              </w:rPr>
              <w:t>，</w:t>
            </w:r>
            <w:r>
              <w:rPr>
                <w:rFonts w:hint="eastAsia" w:ascii="仿宋" w:hAnsi="仿宋" w:eastAsia="仿宋"/>
                <w:sz w:val="24"/>
                <w:szCs w:val="24"/>
              </w:rPr>
              <w:t>针对“区分自行车电动车</w:t>
            </w:r>
            <w:r>
              <w:rPr>
                <w:rFonts w:hint="eastAsia" w:ascii="仿宋" w:hAnsi="仿宋" w:eastAsia="仿宋"/>
                <w:sz w:val="24"/>
                <w:szCs w:val="24"/>
                <w:lang w:val="en-US" w:eastAsia="zh-CN"/>
              </w:rPr>
              <w:t>汽车</w:t>
            </w:r>
            <w:r>
              <w:rPr>
                <w:rFonts w:hint="eastAsia" w:ascii="仿宋" w:hAnsi="仿宋" w:eastAsia="仿宋"/>
                <w:sz w:val="24"/>
                <w:szCs w:val="24"/>
              </w:rPr>
              <w:t>”等具体</w:t>
            </w:r>
            <w:r>
              <w:rPr>
                <w:rFonts w:hint="eastAsia" w:ascii="仿宋" w:hAnsi="仿宋" w:eastAsia="仿宋"/>
                <w:sz w:val="24"/>
                <w:szCs w:val="24"/>
                <w:lang w:val="en-US" w:eastAsia="zh-CN"/>
              </w:rPr>
              <w:t>问题</w:t>
            </w:r>
            <w:r>
              <w:rPr>
                <w:rFonts w:hint="eastAsia" w:ascii="仿宋" w:hAnsi="仿宋" w:eastAsia="仿宋"/>
                <w:sz w:val="24"/>
                <w:szCs w:val="24"/>
              </w:rPr>
              <w:t>，从多维度（时域、频域、轨迹、组合特征）系统设计特征</w:t>
            </w:r>
            <w:r>
              <w:rPr>
                <w:rFonts w:hint="eastAsia" w:ascii="仿宋" w:hAnsi="仿宋" w:eastAsia="仿宋"/>
                <w:sz w:val="24"/>
                <w:szCs w:val="24"/>
                <w:lang w:eastAsia="zh-CN"/>
              </w:rPr>
              <w:t>，</w:t>
            </w:r>
            <w:r>
              <w:rPr>
                <w:rFonts w:hint="eastAsia" w:ascii="仿宋" w:hAnsi="仿宋" w:eastAsia="仿宋"/>
                <w:sz w:val="24"/>
                <w:szCs w:val="24"/>
              </w:rPr>
              <w:t>设计</w:t>
            </w:r>
            <w:r>
              <w:rPr>
                <w:rFonts w:hint="eastAsia" w:ascii="仿宋" w:hAnsi="仿宋" w:eastAsia="仿宋"/>
                <w:sz w:val="24"/>
                <w:szCs w:val="24"/>
                <w:lang w:val="en-US" w:eastAsia="zh-CN"/>
              </w:rPr>
              <w:t>出能反映交通工具</w:t>
            </w:r>
            <w:r>
              <w:rPr>
                <w:rFonts w:hint="eastAsia" w:ascii="仿宋" w:hAnsi="仿宋" w:eastAsia="仿宋"/>
                <w:sz w:val="24"/>
                <w:szCs w:val="24"/>
              </w:rPr>
              <w:t>物理意义的鉴别性特征</w:t>
            </w:r>
            <w:r>
              <w:rPr>
                <w:rFonts w:hint="eastAsia" w:ascii="仿宋" w:hAnsi="仿宋" w:eastAsia="仿宋"/>
                <w:sz w:val="24"/>
                <w:szCs w:val="24"/>
                <w:lang w:eastAsia="zh-CN"/>
              </w:rPr>
              <w:t>，强调对数据本身的理解。不仅对比准确率，更从</w:t>
            </w:r>
            <w:r>
              <w:rPr>
                <w:rFonts w:hint="eastAsia" w:ascii="仿宋" w:hAnsi="仿宋" w:eastAsia="仿宋"/>
                <w:sz w:val="24"/>
                <w:szCs w:val="24"/>
                <w:lang w:val="en-US" w:eastAsia="zh-CN"/>
              </w:rPr>
              <w:t>实际</w:t>
            </w:r>
            <w:r>
              <w:rPr>
                <w:rFonts w:hint="eastAsia" w:ascii="仿宋" w:hAnsi="仿宋" w:eastAsia="仿宋"/>
                <w:sz w:val="24"/>
                <w:szCs w:val="24"/>
                <w:lang w:eastAsia="zh-CN"/>
              </w:rPr>
              <w:t>工程应用</w:t>
            </w:r>
            <w:r>
              <w:rPr>
                <w:rFonts w:hint="eastAsia" w:ascii="仿宋" w:hAnsi="仿宋" w:eastAsia="仿宋"/>
                <w:sz w:val="24"/>
                <w:szCs w:val="24"/>
                <w:lang w:val="en-US" w:eastAsia="zh-CN"/>
              </w:rPr>
              <w:t>的</w:t>
            </w:r>
            <w:r>
              <w:rPr>
                <w:rFonts w:hint="eastAsia" w:ascii="仿宋" w:hAnsi="仿宋" w:eastAsia="仿宋"/>
                <w:sz w:val="24"/>
                <w:szCs w:val="24"/>
                <w:lang w:eastAsia="zh-CN"/>
              </w:rPr>
              <w:t>角度</w:t>
            </w:r>
            <w:r>
              <w:rPr>
                <w:rFonts w:hint="eastAsia" w:ascii="仿宋" w:hAnsi="仿宋" w:eastAsia="仿宋"/>
                <w:sz w:val="24"/>
                <w:szCs w:val="24"/>
                <w:lang w:val="en-US" w:eastAsia="zh-CN"/>
              </w:rPr>
              <w:t>出发，围绕</w:t>
            </w:r>
            <w:r>
              <w:rPr>
                <w:rFonts w:hint="eastAsia" w:ascii="仿宋" w:hAnsi="仿宋" w:eastAsia="仿宋"/>
                <w:sz w:val="24"/>
                <w:szCs w:val="24"/>
                <w:lang w:eastAsia="zh-CN"/>
              </w:rPr>
              <w:t>准确率、效率、可解释性进行全面</w:t>
            </w:r>
            <w:r>
              <w:rPr>
                <w:rFonts w:hint="eastAsia" w:ascii="仿宋" w:hAnsi="仿宋" w:eastAsia="仿宋"/>
                <w:sz w:val="24"/>
                <w:szCs w:val="24"/>
                <w:lang w:val="en-US" w:eastAsia="zh-CN"/>
              </w:rPr>
              <w:t>而</w:t>
            </w:r>
            <w:r>
              <w:rPr>
                <w:rFonts w:hint="eastAsia" w:ascii="仿宋" w:hAnsi="仿宋" w:eastAsia="仿宋"/>
                <w:sz w:val="24"/>
                <w:szCs w:val="24"/>
                <w:lang w:eastAsia="zh-CN"/>
              </w:rPr>
              <w:t>系统性</w:t>
            </w:r>
            <w:r>
              <w:rPr>
                <w:rFonts w:hint="eastAsia" w:ascii="仿宋" w:hAnsi="仿宋" w:eastAsia="仿宋"/>
                <w:sz w:val="24"/>
                <w:szCs w:val="24"/>
                <w:lang w:val="en-US" w:eastAsia="zh-CN"/>
              </w:rPr>
              <w:t>的</w:t>
            </w:r>
            <w:r>
              <w:rPr>
                <w:rFonts w:hint="eastAsia" w:ascii="仿宋" w:hAnsi="仿宋" w:eastAsia="仿宋"/>
                <w:sz w:val="24"/>
                <w:szCs w:val="24"/>
                <w:lang w:eastAsia="zh-CN"/>
              </w:rPr>
              <w:t>对比评估，通过与深度学习的对比，可以客观评估在什么情况下特征工程的优势更明显，为实际应用提供选择依据。</w:t>
            </w:r>
          </w:p>
          <w:p>
            <w:pPr>
              <w:numPr>
                <w:ilvl w:val="0"/>
                <w:numId w:val="1"/>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进度安排</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2"/>
              <w:gridCol w:w="4233"/>
              <w:gridCol w:w="2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pPr>
                    <w:widowControl w:val="0"/>
                    <w:numPr>
                      <w:ilvl w:val="0"/>
                      <w:numId w:val="0"/>
                    </w:numPr>
                    <w:tabs>
                      <w:tab w:val="left" w:pos="7332"/>
                    </w:tabs>
                    <w:spacing w:line="360" w:lineRule="auto"/>
                    <w:jc w:val="center"/>
                    <w:rPr>
                      <w:rFonts w:hint="default" w:ascii="仿宋" w:hAnsi="仿宋" w:eastAsia="仿宋"/>
                      <w:sz w:val="24"/>
                      <w:szCs w:val="24"/>
                      <w:vertAlign w:val="baseline"/>
                      <w:lang w:val="en-US" w:eastAsia="zh-CN"/>
                    </w:rPr>
                  </w:pPr>
                  <w:r>
                    <w:rPr>
                      <w:rFonts w:hint="eastAsia" w:ascii="仿宋" w:hAnsi="仿宋" w:eastAsia="仿宋"/>
                      <w:sz w:val="24"/>
                      <w:szCs w:val="24"/>
                      <w:vertAlign w:val="baseline"/>
                      <w:lang w:val="en-US" w:eastAsia="zh-CN"/>
                    </w:rPr>
                    <w:t>时间阶段</w:t>
                  </w:r>
                </w:p>
              </w:tc>
              <w:tc>
                <w:tcPr>
                  <w:tcW w:w="5292"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lang w:val="en-US" w:eastAsia="zh-CN"/>
                    </w:rPr>
                  </w:pPr>
                  <w:r>
                    <w:rPr>
                      <w:rFonts w:hint="eastAsia" w:ascii="仿宋" w:hAnsi="仿宋" w:eastAsia="仿宋"/>
                      <w:sz w:val="24"/>
                      <w:szCs w:val="24"/>
                      <w:vertAlign w:val="baseline"/>
                      <w:lang w:val="en-US" w:eastAsia="zh-CN"/>
                    </w:rPr>
                    <w:t>主要工作</w:t>
                  </w:r>
                </w:p>
              </w:tc>
              <w:tc>
                <w:tcPr>
                  <w:tcW w:w="3437" w:type="dxa"/>
                  <w:vAlign w:val="center"/>
                </w:tcPr>
                <w:p>
                  <w:pPr>
                    <w:widowControl w:val="0"/>
                    <w:numPr>
                      <w:ilvl w:val="0"/>
                      <w:numId w:val="0"/>
                    </w:numPr>
                    <w:tabs>
                      <w:tab w:val="left" w:pos="7332"/>
                    </w:tabs>
                    <w:spacing w:line="360" w:lineRule="auto"/>
                    <w:jc w:val="center"/>
                    <w:rPr>
                      <w:rFonts w:hint="default" w:ascii="仿宋" w:hAnsi="仿宋" w:eastAsia="仿宋"/>
                      <w:sz w:val="24"/>
                      <w:szCs w:val="24"/>
                      <w:vertAlign w:val="baseline"/>
                      <w:lang w:val="en-US" w:eastAsia="zh-CN"/>
                    </w:rPr>
                  </w:pPr>
                  <w:r>
                    <w:rPr>
                      <w:rFonts w:hint="eastAsia" w:ascii="仿宋" w:hAnsi="仿宋" w:eastAsia="仿宋"/>
                      <w:sz w:val="24"/>
                      <w:szCs w:val="24"/>
                      <w:vertAlign w:val="baseline"/>
                      <w:lang w:val="en-US" w:eastAsia="zh-CN"/>
                    </w:rPr>
                    <w:t>预期产出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第1-</w:t>
                  </w:r>
                  <w:r>
                    <w:rPr>
                      <w:rFonts w:hint="eastAsia" w:ascii="仿宋" w:hAnsi="仿宋" w:eastAsia="仿宋"/>
                      <w:sz w:val="24"/>
                      <w:szCs w:val="24"/>
                      <w:vertAlign w:val="baseline"/>
                      <w:lang w:val="en-US" w:eastAsia="zh-CN"/>
                    </w:rPr>
                    <w:t>2</w:t>
                  </w:r>
                  <w:r>
                    <w:rPr>
                      <w:rFonts w:hint="eastAsia" w:ascii="仿宋" w:hAnsi="仿宋" w:eastAsia="仿宋"/>
                      <w:sz w:val="24"/>
                      <w:szCs w:val="24"/>
                      <w:vertAlign w:val="baseline"/>
                    </w:rPr>
                    <w:t>周</w:t>
                  </w:r>
                </w:p>
              </w:tc>
              <w:tc>
                <w:tcPr>
                  <w:tcW w:w="5292"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文献深度调研，确定具体数据集，完成开题报告。</w:t>
                  </w:r>
                </w:p>
              </w:tc>
              <w:tc>
                <w:tcPr>
                  <w:tcW w:w="3437"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开题报告、文献综述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第</w:t>
                  </w:r>
                  <w:r>
                    <w:rPr>
                      <w:rFonts w:hint="eastAsia" w:ascii="仿宋" w:hAnsi="仿宋" w:eastAsia="仿宋"/>
                      <w:sz w:val="24"/>
                      <w:szCs w:val="24"/>
                      <w:vertAlign w:val="baseline"/>
                      <w:lang w:val="en-US" w:eastAsia="zh-CN"/>
                    </w:rPr>
                    <w:t>3</w:t>
                  </w:r>
                  <w:r>
                    <w:rPr>
                      <w:rFonts w:hint="eastAsia" w:ascii="仿宋" w:hAnsi="仿宋" w:eastAsia="仿宋"/>
                      <w:sz w:val="24"/>
                      <w:szCs w:val="24"/>
                      <w:vertAlign w:val="baseline"/>
                    </w:rPr>
                    <w:t>-</w:t>
                  </w:r>
                  <w:r>
                    <w:rPr>
                      <w:rFonts w:hint="eastAsia" w:ascii="仿宋" w:hAnsi="仿宋" w:eastAsia="仿宋"/>
                      <w:sz w:val="24"/>
                      <w:szCs w:val="24"/>
                      <w:vertAlign w:val="baseline"/>
                      <w:lang w:val="en-US" w:eastAsia="zh-CN"/>
                    </w:rPr>
                    <w:t>4</w:t>
                  </w:r>
                  <w:r>
                    <w:rPr>
                      <w:rFonts w:hint="eastAsia" w:ascii="仿宋" w:hAnsi="仿宋" w:eastAsia="仿宋"/>
                      <w:sz w:val="24"/>
                      <w:szCs w:val="24"/>
                      <w:vertAlign w:val="baseline"/>
                    </w:rPr>
                    <w:t>周</w:t>
                  </w:r>
                </w:p>
              </w:tc>
              <w:tc>
                <w:tcPr>
                  <w:tcW w:w="5292"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数据预处理与探索性分析</w:t>
                  </w:r>
                </w:p>
              </w:tc>
              <w:tc>
                <w:tcPr>
                  <w:tcW w:w="3437"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干净的数据集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第</w:t>
                  </w:r>
                  <w:r>
                    <w:rPr>
                      <w:rFonts w:hint="eastAsia" w:ascii="仿宋" w:hAnsi="仿宋" w:eastAsia="仿宋"/>
                      <w:sz w:val="24"/>
                      <w:szCs w:val="24"/>
                      <w:vertAlign w:val="baseline"/>
                      <w:lang w:val="en-US" w:eastAsia="zh-CN"/>
                    </w:rPr>
                    <w:t>5</w:t>
                  </w:r>
                  <w:r>
                    <w:rPr>
                      <w:rFonts w:hint="eastAsia" w:ascii="仿宋" w:hAnsi="仿宋" w:eastAsia="仿宋"/>
                      <w:sz w:val="24"/>
                      <w:szCs w:val="24"/>
                      <w:vertAlign w:val="baseline"/>
                    </w:rPr>
                    <w:t>-</w:t>
                  </w:r>
                  <w:r>
                    <w:rPr>
                      <w:rFonts w:hint="eastAsia" w:ascii="仿宋" w:hAnsi="仿宋" w:eastAsia="仿宋"/>
                      <w:sz w:val="24"/>
                      <w:szCs w:val="24"/>
                      <w:vertAlign w:val="baseline"/>
                      <w:lang w:val="en-US" w:eastAsia="zh-CN"/>
                    </w:rPr>
                    <w:t>7</w:t>
                  </w:r>
                  <w:r>
                    <w:rPr>
                      <w:rFonts w:hint="eastAsia" w:ascii="仿宋" w:hAnsi="仿宋" w:eastAsia="仿宋"/>
                      <w:sz w:val="24"/>
                      <w:szCs w:val="24"/>
                      <w:vertAlign w:val="baseline"/>
                    </w:rPr>
                    <w:t>周</w:t>
                  </w:r>
                </w:p>
              </w:tc>
              <w:tc>
                <w:tcPr>
                  <w:tcW w:w="5292"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 xml:space="preserve"> 迭代进行特征工程：设计、实现、筛选、优化</w:t>
                  </w:r>
                </w:p>
              </w:tc>
              <w:tc>
                <w:tcPr>
                  <w:tcW w:w="3437"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最终特征集、特征重要性分析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第</w:t>
                  </w:r>
                  <w:r>
                    <w:rPr>
                      <w:rFonts w:hint="eastAsia" w:ascii="仿宋" w:hAnsi="仿宋" w:eastAsia="仿宋"/>
                      <w:sz w:val="24"/>
                      <w:szCs w:val="24"/>
                      <w:vertAlign w:val="baseline"/>
                      <w:lang w:val="en-US" w:eastAsia="zh-CN"/>
                    </w:rPr>
                    <w:t>8</w:t>
                  </w:r>
                  <w:r>
                    <w:rPr>
                      <w:rFonts w:hint="eastAsia" w:ascii="仿宋" w:hAnsi="仿宋" w:eastAsia="仿宋"/>
                      <w:sz w:val="24"/>
                      <w:szCs w:val="24"/>
                      <w:vertAlign w:val="baseline"/>
                    </w:rPr>
                    <w:t>-</w:t>
                  </w:r>
                  <w:r>
                    <w:rPr>
                      <w:rFonts w:hint="eastAsia" w:ascii="仿宋" w:hAnsi="仿宋" w:eastAsia="仿宋"/>
                      <w:sz w:val="24"/>
                      <w:szCs w:val="24"/>
                      <w:vertAlign w:val="baseline"/>
                      <w:lang w:val="en-US" w:eastAsia="zh-CN"/>
                    </w:rPr>
                    <w:t>10</w:t>
                  </w:r>
                  <w:r>
                    <w:rPr>
                      <w:rFonts w:hint="eastAsia" w:ascii="仿宋" w:hAnsi="仿宋" w:eastAsia="仿宋"/>
                      <w:sz w:val="24"/>
                      <w:szCs w:val="24"/>
                      <w:vertAlign w:val="baseline"/>
                    </w:rPr>
                    <w:t>周</w:t>
                  </w:r>
                </w:p>
              </w:tc>
              <w:tc>
                <w:tcPr>
                  <w:tcW w:w="5292"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lang w:val="en-US" w:eastAsia="zh-CN"/>
                    </w:rPr>
                  </w:pPr>
                  <w:r>
                    <w:rPr>
                      <w:rFonts w:hint="eastAsia" w:ascii="仿宋" w:hAnsi="仿宋" w:eastAsia="仿宋"/>
                      <w:sz w:val="24"/>
                      <w:szCs w:val="24"/>
                      <w:vertAlign w:val="baseline"/>
                    </w:rPr>
                    <w:t>传统机器学习模型（SVM, RF, XGB）的训练与调优；</w:t>
                  </w:r>
                  <w:r>
                    <w:rPr>
                      <w:rFonts w:hint="eastAsia" w:ascii="仿宋" w:hAnsi="仿宋" w:eastAsia="仿宋"/>
                      <w:sz w:val="24"/>
                      <w:szCs w:val="24"/>
                      <w:vertAlign w:val="baseline"/>
                      <w:lang w:val="en-US" w:eastAsia="zh-CN"/>
                    </w:rPr>
                    <w:t>深度</w:t>
                  </w:r>
                  <w:r>
                    <w:rPr>
                      <w:rFonts w:hint="eastAsia" w:ascii="仿宋" w:hAnsi="仿宋" w:eastAsia="仿宋"/>
                      <w:sz w:val="24"/>
                      <w:szCs w:val="24"/>
                      <w:vertAlign w:val="baseline"/>
                    </w:rPr>
                    <w:t>学习模型</w:t>
                  </w:r>
                  <w:r>
                    <w:rPr>
                      <w:rFonts w:hint="eastAsia" w:ascii="仿宋" w:hAnsi="仿宋" w:eastAsia="仿宋"/>
                      <w:sz w:val="24"/>
                      <w:szCs w:val="24"/>
                      <w:vertAlign w:val="baseline"/>
                      <w:lang w:eastAsia="zh-CN"/>
                    </w:rPr>
                    <w:t>（</w:t>
                  </w:r>
                  <w:r>
                    <w:rPr>
                      <w:rFonts w:hint="eastAsia" w:ascii="仿宋" w:hAnsi="仿宋" w:eastAsia="仿宋"/>
                      <w:sz w:val="24"/>
                      <w:szCs w:val="24"/>
                      <w:vertAlign w:val="baseline"/>
                    </w:rPr>
                    <w:t>1D-CNN</w:t>
                  </w:r>
                  <w:r>
                    <w:rPr>
                      <w:rFonts w:hint="eastAsia" w:ascii="仿宋" w:hAnsi="仿宋" w:eastAsia="仿宋"/>
                      <w:sz w:val="24"/>
                      <w:szCs w:val="24"/>
                      <w:vertAlign w:val="baseline"/>
                      <w:lang w:eastAsia="zh-CN"/>
                    </w:rPr>
                    <w:t>，</w:t>
                  </w:r>
                  <w:r>
                    <w:rPr>
                      <w:rFonts w:hint="eastAsia" w:ascii="仿宋" w:hAnsi="仿宋" w:eastAsia="仿宋"/>
                      <w:sz w:val="24"/>
                      <w:szCs w:val="24"/>
                      <w:lang w:val="en-US" w:eastAsia="zh-CN"/>
                    </w:rPr>
                    <w:t>CNN+LSTM，InceptionTime，MiniRocket</w:t>
                  </w:r>
                  <w:r>
                    <w:rPr>
                      <w:rFonts w:hint="eastAsia" w:ascii="仿宋" w:hAnsi="仿宋" w:eastAsia="仿宋"/>
                      <w:sz w:val="24"/>
                      <w:szCs w:val="24"/>
                      <w:vertAlign w:val="baseline"/>
                      <w:lang w:eastAsia="zh-CN"/>
                    </w:rPr>
                    <w:t>）</w:t>
                  </w:r>
                  <w:r>
                    <w:rPr>
                      <w:rFonts w:hint="eastAsia" w:ascii="仿宋" w:hAnsi="仿宋" w:eastAsia="仿宋"/>
                      <w:sz w:val="24"/>
                      <w:szCs w:val="24"/>
                      <w:vertAlign w:val="baseline"/>
                    </w:rPr>
                    <w:t>的训练与</w:t>
                  </w:r>
                  <w:r>
                    <w:rPr>
                      <w:rFonts w:hint="eastAsia" w:ascii="仿宋" w:hAnsi="仿宋" w:eastAsia="仿宋"/>
                      <w:sz w:val="24"/>
                      <w:szCs w:val="24"/>
                      <w:vertAlign w:val="baseline"/>
                      <w:lang w:val="en-US" w:eastAsia="zh-CN"/>
                    </w:rPr>
                    <w:t>调优</w:t>
                  </w:r>
                </w:p>
              </w:tc>
              <w:tc>
                <w:tcPr>
                  <w:tcW w:w="3437"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多个训练好的模型文件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第</w:t>
                  </w:r>
                  <w:r>
                    <w:rPr>
                      <w:rFonts w:hint="eastAsia" w:ascii="仿宋" w:hAnsi="仿宋" w:eastAsia="仿宋"/>
                      <w:sz w:val="24"/>
                      <w:szCs w:val="24"/>
                      <w:vertAlign w:val="baseline"/>
                      <w:lang w:val="en-US" w:eastAsia="zh-CN"/>
                    </w:rPr>
                    <w:t>11</w:t>
                  </w:r>
                  <w:r>
                    <w:rPr>
                      <w:rFonts w:hint="eastAsia" w:ascii="仿宋" w:hAnsi="仿宋" w:eastAsia="仿宋"/>
                      <w:sz w:val="24"/>
                      <w:szCs w:val="24"/>
                      <w:vertAlign w:val="baseline"/>
                    </w:rPr>
                    <w:t>-</w:t>
                  </w:r>
                  <w:r>
                    <w:rPr>
                      <w:rFonts w:hint="eastAsia" w:ascii="仿宋" w:hAnsi="仿宋" w:eastAsia="仿宋"/>
                      <w:sz w:val="24"/>
                      <w:szCs w:val="24"/>
                      <w:vertAlign w:val="baseline"/>
                      <w:lang w:val="en-US" w:eastAsia="zh-CN"/>
                    </w:rPr>
                    <w:t>13</w:t>
                  </w:r>
                  <w:r>
                    <w:rPr>
                      <w:rFonts w:hint="eastAsia" w:ascii="仿宋" w:hAnsi="仿宋" w:eastAsia="仿宋"/>
                      <w:sz w:val="24"/>
                      <w:szCs w:val="24"/>
                      <w:vertAlign w:val="baseline"/>
                    </w:rPr>
                    <w:t>周</w:t>
                  </w:r>
                </w:p>
              </w:tc>
              <w:tc>
                <w:tcPr>
                  <w:tcW w:w="5292"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全面的对比实验与分析，撰写论文初稿</w:t>
                  </w:r>
                </w:p>
              </w:tc>
              <w:tc>
                <w:tcPr>
                  <w:tcW w:w="3437"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完整的实验对比结果、论文初稿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第</w:t>
                  </w:r>
                  <w:r>
                    <w:rPr>
                      <w:rFonts w:hint="eastAsia" w:ascii="仿宋" w:hAnsi="仿宋" w:eastAsia="仿宋"/>
                      <w:sz w:val="24"/>
                      <w:szCs w:val="24"/>
                      <w:vertAlign w:val="baseline"/>
                      <w:lang w:val="en-US" w:eastAsia="zh-CN"/>
                    </w:rPr>
                    <w:t>14</w:t>
                  </w:r>
                  <w:r>
                    <w:rPr>
                      <w:rFonts w:hint="eastAsia" w:ascii="仿宋" w:hAnsi="仿宋" w:eastAsia="仿宋"/>
                      <w:sz w:val="24"/>
                      <w:szCs w:val="24"/>
                      <w:vertAlign w:val="baseline"/>
                    </w:rPr>
                    <w:t>-</w:t>
                  </w:r>
                  <w:r>
                    <w:rPr>
                      <w:rFonts w:hint="eastAsia" w:ascii="仿宋" w:hAnsi="仿宋" w:eastAsia="仿宋"/>
                      <w:sz w:val="24"/>
                      <w:szCs w:val="24"/>
                      <w:vertAlign w:val="baseline"/>
                      <w:lang w:val="en-US" w:eastAsia="zh-CN"/>
                    </w:rPr>
                    <w:t>16</w:t>
                  </w:r>
                  <w:r>
                    <w:rPr>
                      <w:rFonts w:hint="eastAsia" w:ascii="仿宋" w:hAnsi="仿宋" w:eastAsia="仿宋"/>
                      <w:sz w:val="24"/>
                      <w:szCs w:val="24"/>
                      <w:vertAlign w:val="baseline"/>
                    </w:rPr>
                    <w:t>周</w:t>
                  </w:r>
                </w:p>
              </w:tc>
              <w:tc>
                <w:tcPr>
                  <w:tcW w:w="5292"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论文修改、润色、定稿，准备答辩材料</w:t>
                  </w:r>
                </w:p>
              </w:tc>
              <w:tc>
                <w:tcPr>
                  <w:tcW w:w="3437" w:type="dxa"/>
                  <w:vAlign w:val="center"/>
                </w:tcPr>
                <w:p>
                  <w:pPr>
                    <w:widowControl w:val="0"/>
                    <w:numPr>
                      <w:ilvl w:val="0"/>
                      <w:numId w:val="0"/>
                    </w:numPr>
                    <w:tabs>
                      <w:tab w:val="left" w:pos="7332"/>
                    </w:tabs>
                    <w:spacing w:line="360" w:lineRule="auto"/>
                    <w:jc w:val="center"/>
                    <w:rPr>
                      <w:rFonts w:hint="eastAsia" w:ascii="仿宋" w:hAnsi="仿宋" w:eastAsia="仿宋"/>
                      <w:sz w:val="24"/>
                      <w:szCs w:val="24"/>
                      <w:vertAlign w:val="baseline"/>
                    </w:rPr>
                  </w:pPr>
                  <w:r>
                    <w:rPr>
                      <w:rFonts w:hint="eastAsia" w:ascii="仿宋" w:hAnsi="仿宋" w:eastAsia="仿宋"/>
                      <w:sz w:val="24"/>
                      <w:szCs w:val="24"/>
                      <w:vertAlign w:val="baseline"/>
                    </w:rPr>
                    <w:t>最终毕业论文、答辩PPT</w:t>
                  </w:r>
                </w:p>
              </w:tc>
            </w:tr>
          </w:tbl>
          <w:p>
            <w:pPr>
              <w:numPr>
                <w:ilvl w:val="0"/>
                <w:numId w:val="0"/>
              </w:numPr>
              <w:tabs>
                <w:tab w:val="left" w:pos="7332"/>
              </w:tabs>
              <w:spacing w:line="360" w:lineRule="auto"/>
              <w:rPr>
                <w:rFonts w:hint="eastAsia" w:ascii="仿宋" w:hAnsi="仿宋" w:eastAsia="仿宋"/>
                <w:sz w:val="24"/>
                <w:szCs w:val="24"/>
              </w:rPr>
            </w:pPr>
          </w:p>
          <w:p>
            <w:pPr>
              <w:numPr>
                <w:ilvl w:val="0"/>
                <w:numId w:val="1"/>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主要参考文献</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[1]李喆,孙健,倪训友.基于智能手机大数据的交通出行方式识别研究[J].计算机应用研究,2016,33(12):3527-3529+3558.</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w:t>
            </w:r>
            <w:r>
              <w:rPr>
                <w:rFonts w:hint="eastAsia" w:ascii="仿宋" w:hAnsi="仿宋" w:eastAsia="仿宋"/>
                <w:sz w:val="24"/>
                <w:szCs w:val="24"/>
                <w:lang w:val="en-US" w:eastAsia="zh-CN"/>
              </w:rPr>
              <w:t>2</w:t>
            </w:r>
            <w:r>
              <w:rPr>
                <w:rFonts w:hint="eastAsia" w:ascii="仿宋" w:hAnsi="仿宋" w:eastAsia="仿宋"/>
                <w:sz w:val="24"/>
                <w:szCs w:val="24"/>
              </w:rPr>
              <w:t>]曾佳棋.基于个体轨迹数据的出行方式识别[D].浙江大学,2023.DOI:10.27461/d.cnki.gzjdx.2023.003127.</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w:t>
            </w:r>
            <w:r>
              <w:rPr>
                <w:rFonts w:hint="eastAsia" w:ascii="仿宋" w:hAnsi="仿宋" w:eastAsia="仿宋"/>
                <w:sz w:val="24"/>
                <w:szCs w:val="24"/>
                <w:lang w:val="en-US" w:eastAsia="zh-CN"/>
              </w:rPr>
              <w:t>3</w:t>
            </w:r>
            <w:r>
              <w:rPr>
                <w:rFonts w:hint="eastAsia" w:ascii="仿宋" w:hAnsi="仿宋" w:eastAsia="仿宋"/>
                <w:sz w:val="24"/>
                <w:szCs w:val="24"/>
              </w:rPr>
              <w:t>]李自力.基于智能手机传感器的行人出行方式识别[J].信息技术与信息化,2021,(02):61-64.</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w:t>
            </w:r>
            <w:r>
              <w:rPr>
                <w:rFonts w:hint="eastAsia" w:ascii="仿宋" w:hAnsi="仿宋" w:eastAsia="仿宋"/>
                <w:sz w:val="24"/>
                <w:szCs w:val="24"/>
                <w:lang w:val="en-US" w:eastAsia="zh-CN"/>
              </w:rPr>
              <w:t>4</w:t>
            </w:r>
            <w:r>
              <w:rPr>
                <w:rFonts w:hint="eastAsia" w:ascii="仿宋" w:hAnsi="仿宋" w:eastAsia="仿宋"/>
                <w:sz w:val="24"/>
                <w:szCs w:val="24"/>
              </w:rPr>
              <w:t>]韩旭.基于手机加速度传感器数据的交通出行方式识别方法研究[D].西南交通大学,2016.</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w:t>
            </w:r>
            <w:r>
              <w:rPr>
                <w:rFonts w:hint="eastAsia" w:ascii="仿宋" w:hAnsi="仿宋" w:eastAsia="仿宋"/>
                <w:sz w:val="24"/>
                <w:szCs w:val="24"/>
                <w:lang w:val="en-US" w:eastAsia="zh-CN"/>
              </w:rPr>
              <w:t>5</w:t>
            </w:r>
            <w:r>
              <w:rPr>
                <w:rFonts w:hint="eastAsia" w:ascii="仿宋" w:hAnsi="仿宋" w:eastAsia="仿宋"/>
                <w:sz w:val="24"/>
                <w:szCs w:val="24"/>
              </w:rPr>
              <w:t>]Pedregosa F ,Varoquaux G ,Gramfort A , et al.Scikit-learn: Machine Learning in Python.[J].Journal of Machine Learning Research,2011,122825-2830.</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w:t>
            </w:r>
            <w:r>
              <w:rPr>
                <w:rFonts w:hint="eastAsia" w:ascii="仿宋" w:hAnsi="仿宋" w:eastAsia="仿宋"/>
                <w:sz w:val="24"/>
                <w:szCs w:val="24"/>
                <w:lang w:val="en-US" w:eastAsia="zh-CN"/>
              </w:rPr>
              <w:t>6</w:t>
            </w:r>
            <w:r>
              <w:rPr>
                <w:rFonts w:hint="eastAsia" w:ascii="仿宋" w:hAnsi="仿宋" w:eastAsia="仿宋"/>
                <w:sz w:val="24"/>
                <w:szCs w:val="24"/>
              </w:rPr>
              <w:t>]Stenneth L ,Wolfson O ,Yu S P , et al.Transportation mode detection using mobile phones and GIS information[C]//University of Illinois, Chicago, South Morgan, Chicago, IL;;University of Illinois, Chicago, South Morgan, Chicago, IL;;University of Illinois, Chicago, South Morgan, Chicago, IL;;University of Illinois, Chicago, South Morgan, Chicago, IL,2011:DOI:10.1145/2093973.2093982.</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w:t>
            </w:r>
            <w:r>
              <w:rPr>
                <w:rFonts w:hint="eastAsia" w:ascii="仿宋" w:hAnsi="仿宋" w:eastAsia="仿宋"/>
                <w:sz w:val="24"/>
                <w:szCs w:val="24"/>
                <w:lang w:val="en-US" w:eastAsia="zh-CN"/>
              </w:rPr>
              <w:t>7</w:t>
            </w:r>
            <w:r>
              <w:rPr>
                <w:rFonts w:hint="eastAsia" w:ascii="仿宋" w:hAnsi="仿宋" w:eastAsia="仿宋"/>
                <w:sz w:val="24"/>
                <w:szCs w:val="24"/>
              </w:rPr>
              <w:t>]Friedrich B ,Cauchi B ,Hein A , et al.Transportation mode classification from smartphone sensors via a long-short-term-memory network[C]//Carl von Ossietzky University, Oldenburg, Germany;;OFFIS e.V., Oldenburg, Germany;;Carl von Ossietzky University, Oldenburg, Germany;;Carl von Ossietzky University, Oldenburg, Germany,2019:DOI:10.1145/3341162.3344855.</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w:t>
            </w:r>
            <w:r>
              <w:rPr>
                <w:rFonts w:hint="eastAsia" w:ascii="仿宋" w:hAnsi="仿宋" w:eastAsia="仿宋"/>
                <w:sz w:val="24"/>
                <w:szCs w:val="24"/>
                <w:lang w:val="en-US" w:eastAsia="zh-CN"/>
              </w:rPr>
              <w:t>8</w:t>
            </w:r>
            <w:r>
              <w:rPr>
                <w:rFonts w:hint="eastAsia" w:ascii="仿宋" w:hAnsi="仿宋" w:eastAsia="仿宋"/>
                <w:sz w:val="24"/>
                <w:szCs w:val="24"/>
              </w:rPr>
              <w:t>]刘通,徐磊,张学连,等. 基于多源参数的高速工况驾驶行为模式识别方法[J]. 重庆交通大学学报（自然科学版）,2023,42(11):88-97. DOI:10.3969/j.issn.1674-0696.2023.11.13.</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w:t>
            </w:r>
            <w:r>
              <w:rPr>
                <w:rFonts w:hint="eastAsia" w:ascii="仿宋" w:hAnsi="仿宋" w:eastAsia="仿宋"/>
                <w:sz w:val="24"/>
                <w:szCs w:val="24"/>
                <w:lang w:val="en-US" w:eastAsia="zh-CN"/>
              </w:rPr>
              <w:t>9</w:t>
            </w:r>
            <w:r>
              <w:rPr>
                <w:rFonts w:hint="eastAsia" w:ascii="仿宋" w:hAnsi="仿宋" w:eastAsia="仿宋"/>
                <w:sz w:val="24"/>
                <w:szCs w:val="24"/>
              </w:rPr>
              <w:t>]杨云开,范文兵,彭东旭. 基于一维卷积神经网络和降噪自编码器的驾驶行为识别[J]. 计算机应用与软件,2020,37(8):171-176. DOI:10.3969/j.issn.1000-386x.2020.08.030.</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w:t>
            </w:r>
            <w:r>
              <w:rPr>
                <w:rFonts w:hint="eastAsia" w:ascii="仿宋" w:hAnsi="仿宋" w:eastAsia="仿宋"/>
                <w:sz w:val="24"/>
                <w:szCs w:val="24"/>
                <w:lang w:val="en-US" w:eastAsia="zh-CN"/>
              </w:rPr>
              <w:t>10</w:t>
            </w:r>
            <w:r>
              <w:rPr>
                <w:rFonts w:hint="eastAsia" w:ascii="仿宋" w:hAnsi="仿宋" w:eastAsia="仿宋"/>
                <w:sz w:val="24"/>
                <w:szCs w:val="24"/>
              </w:rPr>
              <w:t>]Elamrani Abou Elassad Z, Mousannif H, Al Moatassime H, et al. The application of machine learning techniques for driving behavior analysis: A conceptual framework and a systematic literature Review [J]. Engineering Applications of Artificial Intelligence, 2020, 87: 103312.</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w:t>
            </w:r>
            <w:r>
              <w:rPr>
                <w:rFonts w:hint="eastAsia" w:ascii="仿宋" w:hAnsi="仿宋" w:eastAsia="仿宋"/>
                <w:sz w:val="24"/>
                <w:szCs w:val="24"/>
                <w:lang w:val="en-US" w:eastAsia="zh-CN"/>
              </w:rPr>
              <w:t>11</w:t>
            </w:r>
            <w:r>
              <w:rPr>
                <w:rFonts w:hint="eastAsia" w:ascii="仿宋" w:hAnsi="仿宋" w:eastAsia="仿宋"/>
                <w:sz w:val="24"/>
                <w:szCs w:val="24"/>
              </w:rPr>
              <w:t>]Petraki V, Ziakopoulos A, Yannis G. Combined impact of road and traffic characteristic on driver behavior using smartphone sensor Data [J]. Accident Analysis &amp;amp; Prevention, 2020, 144: 105657.</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[1</w:t>
            </w:r>
            <w:r>
              <w:rPr>
                <w:rFonts w:hint="eastAsia" w:ascii="仿宋" w:hAnsi="仿宋" w:eastAsia="仿宋"/>
                <w:sz w:val="24"/>
                <w:szCs w:val="24"/>
                <w:lang w:val="en-US" w:eastAsia="zh-CN"/>
              </w:rPr>
              <w:t>2</w:t>
            </w:r>
            <w:r>
              <w:rPr>
                <w:rFonts w:hint="eastAsia" w:ascii="仿宋" w:hAnsi="仿宋" w:eastAsia="仿宋"/>
                <w:sz w:val="24"/>
                <w:szCs w:val="24"/>
              </w:rPr>
              <w:t>]Mantouka E, Barmpounakis E, Vlahogianni E, et al. Smartphone sensing for understanding driving behavior: Current practice and Challenges [J]. International Journal of Transportation Science and Technology, 2021, 10(3): 266–282.</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[1</w:t>
            </w:r>
            <w:r>
              <w:rPr>
                <w:rFonts w:hint="eastAsia" w:ascii="仿宋" w:hAnsi="仿宋" w:eastAsia="仿宋"/>
                <w:sz w:val="24"/>
                <w:szCs w:val="24"/>
                <w:lang w:val="en-US" w:eastAsia="zh-CN"/>
              </w:rPr>
              <w:t>3</w:t>
            </w:r>
            <w:r>
              <w:rPr>
                <w:rFonts w:hint="eastAsia" w:ascii="仿宋" w:hAnsi="仿宋" w:eastAsia="仿宋"/>
                <w:sz w:val="24"/>
                <w:szCs w:val="24"/>
              </w:rPr>
              <w:t>]Lu M, Hu Y, Lu X. Driver action recognition using deformable and dilated faster R-CNN with optimized region Proposals [J]. Applied Intelligence, 2019, 50(4): 1100–1111.</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[1</w:t>
            </w:r>
            <w:r>
              <w:rPr>
                <w:rFonts w:hint="eastAsia" w:ascii="仿宋" w:hAnsi="仿宋" w:eastAsia="仿宋"/>
                <w:sz w:val="24"/>
                <w:szCs w:val="24"/>
                <w:lang w:val="en-US" w:eastAsia="zh-CN"/>
              </w:rPr>
              <w:t>4</w:t>
            </w:r>
            <w:r>
              <w:rPr>
                <w:rFonts w:hint="eastAsia" w:ascii="仿宋" w:hAnsi="仿宋" w:eastAsia="仿宋"/>
                <w:sz w:val="24"/>
                <w:szCs w:val="24"/>
              </w:rPr>
              <w:t>]Bandyopadhyay S, Datta A, Sachan S, et al. Unsupervised Driving Behavior Analysis using Representation Learning and Exploiting Group-based Training [Z]. arXiv, 2022(2022).</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[1</w:t>
            </w:r>
            <w:r>
              <w:rPr>
                <w:rFonts w:hint="eastAsia" w:ascii="仿宋" w:hAnsi="仿宋" w:eastAsia="仿宋"/>
                <w:sz w:val="24"/>
                <w:szCs w:val="24"/>
                <w:lang w:val="en-US" w:eastAsia="zh-CN"/>
              </w:rPr>
              <w:t>5</w:t>
            </w:r>
            <w:r>
              <w:rPr>
                <w:rFonts w:hint="eastAsia" w:ascii="仿宋" w:hAnsi="仿宋" w:eastAsia="仿宋"/>
                <w:sz w:val="24"/>
                <w:szCs w:val="24"/>
              </w:rPr>
              <w:t>]Talebloo F, Mohammed E A, Far B H. Dynamic and Systematic Survey of Deep Learning Approaches for Driving Behavior Analysis [Z]. arXiv, 2021(2021).</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[1</w:t>
            </w:r>
            <w:r>
              <w:rPr>
                <w:rFonts w:hint="eastAsia" w:ascii="仿宋" w:hAnsi="仿宋" w:eastAsia="仿宋"/>
                <w:sz w:val="24"/>
                <w:szCs w:val="24"/>
                <w:lang w:val="en-US" w:eastAsia="zh-CN"/>
              </w:rPr>
              <w:t>6</w:t>
            </w:r>
            <w:r>
              <w:rPr>
                <w:rFonts w:hint="eastAsia" w:ascii="仿宋" w:hAnsi="仿宋" w:eastAsia="仿宋"/>
                <w:sz w:val="24"/>
                <w:szCs w:val="24"/>
              </w:rPr>
              <w:t>]Shahverdy M, Fathy M, Berangi R, et al. Driver behavior detection and classification using deep convolutional neural Networks [J]. Expert Systems with Applications, 2020, 149: 113240.</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[1</w:t>
            </w:r>
            <w:r>
              <w:rPr>
                <w:rFonts w:hint="eastAsia" w:ascii="仿宋" w:hAnsi="仿宋" w:eastAsia="仿宋"/>
                <w:sz w:val="24"/>
                <w:szCs w:val="24"/>
                <w:lang w:val="en-US" w:eastAsia="zh-CN"/>
              </w:rPr>
              <w:t>7</w:t>
            </w:r>
            <w:r>
              <w:rPr>
                <w:rFonts w:hint="eastAsia" w:ascii="仿宋" w:hAnsi="仿宋" w:eastAsia="仿宋"/>
                <w:sz w:val="24"/>
                <w:szCs w:val="24"/>
              </w:rPr>
              <w:t>]Yuan X, Qian D, Li S, et al. Modelling driving behaviours using naturalistic driving data with a hierarchical attention Network [J]. Transportmetrica A: Transport Science, 2025: 1–25.</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[1</w:t>
            </w:r>
            <w:r>
              <w:rPr>
                <w:rFonts w:hint="eastAsia" w:ascii="仿宋" w:hAnsi="仿宋" w:eastAsia="仿宋"/>
                <w:sz w:val="24"/>
                <w:szCs w:val="24"/>
                <w:lang w:val="en-US" w:eastAsia="zh-CN"/>
              </w:rPr>
              <w:t>8</w:t>
            </w:r>
            <w:r>
              <w:rPr>
                <w:rFonts w:hint="eastAsia" w:ascii="仿宋" w:hAnsi="仿宋" w:eastAsia="仿宋"/>
                <w:sz w:val="24"/>
                <w:szCs w:val="24"/>
              </w:rPr>
              <w:t>]Tao X, Gao D, Zhang W, et al. A multimodal physiological dataset for driving behaviour Analysis [J]. Scientific Data, 2024, 11(1).</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[1</w:t>
            </w:r>
            <w:r>
              <w:rPr>
                <w:rFonts w:hint="eastAsia" w:ascii="仿宋" w:hAnsi="仿宋" w:eastAsia="仿宋"/>
                <w:sz w:val="24"/>
                <w:szCs w:val="24"/>
                <w:lang w:val="en-US" w:eastAsia="zh-CN"/>
              </w:rPr>
              <w:t>9</w:t>
            </w:r>
            <w:r>
              <w:rPr>
                <w:rFonts w:hint="eastAsia" w:ascii="仿宋" w:hAnsi="仿宋" w:eastAsia="仿宋"/>
                <w:sz w:val="24"/>
                <w:szCs w:val="24"/>
              </w:rPr>
              <w:t>]Dempster A, Schmidt D F, Webb G I. MINIROCKET: A Very Fast (Almost) Deterministic Transform for Time Series Classification [J]. arXiv, 2020.</w:t>
            </w:r>
          </w:p>
          <w:p>
            <w:pPr>
              <w:numPr>
                <w:ilvl w:val="0"/>
                <w:numId w:val="0"/>
              </w:numPr>
              <w:tabs>
                <w:tab w:val="left" w:pos="7332"/>
              </w:tabs>
              <w:spacing w:line="360" w:lineRule="auto"/>
              <w:rPr>
                <w:rFonts w:hint="eastAsia" w:ascii="仿宋" w:hAnsi="仿宋" w:eastAsia="仿宋"/>
                <w:sz w:val="24"/>
                <w:szCs w:val="24"/>
              </w:rPr>
            </w:pPr>
            <w:r>
              <w:rPr>
                <w:rFonts w:hint="eastAsia" w:ascii="仿宋" w:hAnsi="仿宋" w:eastAsia="仿宋"/>
                <w:sz w:val="24"/>
                <w:szCs w:val="24"/>
              </w:rPr>
              <w:t>[</w:t>
            </w:r>
            <w:r>
              <w:rPr>
                <w:rFonts w:hint="eastAsia" w:ascii="仿宋" w:hAnsi="仿宋" w:eastAsia="仿宋"/>
                <w:sz w:val="24"/>
                <w:szCs w:val="24"/>
                <w:lang w:val="en-US" w:eastAsia="zh-CN"/>
              </w:rPr>
              <w:t>20</w:t>
            </w:r>
            <w:r>
              <w:rPr>
                <w:rFonts w:hint="eastAsia" w:ascii="仿宋" w:hAnsi="仿宋" w:eastAsia="仿宋"/>
                <w:sz w:val="24"/>
                <w:szCs w:val="24"/>
              </w:rPr>
              <w:t>]Ismail Fawaz H, Lucas B, Forestier G, et al. InceptionTime: Finding AlexNet for time series Classification [J]. Data Mining and Knowledge Discovery, 2020, 34(6): 1936–1962.</w:t>
            </w:r>
          </w:p>
          <w:p>
            <w:pPr>
              <w:numPr>
                <w:ilvl w:val="0"/>
                <w:numId w:val="0"/>
              </w:numPr>
              <w:tabs>
                <w:tab w:val="left" w:pos="7332"/>
              </w:tabs>
              <w:spacing w:line="360" w:lineRule="auto"/>
              <w:rPr>
                <w:rFonts w:hint="eastAsia" w:ascii="仿宋" w:hAnsi="仿宋" w:eastAsia="仿宋"/>
                <w:sz w:val="24"/>
                <w:szCs w:val="24"/>
              </w:rPr>
            </w:pPr>
          </w:p>
          <w:p>
            <w:pPr>
              <w:numPr>
                <w:ilvl w:val="0"/>
                <w:numId w:val="0"/>
              </w:numPr>
              <w:tabs>
                <w:tab w:val="left" w:pos="7332"/>
              </w:tabs>
              <w:spacing w:line="360" w:lineRule="auto"/>
              <w:rPr>
                <w:rFonts w:hint="eastAsia" w:ascii="仿宋" w:hAnsi="仿宋" w:eastAsia="仿宋"/>
                <w:sz w:val="24"/>
                <w:szCs w:val="24"/>
              </w:rPr>
            </w:pPr>
          </w:p>
          <w:p>
            <w:pPr>
              <w:numPr>
                <w:ilvl w:val="0"/>
                <w:numId w:val="0"/>
              </w:numPr>
              <w:tabs>
                <w:tab w:val="left" w:pos="7332"/>
              </w:tabs>
              <w:spacing w:line="360" w:lineRule="auto"/>
              <w:rPr>
                <w:rFonts w:hint="eastAsia" w:ascii="仿宋" w:hAnsi="仿宋" w:eastAsia="仿宋"/>
                <w:sz w:val="24"/>
                <w:szCs w:val="24"/>
              </w:rPr>
            </w:pPr>
          </w:p>
          <w:p>
            <w:pPr>
              <w:pStyle w:val="5"/>
              <w:keepNext w:val="0"/>
              <w:keepLines w:val="0"/>
              <w:widowControl/>
              <w:suppressLineNumbers w:val="0"/>
              <w:spacing w:before="0" w:beforeAutospacing="0" w:after="192" w:afterAutospacing="0" w:line="336" w:lineRule="atLeast"/>
              <w:ind w:left="0" w:right="0"/>
            </w:pPr>
            <w:r>
              <w:rPr>
                <w:rFonts w:ascii="Segoe UI" w:hAnsi="Segoe UI" w:eastAsia="Segoe UI" w:cs="Segoe UI"/>
                <w:color w:val="0F1115"/>
                <w:sz w:val="19"/>
                <w:szCs w:val="19"/>
              </w:rPr>
              <w:t>以下是</w:t>
            </w:r>
            <w:r>
              <w:rPr>
                <w:rStyle w:val="9"/>
                <w:rFonts w:hint="default" w:ascii="Segoe UI" w:hAnsi="Segoe UI" w:eastAsia="Segoe UI" w:cs="Segoe UI"/>
                <w:b/>
                <w:bCs/>
                <w:color w:val="0F1115"/>
                <w:sz w:val="19"/>
                <w:szCs w:val="19"/>
              </w:rPr>
              <w:t>1.2 国内外研究现状</w:t>
            </w:r>
            <w:r>
              <w:rPr>
                <w:rFonts w:hint="default" w:ascii="Segoe UI" w:hAnsi="Segoe UI" w:eastAsia="Segoe UI" w:cs="Segoe UI"/>
                <w:color w:val="0F1115"/>
                <w:sz w:val="19"/>
                <w:szCs w:val="19"/>
              </w:rPr>
              <w:t>部分引用的所有文献的完整出处信息，按文中引用顺序整理：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line="336" w:lineRule="atLeast"/>
              <w:ind w:left="0" w:right="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spacing w:before="384" w:beforeAutospacing="0" w:after="192" w:afterAutospacing="0" w:line="360" w:lineRule="atLeast"/>
              <w:ind w:left="0" w:right="0"/>
              <w:rPr>
                <w:rFonts w:hint="default" w:ascii="Segoe UI" w:hAnsi="Segoe UI" w:eastAsia="Segoe UI" w:cs="Segoe UI"/>
                <w:b/>
                <w:bCs/>
                <w:sz w:val="24"/>
                <w:szCs w:val="24"/>
              </w:rPr>
            </w:pPr>
            <w:r>
              <w:rPr>
                <w:rFonts w:hint="default" w:ascii="Segoe UI" w:hAnsi="Segoe UI" w:eastAsia="Segoe UI" w:cs="Segoe UI"/>
                <w:b/>
                <w:bCs/>
                <w:color w:val="0F1115"/>
                <w:sz w:val="24"/>
                <w:szCs w:val="24"/>
              </w:rPr>
              <w:t>1.2.1 传统特征工程方法</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[1]</w:t>
            </w:r>
            <w:r>
              <w:rPr>
                <w:rFonts w:hint="default" w:ascii="Segoe UI" w:hAnsi="Segoe UI" w:eastAsia="Segoe UI" w:cs="Segoe UI"/>
                <w:color w:val="0F1115"/>
                <w:sz w:val="19"/>
                <w:szCs w:val="19"/>
              </w:rPr>
              <w:t> 李喆, 孙健, 倪训友. 基于智能手机大数据的交通出行方式识别研究[J]. 计算机应用研究, 2016, 33(12): 3527-3529+3558.</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[2]</w:t>
            </w:r>
            <w:r>
              <w:rPr>
                <w:rFonts w:hint="default" w:ascii="Segoe UI" w:hAnsi="Segoe UI" w:eastAsia="Segoe UI" w:cs="Segoe UI"/>
                <w:color w:val="0F1115"/>
                <w:sz w:val="19"/>
                <w:szCs w:val="19"/>
              </w:rPr>
              <w:t> 曾佳棋. 基于个体轨迹数据的出行方式识别[D]. 浙江大学, 2023. DOI: 10.27461/d.cnki.gzjdx.2023.003127.</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[4]</w:t>
            </w:r>
            <w:r>
              <w:rPr>
                <w:rFonts w:hint="default" w:ascii="Segoe UI" w:hAnsi="Segoe UI" w:eastAsia="Segoe UI" w:cs="Segoe UI"/>
                <w:color w:val="0F1115"/>
                <w:sz w:val="19"/>
                <w:szCs w:val="19"/>
              </w:rPr>
              <w:t> 韩旭. 基于手机加速度传感器数据的交通出行方式识别方法研究[D]. 西南交通大学, 2016.</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[6]</w:t>
            </w:r>
            <w:r>
              <w:rPr>
                <w:rFonts w:hint="default" w:ascii="Segoe UI" w:hAnsi="Segoe UI" w:eastAsia="Segoe UI" w:cs="Segoe UI"/>
                <w:color w:val="0F1115"/>
                <w:sz w:val="19"/>
                <w:szCs w:val="19"/>
              </w:rPr>
              <w:t> Stenneth L, Wolfson O, Yu P S, et al. Transportation mode detection using mobile phones and GIS information[C]. Proceedings of the 19th ACM SIGSPATIAL International Conference on Advances in Geographic Information Systems, 2011: 54-63. DOI: 10.1145/2093973.2093982.</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[5]</w:t>
            </w:r>
            <w:r>
              <w:rPr>
                <w:rFonts w:hint="default" w:ascii="Segoe UI" w:hAnsi="Segoe UI" w:eastAsia="Segoe UI" w:cs="Segoe UI"/>
                <w:color w:val="0F1115"/>
                <w:sz w:val="19"/>
                <w:szCs w:val="19"/>
              </w:rPr>
              <w:t> Pedregosa F, Varoquaux G, Gramfort A, et al. Scikit-learn: Machine Learning in Python[J]. Journal of Machine Learning Research, 2011, 12: 2825-2830.</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[8]</w:t>
            </w:r>
            <w:r>
              <w:rPr>
                <w:rFonts w:hint="default" w:ascii="Segoe UI" w:hAnsi="Segoe UI" w:eastAsia="Segoe UI" w:cs="Segoe UI"/>
                <w:color w:val="0F1115"/>
                <w:sz w:val="19"/>
                <w:szCs w:val="19"/>
              </w:rPr>
              <w:t> 刘通, 徐磊, 张学连, 等. 基于多源参数的高速工况驾驶行为模式识别方法[J]. 重庆交通大学学报（自然科学版）, 2023, 42(11): 88-97. DOI: 10.3969/j.issn.1674-0696.2023.11.13.</w:t>
            </w:r>
          </w:p>
          <w:p>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line="336" w:lineRule="atLeast"/>
              <w:ind w:left="0" w:right="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spacing w:before="384" w:beforeAutospacing="0" w:after="192" w:afterAutospacing="0" w:line="360" w:lineRule="atLeast"/>
              <w:ind w:left="0" w:right="0"/>
              <w:rPr>
                <w:rFonts w:hint="default" w:ascii="Segoe UI" w:hAnsi="Segoe UI" w:eastAsia="Segoe UI" w:cs="Segoe UI"/>
                <w:b/>
                <w:bCs/>
                <w:sz w:val="24"/>
                <w:szCs w:val="24"/>
              </w:rPr>
            </w:pPr>
            <w:r>
              <w:rPr>
                <w:rFonts w:hint="default" w:ascii="Segoe UI" w:hAnsi="Segoe UI" w:eastAsia="Segoe UI" w:cs="Segoe UI"/>
                <w:b/>
                <w:bCs/>
                <w:color w:val="0F1115"/>
                <w:sz w:val="24"/>
                <w:szCs w:val="24"/>
              </w:rPr>
              <w:t>1.2.2 深度学习方法</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[9]</w:t>
            </w:r>
            <w:r>
              <w:rPr>
                <w:rFonts w:hint="default" w:ascii="Segoe UI" w:hAnsi="Segoe UI" w:eastAsia="Segoe UI" w:cs="Segoe UI"/>
                <w:color w:val="0F1115"/>
                <w:sz w:val="19"/>
                <w:szCs w:val="19"/>
              </w:rPr>
              <w:t> 杨云开, 范文兵, 彭东旭. 基于一维卷积神经网络和降噪自编码器的驾驶行为识别[J]. 计算机应用与软件, 2020, 37(8): 171-176. DOI: 10.3969/j.issn.1000-386x.2020.08.030.</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[13]</w:t>
            </w:r>
            <w:r>
              <w:rPr>
                <w:rFonts w:hint="default" w:ascii="Segoe UI" w:hAnsi="Segoe UI" w:eastAsia="Segoe UI" w:cs="Segoe UI"/>
                <w:color w:val="0F1115"/>
                <w:sz w:val="19"/>
                <w:szCs w:val="19"/>
              </w:rPr>
              <w:t> Lu M, Hu Y, Lu X. Driver action recognition using deformable and dilated faster R-CNN with optimized region proposals[J]. Applied Intelligence, 2019, 50(4): 1100-1111.</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[16]</w:t>
            </w:r>
            <w:r>
              <w:rPr>
                <w:rFonts w:hint="default" w:ascii="Segoe UI" w:hAnsi="Segoe UI" w:eastAsia="Segoe UI" w:cs="Segoe UI"/>
                <w:color w:val="0F1115"/>
                <w:sz w:val="19"/>
                <w:szCs w:val="19"/>
              </w:rPr>
              <w:t> Shahverdy M, Fathy M, Berangi R, et al. Driver behavior detection and classification using deep convolutional neural networks[J]. Expert Systems with Applications, 2020, 149: 113240.</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[7]</w:t>
            </w:r>
            <w:r>
              <w:rPr>
                <w:rFonts w:hint="default" w:ascii="Segoe UI" w:hAnsi="Segoe UI" w:eastAsia="Segoe UI" w:cs="Segoe UI"/>
                <w:color w:val="0F1115"/>
                <w:sz w:val="19"/>
                <w:szCs w:val="19"/>
              </w:rPr>
              <w:t> Friedrich B, Cauchi B, Hein A, et al. Transportation mode classification from smartphone sensors via a long-short-term-memory network[C]. Proceedings of the 12th ACM International Conference on PErvasive Technologies Related to Assistive Environments, 2019: 19-27. DOI: 10.1145/3341162.3344855.</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[17]</w:t>
            </w:r>
            <w:r>
              <w:rPr>
                <w:rFonts w:hint="default" w:ascii="Segoe UI" w:hAnsi="Segoe UI" w:eastAsia="Segoe UI" w:cs="Segoe UI"/>
                <w:color w:val="0F1115"/>
                <w:sz w:val="19"/>
                <w:szCs w:val="19"/>
              </w:rPr>
              <w:t> Yuan X, Qian D, Li S, et al. Modelling driving behaviours using naturalistic driving data with a hierarchical attention network[J]. Transportmetrica A: Transport Science, 2025: 1-25.</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[18]</w:t>
            </w:r>
            <w:r>
              <w:rPr>
                <w:rFonts w:hint="default" w:ascii="Segoe UI" w:hAnsi="Segoe UI" w:eastAsia="Segoe UI" w:cs="Segoe UI"/>
                <w:color w:val="0F1115"/>
                <w:sz w:val="19"/>
                <w:szCs w:val="19"/>
              </w:rPr>
              <w:t> Tao X, Gao D, Zhang W, et al. A multimodal physiological dataset for driving behaviour analysis[J]. Scientific Data, 2024, 11(1): 1-14.</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[19]</w:t>
            </w:r>
            <w:r>
              <w:rPr>
                <w:rFonts w:hint="default" w:ascii="Segoe UI" w:hAnsi="Segoe UI" w:eastAsia="Segoe UI" w:cs="Segoe UI"/>
                <w:color w:val="0F1115"/>
                <w:sz w:val="19"/>
                <w:szCs w:val="19"/>
              </w:rPr>
              <w:t> Dempster A, Schmidt D F, Webb G I. MINIROCKET: A Very Fast (Almost) Deterministic Transform for Time Series Classification[C]. Proceedings of the 27th ACM SIGKDD Conference on Knowledge Discovery and Data Mining, 2021: 248-257. (注：预印本版本为 arXiv:2012.08791, 2020)</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[20]</w:t>
            </w:r>
            <w:r>
              <w:rPr>
                <w:rFonts w:hint="default" w:ascii="Segoe UI" w:hAnsi="Segoe UI" w:eastAsia="Segoe UI" w:cs="Segoe UI"/>
                <w:color w:val="0F1115"/>
                <w:sz w:val="19"/>
                <w:szCs w:val="19"/>
              </w:rPr>
              <w:t> Ismail Fawaz H, Lucas B, Forestier G, et al. InceptionTime: Finding AlexNet for time series classification[J]. Data Mining and Knowledge Discovery, 2020, 34(6): 1936-1962.</w:t>
            </w:r>
          </w:p>
          <w:p>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line="336" w:lineRule="atLeast"/>
              <w:ind w:left="0" w:right="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spacing w:before="384" w:beforeAutospacing="0" w:after="192" w:afterAutospacing="0" w:line="360" w:lineRule="atLeast"/>
              <w:ind w:left="0" w:right="0"/>
              <w:rPr>
                <w:rFonts w:hint="default" w:ascii="Segoe UI" w:hAnsi="Segoe UI" w:eastAsia="Segoe UI" w:cs="Segoe UI"/>
                <w:b/>
                <w:bCs/>
                <w:sz w:val="24"/>
                <w:szCs w:val="24"/>
              </w:rPr>
            </w:pPr>
            <w:r>
              <w:rPr>
                <w:rFonts w:hint="default" w:ascii="Segoe UI" w:hAnsi="Segoe UI" w:eastAsia="Segoe UI" w:cs="Segoe UI"/>
                <w:b/>
                <w:bCs/>
                <w:color w:val="0F1115"/>
                <w:sz w:val="24"/>
                <w:szCs w:val="24"/>
              </w:rPr>
              <w:t>1.2.3 混合模型与可解释性研究</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[15]</w:t>
            </w:r>
            <w:r>
              <w:rPr>
                <w:rFonts w:hint="default" w:ascii="Segoe UI" w:hAnsi="Segoe UI" w:eastAsia="Segoe UI" w:cs="Segoe UI"/>
                <w:color w:val="0F1115"/>
                <w:sz w:val="19"/>
                <w:szCs w:val="19"/>
              </w:rPr>
              <w:t> Talebloo F, Mohammed E A, Far B H. Dynamic and Systematic Survey of Deep Learning Approaches for Driving Behavior Analysis[Z]. arXiv preprint, arXiv:2109.09874, 2021.</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[14]</w:t>
            </w:r>
            <w:r>
              <w:rPr>
                <w:rFonts w:hint="default" w:ascii="Segoe UI" w:hAnsi="Segoe UI" w:eastAsia="Segoe UI" w:cs="Segoe UI"/>
                <w:color w:val="0F1115"/>
                <w:sz w:val="19"/>
                <w:szCs w:val="19"/>
              </w:rPr>
              <w:t> Bandyopadhyay S, Datta A, Sachan S, et al. Unsupervised Driving Behavior Analysis using Representation Learning and Exploiting Group-based Training[Z]. arXiv preprint, arXiv:2201.07901, 2022.</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[10]</w:t>
            </w:r>
            <w:r>
              <w:rPr>
                <w:rFonts w:hint="default" w:ascii="Segoe UI" w:hAnsi="Segoe UI" w:eastAsia="Segoe UI" w:cs="Segoe UI"/>
                <w:color w:val="0F1115"/>
                <w:sz w:val="19"/>
                <w:szCs w:val="19"/>
              </w:rPr>
              <w:t> Elamrani Abou Elassad Z, Mousannif H, Al Moatassime H, et al. The application of machine learning techniques for driving behavior analysis: A conceptual framework and a systematic literature review[J]. Engineering Applications of Artificial Intelligence, 2020, 87: 103312.</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[12]</w:t>
            </w:r>
            <w:r>
              <w:rPr>
                <w:rFonts w:hint="default" w:ascii="Segoe UI" w:hAnsi="Segoe UI" w:eastAsia="Segoe UI" w:cs="Segoe UI"/>
                <w:color w:val="0F1115"/>
                <w:sz w:val="19"/>
                <w:szCs w:val="19"/>
              </w:rPr>
              <w:t> Mantouka E, Barmpounakis E, Vlahogianni E, et al. Smartphone sensing for understanding driving behavior: Current practice and challenges[J]. International Journal of Transportation Science and Technology, 2021, 10(3): 266-282.</w:t>
            </w:r>
          </w:p>
          <w:p>
            <w:pPr>
              <w:pStyle w:val="5"/>
              <w:keepNext w:val="0"/>
              <w:keepLines w:val="0"/>
              <w:widowControl/>
              <w:suppressLineNumbers w:val="0"/>
              <w:spacing w:before="192" w:beforeAutospacing="0" w:after="192" w:afterAutospacing="0" w:line="336" w:lineRule="atLeast"/>
              <w:ind w:left="0" w:right="0"/>
            </w:pPr>
            <w:r>
              <w:rPr>
                <w:rStyle w:val="9"/>
                <w:rFonts w:hint="default" w:ascii="Segoe UI" w:hAnsi="Segoe UI" w:eastAsia="Segoe UI" w:cs="Segoe UI"/>
                <w:b/>
                <w:bCs/>
                <w:color w:val="0F1115"/>
                <w:sz w:val="19"/>
                <w:szCs w:val="19"/>
              </w:rPr>
              <w:t>[11]</w:t>
            </w:r>
            <w:r>
              <w:rPr>
                <w:rFonts w:hint="default" w:ascii="Segoe UI" w:hAnsi="Segoe UI" w:eastAsia="Segoe UI" w:cs="Segoe UI"/>
                <w:color w:val="0F1115"/>
                <w:sz w:val="19"/>
                <w:szCs w:val="19"/>
              </w:rPr>
              <w:t> Petraki V, Ziakopoulos A, Yannis G. Combined impact of road and traffic characteristic on driver behavior using smartphone sensor data[J]. Accident Analysis &amp; Prevention, 2020, 144: 105657.</w:t>
            </w:r>
          </w:p>
          <w:p>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line="336" w:lineRule="atLeast"/>
              <w:ind w:left="0" w:right="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spacing w:before="192" w:beforeAutospacing="0" w:after="0" w:afterAutospacing="0" w:line="336" w:lineRule="atLeast"/>
              <w:ind w:left="0" w:right="0"/>
            </w:pPr>
            <w:r>
              <w:rPr>
                <w:rFonts w:hint="default" w:ascii="Segoe UI" w:hAnsi="Segoe UI" w:eastAsia="Segoe UI" w:cs="Segoe UI"/>
                <w:color w:val="0F1115"/>
                <w:sz w:val="19"/>
                <w:szCs w:val="19"/>
              </w:rPr>
              <w:t>以上文献均来自你开题报告中提供的参考文献列表。如需我将这些文献按标准格式（如GB/T 7714）整理成统一的参考文献列表，或需要补充更多相关领域的关键文献，请告诉我。</w:t>
            </w:r>
          </w:p>
          <w:p>
            <w:pPr>
              <w:keepNext w:val="0"/>
              <w:keepLines w:val="0"/>
              <w:widowControl/>
              <w:suppressLineNumbers w:val="0"/>
              <w:pBdr>
                <w:top w:val="none" w:color="auto" w:sz="0" w:space="0"/>
                <w:bottom w:val="none" w:color="auto" w:sz="0" w:space="0"/>
              </w:pBdr>
              <w:jc w:val="left"/>
            </w:pPr>
          </w:p>
          <w:p>
            <w:pPr>
              <w:numPr>
                <w:ilvl w:val="0"/>
                <w:numId w:val="0"/>
              </w:numPr>
              <w:tabs>
                <w:tab w:val="left" w:pos="7332"/>
              </w:tabs>
              <w:spacing w:line="360" w:lineRule="auto"/>
              <w:rPr>
                <w:rFonts w:hint="eastAsia" w:ascii="仿宋" w:hAnsi="仿宋" w:eastAsia="仿宋"/>
                <w:sz w:val="24"/>
                <w:szCs w:val="24"/>
              </w:rPr>
            </w:pPr>
            <w:bookmarkStart w:id="0" w:name="_GoBack"/>
            <w:bookmarkEnd w:id="0"/>
          </w:p>
        </w:tc>
      </w:tr>
    </w:tbl>
    <w:p>
      <w:pPr>
        <w:jc w:val="left"/>
        <w:rPr>
          <w:rFonts w:ascii="宋体" w:hAnsi="宋体" w:cs="宋体"/>
          <w:sz w:val="24"/>
          <w:szCs w:val="24"/>
        </w:rPr>
      </w:pPr>
    </w:p>
    <w:sectPr>
      <w:pgSz w:w="11906" w:h="16838"/>
      <w:pgMar w:top="1440" w:right="1800" w:bottom="1440" w:left="1800"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3FA3F2"/>
    <w:multiLevelType w:val="singleLevel"/>
    <w:tmpl w:val="113FA3F2"/>
    <w:lvl w:ilvl="0" w:tentative="0">
      <w:start w:val="1"/>
      <w:numFmt w:val="decimal"/>
      <w:suff w:val="space"/>
      <w:lvlText w:val="%1."/>
      <w:lvlJc w:val="left"/>
    </w:lvl>
  </w:abstractNum>
  <w:abstractNum w:abstractNumId="1">
    <w:nsid w:val="3C808AE1"/>
    <w:multiLevelType w:val="singleLevel"/>
    <w:tmpl w:val="3C808AE1"/>
    <w:lvl w:ilvl="0" w:tentative="0">
      <w:start w:val="1"/>
      <w:numFmt w:val="chineseCounting"/>
      <w:suff w:val="space"/>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0MGFiODVkOTBmNjdjMGVmYWE5YzkxNDY4N2I4OTgifQ=="/>
  </w:docVars>
  <w:rsids>
    <w:rsidRoot w:val="00577FD1"/>
    <w:rsid w:val="000051D0"/>
    <w:rsid w:val="00127CD7"/>
    <w:rsid w:val="002875B9"/>
    <w:rsid w:val="0031478F"/>
    <w:rsid w:val="00453F70"/>
    <w:rsid w:val="00472045"/>
    <w:rsid w:val="00572F50"/>
    <w:rsid w:val="00577FD1"/>
    <w:rsid w:val="00605D32"/>
    <w:rsid w:val="00661D80"/>
    <w:rsid w:val="006D3655"/>
    <w:rsid w:val="006E1091"/>
    <w:rsid w:val="00872F2E"/>
    <w:rsid w:val="008D20E6"/>
    <w:rsid w:val="008F5201"/>
    <w:rsid w:val="009110F1"/>
    <w:rsid w:val="00AB5EC2"/>
    <w:rsid w:val="00B21CDB"/>
    <w:rsid w:val="00B94D89"/>
    <w:rsid w:val="00D12C71"/>
    <w:rsid w:val="00D33AC5"/>
    <w:rsid w:val="00E913AC"/>
    <w:rsid w:val="00ED7430"/>
    <w:rsid w:val="00F00B1B"/>
    <w:rsid w:val="00FA4A24"/>
    <w:rsid w:val="00FF285A"/>
    <w:rsid w:val="0D5205E5"/>
    <w:rsid w:val="134977BA"/>
    <w:rsid w:val="15B6052A"/>
    <w:rsid w:val="1847137D"/>
    <w:rsid w:val="1C9358CA"/>
    <w:rsid w:val="2AB56C65"/>
    <w:rsid w:val="3CF17FD1"/>
    <w:rsid w:val="44A414C3"/>
    <w:rsid w:val="6E8354DD"/>
    <w:rsid w:val="76356D1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jc w:val="both"/>
    </w:pPr>
    <w:rPr>
      <w:rFonts w:ascii="Times New Roman" w:hAnsi="Times New Roman" w:eastAsia="宋体" w:cs="Times New Roman"/>
      <w:sz w:val="21"/>
      <w:szCs w:val="21"/>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autoRedefine/>
    <w:unhideWhenUsed/>
    <w:qFormat/>
    <w:uiPriority w:val="1"/>
  </w:style>
  <w:style w:type="table" w:default="1" w:styleId="6">
    <w:name w:val="Normal Table"/>
    <w:autoRedefine/>
    <w:unhideWhenUsed/>
    <w:qFormat/>
    <w:uiPriority w:val="99"/>
    <w:tblPr>
      <w:tblCellMar>
        <w:top w:w="0" w:type="dxa"/>
        <w:left w:w="108" w:type="dxa"/>
        <w:bottom w:w="0" w:type="dxa"/>
        <w:right w:w="108" w:type="dxa"/>
      </w:tblCellMar>
    </w:tblPr>
  </w:style>
  <w:style w:type="paragraph" w:styleId="3">
    <w:name w:val="footer"/>
    <w:basedOn w:val="1"/>
    <w:link w:val="10"/>
    <w:autoRedefine/>
    <w:unhideWhenUsed/>
    <w:qFormat/>
    <w:uiPriority w:val="99"/>
    <w:pPr>
      <w:tabs>
        <w:tab w:val="center" w:pos="4153"/>
        <w:tab w:val="right" w:pos="8306"/>
      </w:tabs>
      <w:snapToGrid w:val="0"/>
      <w:jc w:val="left"/>
    </w:pPr>
    <w:rPr>
      <w:sz w:val="18"/>
      <w:szCs w:val="18"/>
    </w:rPr>
  </w:style>
  <w:style w:type="paragraph" w:styleId="4">
    <w:name w:val="header"/>
    <w:basedOn w:val="1"/>
    <w:link w:val="11"/>
    <w:autoRedefine/>
    <w:unhideWhenUsed/>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autoRedefine/>
    <w:unhideWhenUsed/>
    <w:qFormat/>
    <w:uiPriority w:val="99"/>
    <w:pPr>
      <w:spacing w:before="100" w:beforeAutospacing="1" w:after="100" w:afterAutospacing="1"/>
      <w:jc w:val="left"/>
    </w:pPr>
    <w:rPr>
      <w:rFonts w:ascii="宋体" w:hAnsi="宋体" w:cs="宋体"/>
      <w:sz w:val="24"/>
      <w:szCs w:val="24"/>
    </w:rPr>
  </w:style>
  <w:style w:type="table" w:styleId="7">
    <w:name w:val="Table Grid"/>
    <w:basedOn w:val="6"/>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customStyle="1" w:styleId="10">
    <w:name w:val="页脚 Char"/>
    <w:link w:val="3"/>
    <w:autoRedefine/>
    <w:qFormat/>
    <w:uiPriority w:val="99"/>
    <w:rPr>
      <w:sz w:val="18"/>
      <w:szCs w:val="18"/>
    </w:rPr>
  </w:style>
  <w:style w:type="character" w:customStyle="1" w:styleId="11">
    <w:name w:val="页眉 Char"/>
    <w:link w:val="4"/>
    <w:autoRedefine/>
    <w:qFormat/>
    <w:uiPriority w:val="0"/>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F360BE8B-6686-4F3D-AEAF-501FE73E4058-1">
      <extobjdata type="F360BE8B-6686-4F3D-AEAF-501FE73E4058" data="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23</Words>
  <Characters>134</Characters>
  <Lines>1</Lines>
  <Paragraphs>1</Paragraphs>
  <TotalTime>18</TotalTime>
  <ScaleCrop>false</ScaleCrop>
  <LinksUpToDate>false</LinksUpToDate>
  <CharactersWithSpaces>156</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2021-10-29T08:50:00Z</dcterms:created>
  <dc:creator>JSFW001</dc:creator>
  <cp:lastModifiedBy>WPS_1655193261</cp:lastModifiedBy>
  <dcterms:modified xsi:type="dcterms:W3CDTF">2026-03-25T19:34:26Z</dcterms:modified>
  <dc:title> </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FC56FCD459E04228A33AC22AEC5CE2BD_13</vt:lpwstr>
  </property>
</Properties>
</file>